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3F7137" w14:textId="77777777" w:rsidR="002E5B8D" w:rsidRPr="002E5B8D" w:rsidRDefault="002E5B8D" w:rsidP="002E5B8D">
      <w:pPr>
        <w:tabs>
          <w:tab w:val="left" w:pos="2268"/>
        </w:tabs>
        <w:spacing w:after="60" w:line="240" w:lineRule="auto"/>
        <w:ind w:left="284"/>
        <w:jc w:val="left"/>
        <w:rPr>
          <w:rFonts w:eastAsia="Times New Roman" w:cs="Arial"/>
          <w:szCs w:val="20"/>
          <w:lang w:eastAsia="en-US"/>
        </w:rPr>
      </w:pPr>
    </w:p>
    <w:p w14:paraId="70E74077" w14:textId="77777777" w:rsidR="002E5B8D" w:rsidRPr="002E5B8D" w:rsidRDefault="002E5B8D" w:rsidP="002E5B8D">
      <w:pPr>
        <w:spacing w:after="60" w:line="264" w:lineRule="auto"/>
        <w:rPr>
          <w:rFonts w:eastAsia="Times New Roman" w:cs="Arial"/>
          <w:lang w:eastAsia="en-US"/>
        </w:rPr>
      </w:pPr>
    </w:p>
    <w:p w14:paraId="72A10E3D" w14:textId="77777777" w:rsidR="002E5B8D" w:rsidRPr="002E5B8D" w:rsidRDefault="002E5B8D" w:rsidP="002E5B8D">
      <w:pPr>
        <w:spacing w:after="0" w:line="240" w:lineRule="auto"/>
        <w:contextualSpacing/>
        <w:jc w:val="center"/>
        <w:rPr>
          <w:rFonts w:ascii="Calibri" w:eastAsia="Times New Roman" w:hAnsi="Calibri" w:cs="Calibri"/>
          <w:b/>
          <w:color w:val="365F91"/>
          <w:spacing w:val="-10"/>
          <w:kern w:val="28"/>
          <w:sz w:val="40"/>
          <w:szCs w:val="40"/>
          <w:lang w:eastAsia="en-US"/>
        </w:rPr>
      </w:pPr>
      <w:r w:rsidRPr="002E5B8D">
        <w:rPr>
          <w:rFonts w:ascii="Calibri" w:eastAsia="Times New Roman" w:hAnsi="Calibri" w:cs="Calibri"/>
          <w:b/>
          <w:color w:val="365F91"/>
          <w:spacing w:val="-10"/>
          <w:kern w:val="28"/>
          <w:sz w:val="40"/>
          <w:szCs w:val="40"/>
          <w:lang w:eastAsia="en-US"/>
        </w:rPr>
        <w:t>Република България</w:t>
      </w:r>
    </w:p>
    <w:p w14:paraId="27AC217D" w14:textId="77777777" w:rsidR="002E5B8D" w:rsidRPr="002E5B8D" w:rsidRDefault="002E5B8D" w:rsidP="002E5B8D">
      <w:pPr>
        <w:spacing w:after="0" w:line="240" w:lineRule="auto"/>
        <w:contextualSpacing/>
        <w:jc w:val="center"/>
        <w:rPr>
          <w:rFonts w:ascii="Calibri" w:eastAsia="Times New Roman" w:hAnsi="Calibri" w:cs="Calibri"/>
          <w:b/>
          <w:color w:val="365F91"/>
          <w:spacing w:val="-10"/>
          <w:kern w:val="28"/>
          <w:sz w:val="40"/>
          <w:szCs w:val="40"/>
          <w:lang w:eastAsia="en-US"/>
        </w:rPr>
      </w:pPr>
      <w:r w:rsidRPr="002E5B8D">
        <w:rPr>
          <w:rFonts w:ascii="Calibri" w:eastAsia="Times New Roman" w:hAnsi="Calibri" w:cs="Calibri"/>
          <w:b/>
          <w:color w:val="365F91"/>
          <w:spacing w:val="-10"/>
          <w:kern w:val="28"/>
          <w:sz w:val="40"/>
          <w:szCs w:val="40"/>
          <w:lang w:eastAsia="en-US"/>
        </w:rPr>
        <w:t xml:space="preserve"> </w:t>
      </w:r>
    </w:p>
    <w:p w14:paraId="118D7E79" w14:textId="77777777" w:rsidR="002E5B8D" w:rsidRPr="002E5B8D" w:rsidRDefault="002E5B8D" w:rsidP="002E5B8D">
      <w:pPr>
        <w:spacing w:after="0" w:line="240" w:lineRule="auto"/>
        <w:contextualSpacing/>
        <w:jc w:val="center"/>
        <w:rPr>
          <w:rFonts w:ascii="Calibri" w:eastAsia="Times New Roman" w:hAnsi="Calibri" w:cs="Calibri"/>
          <w:color w:val="365F91"/>
          <w:spacing w:val="-10"/>
          <w:kern w:val="28"/>
          <w:sz w:val="56"/>
          <w:szCs w:val="56"/>
          <w:lang w:eastAsia="en-US"/>
        </w:rPr>
      </w:pPr>
      <w:r w:rsidRPr="002E5B8D">
        <w:rPr>
          <w:rFonts w:ascii="Calibri" w:eastAsia="Times New Roman" w:hAnsi="Calibri" w:cs="Calibri"/>
          <w:b/>
          <w:color w:val="365F91"/>
          <w:spacing w:val="-10"/>
          <w:kern w:val="28"/>
          <w:sz w:val="40"/>
          <w:szCs w:val="40"/>
          <w:lang w:eastAsia="en-US"/>
        </w:rPr>
        <w:t xml:space="preserve">Консултантски услуги по Национална стратегия и </w:t>
      </w:r>
      <w:r w:rsidRPr="002E5B8D">
        <w:rPr>
          <w:rFonts w:ascii="Calibri" w:eastAsia="Times New Roman" w:hAnsi="Calibri" w:cs="Calibri"/>
          <w:b/>
          <w:color w:val="365F91"/>
          <w:spacing w:val="-10"/>
          <w:kern w:val="28"/>
          <w:sz w:val="40"/>
          <w:szCs w:val="40"/>
          <w:lang w:eastAsia="en-US"/>
        </w:rPr>
        <w:br/>
        <w:t>План за действие за адаптация към изменението на климата</w:t>
      </w:r>
      <w:r w:rsidRPr="002E5B8D">
        <w:rPr>
          <w:rFonts w:ascii="Calibri" w:eastAsia="Times New Roman" w:hAnsi="Calibri" w:cs="Calibri"/>
          <w:b/>
          <w:bCs/>
          <w:color w:val="365F91"/>
          <w:kern w:val="28"/>
          <w:sz w:val="56"/>
          <w:szCs w:val="56"/>
          <w:lang w:eastAsia="en-US"/>
        </w:rPr>
        <w:t xml:space="preserve">  </w:t>
      </w:r>
      <w:r w:rsidRPr="002E5B8D">
        <w:rPr>
          <w:rFonts w:ascii="Calibri" w:eastAsia="Times New Roman" w:hAnsi="Calibri" w:cs="Calibri"/>
          <w:color w:val="365F91"/>
          <w:kern w:val="28"/>
          <w:sz w:val="56"/>
          <w:szCs w:val="56"/>
          <w:lang w:eastAsia="en-US"/>
        </w:rPr>
        <w:br/>
      </w:r>
    </w:p>
    <w:p w14:paraId="7C39950F" w14:textId="77777777" w:rsidR="002E5B8D" w:rsidRPr="002E5B8D" w:rsidRDefault="002E5B8D" w:rsidP="002E5B8D">
      <w:pPr>
        <w:spacing w:after="60" w:line="264" w:lineRule="auto"/>
        <w:rPr>
          <w:rFonts w:eastAsia="Times New Roman" w:cs="Arial"/>
          <w:lang w:eastAsia="en-US"/>
        </w:rPr>
      </w:pPr>
    </w:p>
    <w:p w14:paraId="48186DFD" w14:textId="77777777" w:rsidR="002E5B8D" w:rsidRPr="002E5B8D" w:rsidRDefault="002E5B8D" w:rsidP="002E5B8D">
      <w:pPr>
        <w:spacing w:after="60" w:line="264" w:lineRule="auto"/>
        <w:rPr>
          <w:rFonts w:eastAsia="Times New Roman" w:cs="Arial"/>
          <w:lang w:eastAsia="en-US"/>
        </w:rPr>
      </w:pPr>
    </w:p>
    <w:p w14:paraId="6C406164" w14:textId="77777777" w:rsidR="002E5B8D" w:rsidRPr="002E5B8D" w:rsidRDefault="002E5B8D" w:rsidP="002E5B8D">
      <w:pPr>
        <w:spacing w:after="60" w:line="264" w:lineRule="auto"/>
        <w:rPr>
          <w:rFonts w:eastAsia="Times New Roman" w:cs="Arial"/>
          <w:lang w:eastAsia="en-US"/>
        </w:rPr>
      </w:pPr>
    </w:p>
    <w:p w14:paraId="7CE53B66" w14:textId="52B09269" w:rsidR="002E5B8D" w:rsidRPr="002E5B8D" w:rsidRDefault="002E5B8D" w:rsidP="002E5B8D">
      <w:pPr>
        <w:spacing w:after="0" w:line="240" w:lineRule="auto"/>
        <w:contextualSpacing/>
        <w:jc w:val="center"/>
        <w:rPr>
          <w:rFonts w:ascii="Calibri" w:eastAsia="Times New Roman" w:hAnsi="Calibri" w:cs="Arial"/>
          <w:b/>
          <w:bCs/>
          <w:i/>
          <w:iCs/>
          <w:color w:val="365F91"/>
          <w:kern w:val="28"/>
          <w:sz w:val="84"/>
          <w:szCs w:val="84"/>
          <w:lang w:eastAsia="en-US"/>
        </w:rPr>
      </w:pPr>
      <w:r>
        <w:rPr>
          <w:rFonts w:ascii="Calibri" w:eastAsia="Times New Roman" w:hAnsi="Calibri" w:cs="Arial"/>
          <w:b/>
          <w:bCs/>
          <w:i/>
          <w:iCs/>
          <w:color w:val="365F91"/>
          <w:kern w:val="28"/>
          <w:sz w:val="84"/>
          <w:szCs w:val="84"/>
          <w:lang w:eastAsia="en-US"/>
        </w:rPr>
        <w:t>Приложение 7</w:t>
      </w:r>
      <w:r w:rsidRPr="002E5B8D">
        <w:rPr>
          <w:rFonts w:ascii="Calibri" w:eastAsia="Times New Roman" w:hAnsi="Calibri" w:cs="Arial"/>
          <w:b/>
          <w:bCs/>
          <w:i/>
          <w:iCs/>
          <w:color w:val="365F91"/>
          <w:kern w:val="28"/>
          <w:sz w:val="84"/>
          <w:szCs w:val="84"/>
          <w:lang w:eastAsia="en-US"/>
        </w:rPr>
        <w:t>:</w:t>
      </w:r>
    </w:p>
    <w:p w14:paraId="0124C4D9" w14:textId="732A3F17" w:rsidR="002E5B8D" w:rsidRPr="002E5B8D" w:rsidRDefault="002E5B8D" w:rsidP="002E5B8D">
      <w:pPr>
        <w:spacing w:after="0" w:line="240" w:lineRule="auto"/>
        <w:contextualSpacing/>
        <w:jc w:val="center"/>
        <w:rPr>
          <w:rFonts w:ascii="Calibri" w:eastAsia="Times New Roman" w:hAnsi="Calibri" w:cs="Arial"/>
          <w:b/>
          <w:i/>
          <w:color w:val="365F91"/>
          <w:spacing w:val="-10"/>
          <w:kern w:val="28"/>
          <w:sz w:val="84"/>
          <w:szCs w:val="84"/>
          <w:lang w:eastAsia="en-US"/>
        </w:rPr>
      </w:pPr>
      <w:r w:rsidRPr="002E5B8D">
        <w:rPr>
          <w:rFonts w:ascii="Calibri" w:eastAsia="Times New Roman" w:hAnsi="Calibri" w:cs="Arial"/>
          <w:b/>
          <w:bCs/>
          <w:i/>
          <w:iCs/>
          <w:color w:val="365F91"/>
          <w:kern w:val="28"/>
          <w:sz w:val="84"/>
          <w:szCs w:val="84"/>
          <w:lang w:eastAsia="en-US"/>
        </w:rPr>
        <w:t>Оценка на сектор „</w:t>
      </w:r>
      <w:r>
        <w:rPr>
          <w:rFonts w:ascii="Calibri" w:eastAsia="Times New Roman" w:hAnsi="Calibri" w:cs="Arial"/>
          <w:b/>
          <w:bCs/>
          <w:i/>
          <w:iCs/>
          <w:color w:val="365F91"/>
          <w:kern w:val="28"/>
          <w:sz w:val="84"/>
          <w:szCs w:val="84"/>
          <w:lang w:eastAsia="en-US"/>
        </w:rPr>
        <w:t>Транспорт</w:t>
      </w:r>
      <w:r w:rsidRPr="002E5B8D">
        <w:rPr>
          <w:rFonts w:ascii="Calibri" w:eastAsia="Times New Roman" w:hAnsi="Calibri" w:cs="Arial"/>
          <w:b/>
          <w:bCs/>
          <w:i/>
          <w:iCs/>
          <w:color w:val="365F91"/>
          <w:kern w:val="28"/>
          <w:sz w:val="84"/>
          <w:szCs w:val="84"/>
          <w:lang w:eastAsia="en-US"/>
        </w:rPr>
        <w:t>“</w:t>
      </w:r>
    </w:p>
    <w:p w14:paraId="7AA077FE" w14:textId="77777777" w:rsidR="002E5B8D" w:rsidRPr="002E5B8D" w:rsidRDefault="002E5B8D" w:rsidP="002E5B8D">
      <w:pPr>
        <w:tabs>
          <w:tab w:val="left" w:pos="6636"/>
        </w:tabs>
        <w:spacing w:after="220"/>
        <w:rPr>
          <w:rFonts w:eastAsia="Times New Roman" w:cs="Arial"/>
          <w:i/>
          <w:lang w:eastAsia="en-US"/>
        </w:rPr>
      </w:pPr>
      <w:r w:rsidRPr="002E5B8D">
        <w:rPr>
          <w:rFonts w:ascii="Calibri" w:eastAsia="Times New Roman" w:hAnsi="Calibri" w:cs="Arial"/>
          <w:i/>
          <w:iCs/>
          <w:sz w:val="22"/>
          <w:lang w:eastAsia="en-US"/>
        </w:rPr>
        <w:tab/>
      </w:r>
    </w:p>
    <w:p w14:paraId="79285032" w14:textId="77777777" w:rsidR="002E5B8D" w:rsidRPr="002E5B8D" w:rsidRDefault="002E5B8D" w:rsidP="002E5B8D">
      <w:pPr>
        <w:tabs>
          <w:tab w:val="left" w:pos="6636"/>
        </w:tabs>
        <w:spacing w:after="220"/>
        <w:rPr>
          <w:rFonts w:eastAsia="Times New Roman" w:cs="Arial"/>
          <w:i/>
          <w:lang w:eastAsia="en-US"/>
        </w:rPr>
      </w:pPr>
    </w:p>
    <w:p w14:paraId="1A997C63" w14:textId="77777777" w:rsidR="002E5B8D" w:rsidRPr="002E5B8D" w:rsidRDefault="002E5B8D" w:rsidP="002E5B8D">
      <w:pPr>
        <w:spacing w:after="220"/>
        <w:jc w:val="right"/>
        <w:rPr>
          <w:rFonts w:eastAsia="Times New Roman" w:cs="Arial"/>
          <w:i/>
          <w:lang w:eastAsia="en-US"/>
        </w:rPr>
      </w:pPr>
    </w:p>
    <w:p w14:paraId="0D459CF0" w14:textId="77777777" w:rsidR="002E5B8D" w:rsidRPr="002E5B8D" w:rsidRDefault="002E5B8D" w:rsidP="002E5B8D">
      <w:pPr>
        <w:spacing w:after="220"/>
        <w:jc w:val="right"/>
        <w:rPr>
          <w:rFonts w:eastAsia="Times New Roman" w:cs="Arial"/>
          <w:i/>
          <w:lang w:eastAsia="en-US"/>
        </w:rPr>
      </w:pPr>
    </w:p>
    <w:p w14:paraId="42A254CA" w14:textId="77777777" w:rsidR="002E5B8D" w:rsidRPr="002E5B8D" w:rsidRDefault="002E5B8D" w:rsidP="002E5B8D">
      <w:pPr>
        <w:spacing w:after="220"/>
        <w:jc w:val="right"/>
        <w:rPr>
          <w:rFonts w:eastAsia="Times New Roman" w:cs="Arial"/>
          <w:i/>
          <w:lang w:eastAsia="en-US"/>
        </w:rPr>
      </w:pPr>
    </w:p>
    <w:p w14:paraId="689BACA9" w14:textId="77777777" w:rsidR="002E5B8D" w:rsidRPr="002E5B8D" w:rsidRDefault="002E5B8D" w:rsidP="002E5B8D">
      <w:pPr>
        <w:spacing w:after="220"/>
        <w:jc w:val="right"/>
        <w:rPr>
          <w:rFonts w:eastAsia="Times New Roman" w:cs="Arial"/>
          <w:i/>
          <w:lang w:eastAsia="en-US"/>
        </w:rPr>
      </w:pPr>
    </w:p>
    <w:p w14:paraId="373BC316" w14:textId="77777777" w:rsidR="002E5B8D" w:rsidRPr="002E5B8D" w:rsidRDefault="002E5B8D" w:rsidP="002E5B8D">
      <w:pPr>
        <w:spacing w:after="220"/>
        <w:jc w:val="right"/>
        <w:rPr>
          <w:rFonts w:eastAsia="Times New Roman" w:cs="Arial"/>
          <w:i/>
          <w:lang w:eastAsia="en-US"/>
        </w:rPr>
      </w:pPr>
    </w:p>
    <w:p w14:paraId="0AB7E7DB" w14:textId="77777777" w:rsidR="002E5B8D" w:rsidRPr="002E5B8D" w:rsidRDefault="002E5B8D" w:rsidP="002E5B8D">
      <w:pPr>
        <w:spacing w:after="220"/>
        <w:jc w:val="right"/>
        <w:rPr>
          <w:rFonts w:eastAsia="Times New Roman" w:cs="Arial"/>
          <w:i/>
          <w:lang w:eastAsia="en-US"/>
        </w:rPr>
      </w:pPr>
    </w:p>
    <w:p w14:paraId="55606DC1" w14:textId="4C466D43" w:rsidR="00670B41" w:rsidRPr="008A6BFB" w:rsidRDefault="002E5B8D" w:rsidP="002E5B8D">
      <w:pPr>
        <w:tabs>
          <w:tab w:val="left" w:pos="1117"/>
        </w:tabs>
        <w:jc w:val="right"/>
        <w:rPr>
          <w:rFonts w:ascii="Calibri" w:eastAsia="Times New Roman" w:hAnsi="Calibri" w:cs="Arial"/>
          <w:i/>
          <w:sz w:val="44"/>
          <w:szCs w:val="44"/>
          <w:lang w:eastAsia="en-US"/>
        </w:rPr>
        <w:sectPr w:rsidR="00670B41" w:rsidRPr="008A6BFB" w:rsidSect="0039096E">
          <w:headerReference w:type="default" r:id="rId8"/>
          <w:footerReference w:type="default" r:id="rId9"/>
          <w:headerReference w:type="first" r:id="rId10"/>
          <w:footerReference w:type="first" r:id="rId11"/>
          <w:pgSz w:w="11909" w:h="16834" w:code="9"/>
          <w:pgMar w:top="1411" w:right="1411" w:bottom="1411" w:left="1411" w:header="706" w:footer="706" w:gutter="0"/>
          <w:pgNumType w:start="1"/>
          <w:cols w:space="708"/>
          <w:titlePg/>
          <w:docGrid w:linePitch="360"/>
        </w:sectPr>
      </w:pPr>
      <w:r w:rsidRPr="002E5B8D">
        <w:rPr>
          <w:rFonts w:ascii="Calibri" w:eastAsia="Times New Roman" w:hAnsi="Calibri" w:cs="Arial"/>
          <w:i/>
          <w:iCs/>
          <w:sz w:val="44"/>
          <w:szCs w:val="44"/>
          <w:lang w:eastAsia="en-US"/>
        </w:rPr>
        <w:t>17 август 2018 г</w:t>
      </w:r>
      <w:r w:rsidRPr="002E5B8D">
        <w:rPr>
          <w:rFonts w:ascii="Calibri" w:eastAsia="Times New Roman" w:hAnsi="Calibri" w:cs="Arial"/>
          <w:i/>
          <w:sz w:val="44"/>
          <w:szCs w:val="44"/>
          <w:lang w:eastAsia="en-US"/>
        </w:rPr>
        <w:t>.</w:t>
      </w:r>
    </w:p>
    <w:p w14:paraId="6BB3DF27" w14:textId="77777777" w:rsidR="00C70971" w:rsidRPr="00A47B41" w:rsidRDefault="00C70971" w:rsidP="00C70971">
      <w:pPr>
        <w:spacing w:after="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08"/>
        <w:gridCol w:w="4508"/>
      </w:tblGrid>
      <w:tr w:rsidR="00C70971" w:rsidRPr="00A47B41" w14:paraId="766E24E2" w14:textId="77777777" w:rsidTr="0017356F">
        <w:trPr>
          <w:trHeight w:val="500"/>
          <w:jc w:val="center"/>
        </w:trPr>
        <w:tc>
          <w:tcPr>
            <w:tcW w:w="9016" w:type="dxa"/>
            <w:gridSpan w:val="2"/>
            <w:vAlign w:val="center"/>
          </w:tcPr>
          <w:p w14:paraId="6E84C45D" w14:textId="77777777" w:rsidR="00C70971" w:rsidRPr="00A47B41" w:rsidRDefault="00C70971" w:rsidP="0017356F">
            <w:pPr>
              <w:spacing w:before="120"/>
              <w:jc w:val="center"/>
              <w:rPr>
                <w:rFonts w:ascii="Calibri" w:hAnsi="Calibri" w:cs="Calibri"/>
                <w:b/>
                <w:color w:val="244061"/>
                <w:sz w:val="32"/>
                <w:szCs w:val="32"/>
              </w:rPr>
            </w:pPr>
            <w:r w:rsidRPr="00A47B41">
              <w:rPr>
                <w:rFonts w:ascii="Calibri" w:hAnsi="Calibri"/>
                <w:i/>
                <w:sz w:val="44"/>
                <w:szCs w:val="44"/>
              </w:rPr>
              <w:br w:type="page"/>
            </w:r>
            <w:r w:rsidRPr="00A47B41">
              <w:rPr>
                <w:rFonts w:ascii="Calibri" w:hAnsi="Calibri" w:cs="Calibri"/>
                <w:b/>
                <w:color w:val="365F91"/>
                <w:sz w:val="32"/>
                <w:szCs w:val="32"/>
              </w:rPr>
              <w:t>(Номер на проекта: P160511)</w:t>
            </w:r>
          </w:p>
        </w:tc>
      </w:tr>
      <w:tr w:rsidR="00C70971" w:rsidRPr="00A47B41" w14:paraId="52B207CA" w14:textId="77777777" w:rsidTr="0017356F">
        <w:trPr>
          <w:trHeight w:val="838"/>
          <w:jc w:val="center"/>
        </w:trPr>
        <w:tc>
          <w:tcPr>
            <w:tcW w:w="4508" w:type="dxa"/>
          </w:tcPr>
          <w:p w14:paraId="7A89F11A" w14:textId="77777777" w:rsidR="00C70971" w:rsidRPr="00A47B41" w:rsidRDefault="00C70971" w:rsidP="0017356F">
            <w:pPr>
              <w:tabs>
                <w:tab w:val="right" w:pos="4230"/>
              </w:tabs>
              <w:spacing w:before="120"/>
              <w:jc w:val="right"/>
              <w:rPr>
                <w:rFonts w:ascii="Calibri" w:hAnsi="Calibri" w:cs="Calibri"/>
                <w:sz w:val="22"/>
                <w:lang w:eastAsia="da-DK"/>
              </w:rPr>
            </w:pPr>
            <w:r w:rsidRPr="00A47B41">
              <w:rPr>
                <w:rFonts w:ascii="Calibri" w:hAnsi="Calibri" w:cs="Calibri"/>
                <w:sz w:val="22"/>
                <w:lang w:eastAsia="da-DK"/>
              </w:rPr>
              <w:t>Постоянен представител:</w:t>
            </w:r>
          </w:p>
          <w:p w14:paraId="18F36E28" w14:textId="77777777" w:rsidR="00C70971" w:rsidRPr="00A47B41" w:rsidRDefault="00C70971" w:rsidP="0017356F">
            <w:pPr>
              <w:tabs>
                <w:tab w:val="right" w:pos="4230"/>
              </w:tabs>
              <w:spacing w:before="120"/>
              <w:jc w:val="right"/>
              <w:rPr>
                <w:rFonts w:ascii="Calibri" w:hAnsi="Calibri" w:cs="Calibri"/>
                <w:sz w:val="22"/>
                <w:lang w:eastAsia="da-DK"/>
              </w:rPr>
            </w:pPr>
            <w:r w:rsidRPr="00A47B41">
              <w:rPr>
                <w:rFonts w:ascii="Calibri" w:hAnsi="Calibri" w:cs="Calibri"/>
                <w:sz w:val="22"/>
                <w:lang w:eastAsia="da-DK"/>
              </w:rPr>
              <w:t>Секторен ръководител:</w:t>
            </w:r>
          </w:p>
          <w:p w14:paraId="4DD5A3CF" w14:textId="77777777" w:rsidR="00C70971" w:rsidRPr="00A47B41" w:rsidRDefault="00C70971" w:rsidP="0017356F">
            <w:pPr>
              <w:tabs>
                <w:tab w:val="right" w:pos="4230"/>
              </w:tabs>
              <w:spacing w:before="120"/>
              <w:jc w:val="right"/>
              <w:rPr>
                <w:rFonts w:ascii="Calibri" w:hAnsi="Calibri" w:cs="Calibri"/>
                <w:sz w:val="22"/>
                <w:lang w:eastAsia="da-DK"/>
              </w:rPr>
            </w:pPr>
            <w:r w:rsidRPr="00A47B41">
              <w:rPr>
                <w:rFonts w:ascii="Calibri" w:hAnsi="Calibri" w:cs="Calibri"/>
                <w:sz w:val="22"/>
                <w:lang w:eastAsia="da-DK"/>
              </w:rPr>
              <w:t>(Съ-)Ръководители на екипа:</w:t>
            </w:r>
          </w:p>
          <w:p w14:paraId="17FA2DA5" w14:textId="77777777" w:rsidR="00C70971" w:rsidRPr="00A47B41" w:rsidRDefault="00C70971" w:rsidP="0017356F">
            <w:pPr>
              <w:tabs>
                <w:tab w:val="right" w:pos="4230"/>
              </w:tabs>
              <w:spacing w:before="120"/>
              <w:jc w:val="right"/>
              <w:rPr>
                <w:rFonts w:ascii="Calibri" w:hAnsi="Calibri" w:cs="Calibri"/>
                <w:sz w:val="22"/>
                <w:lang w:eastAsia="da-DK"/>
              </w:rPr>
            </w:pPr>
            <w:r w:rsidRPr="00A47B41">
              <w:rPr>
                <w:rFonts w:ascii="Calibri" w:hAnsi="Calibri" w:cs="Calibri"/>
                <w:sz w:val="22"/>
                <w:lang w:eastAsia="da-DK"/>
              </w:rPr>
              <w:t>Координатор на проекта:</w:t>
            </w:r>
          </w:p>
        </w:tc>
        <w:tc>
          <w:tcPr>
            <w:tcW w:w="4508" w:type="dxa"/>
          </w:tcPr>
          <w:p w14:paraId="73B5C690" w14:textId="77777777" w:rsidR="00C70971" w:rsidRPr="00A47B41" w:rsidRDefault="00C70971" w:rsidP="0017356F">
            <w:pPr>
              <w:tabs>
                <w:tab w:val="right" w:pos="4230"/>
              </w:tabs>
              <w:spacing w:before="120"/>
              <w:rPr>
                <w:rFonts w:ascii="Calibri" w:hAnsi="Calibri" w:cs="Calibri"/>
                <w:sz w:val="22"/>
                <w:lang w:eastAsia="da-DK"/>
              </w:rPr>
            </w:pPr>
            <w:r w:rsidRPr="00A47B41">
              <w:rPr>
                <w:rFonts w:ascii="Calibri" w:hAnsi="Calibri" w:cs="Calibri"/>
                <w:sz w:val="22"/>
                <w:lang w:eastAsia="da-DK"/>
              </w:rPr>
              <w:t xml:space="preserve">Антъни Томпсън </w:t>
            </w:r>
          </w:p>
          <w:p w14:paraId="1F8F8849" w14:textId="77777777" w:rsidR="00C70971" w:rsidRPr="00A47B41" w:rsidRDefault="00C70971" w:rsidP="0017356F">
            <w:pPr>
              <w:tabs>
                <w:tab w:val="right" w:pos="4230"/>
              </w:tabs>
              <w:spacing w:before="120"/>
              <w:rPr>
                <w:rFonts w:ascii="Calibri" w:hAnsi="Calibri" w:cs="Calibri"/>
                <w:sz w:val="22"/>
                <w:lang w:eastAsia="da-DK"/>
              </w:rPr>
            </w:pPr>
            <w:r w:rsidRPr="00A47B41">
              <w:rPr>
                <w:rFonts w:ascii="Calibri" w:hAnsi="Calibri" w:cs="Calibri"/>
                <w:sz w:val="22"/>
                <w:lang w:eastAsia="da-DK"/>
              </w:rPr>
              <w:t>Руксандра Мариа Флорою</w:t>
            </w:r>
          </w:p>
          <w:p w14:paraId="606C29AA" w14:textId="77777777" w:rsidR="00C70971" w:rsidRPr="00A47B41" w:rsidRDefault="00C70971" w:rsidP="0017356F">
            <w:pPr>
              <w:tabs>
                <w:tab w:val="right" w:pos="4230"/>
              </w:tabs>
              <w:spacing w:before="120"/>
              <w:rPr>
                <w:rFonts w:ascii="Calibri" w:hAnsi="Calibri" w:cs="Calibri"/>
                <w:sz w:val="22"/>
                <w:lang w:eastAsia="da-DK"/>
              </w:rPr>
            </w:pPr>
            <w:r w:rsidRPr="00A47B41">
              <w:rPr>
                <w:rFonts w:ascii="Calibri" w:hAnsi="Calibri" w:cs="Calibri"/>
                <w:sz w:val="22"/>
                <w:lang w:eastAsia="da-DK"/>
              </w:rPr>
              <w:t>Филип Амбрози, Еолина Петрова Милова</w:t>
            </w:r>
          </w:p>
          <w:p w14:paraId="30875419" w14:textId="77777777" w:rsidR="00C70971" w:rsidRPr="00A47B41" w:rsidRDefault="00C70971" w:rsidP="0017356F">
            <w:pPr>
              <w:tabs>
                <w:tab w:val="right" w:pos="4230"/>
              </w:tabs>
              <w:spacing w:before="120"/>
              <w:rPr>
                <w:rFonts w:ascii="Calibri" w:hAnsi="Calibri" w:cs="Calibri"/>
                <w:sz w:val="22"/>
                <w:lang w:eastAsia="da-DK"/>
              </w:rPr>
            </w:pPr>
            <w:r w:rsidRPr="00A47B41">
              <w:rPr>
                <w:rFonts w:ascii="Calibri" w:hAnsi="Calibri" w:cs="Calibri"/>
                <w:sz w:val="22"/>
                <w:lang w:eastAsia="da-DK"/>
              </w:rPr>
              <w:t>Робърт Бакс</w:t>
            </w:r>
          </w:p>
        </w:tc>
      </w:tr>
    </w:tbl>
    <w:p w14:paraId="12E1BFE1" w14:textId="77777777" w:rsidR="00C70971" w:rsidRPr="00A47B41" w:rsidRDefault="00C70971" w:rsidP="00C70971"/>
    <w:p w14:paraId="798AD900" w14:textId="77777777" w:rsidR="00C70971" w:rsidRPr="00A47B41" w:rsidRDefault="00C70971" w:rsidP="00C70971"/>
    <w:p w14:paraId="5EB3D307" w14:textId="77777777" w:rsidR="00C70971" w:rsidRPr="00A47B41" w:rsidRDefault="00C70971" w:rsidP="00C70971"/>
    <w:p w14:paraId="33B3A177" w14:textId="77777777" w:rsidR="00C70971" w:rsidRPr="00A47B41" w:rsidRDefault="00C70971" w:rsidP="00C70971"/>
    <w:p w14:paraId="0D46179E" w14:textId="77777777" w:rsidR="00C70971" w:rsidRPr="00A47B41" w:rsidRDefault="00C70971" w:rsidP="00C70971"/>
    <w:p w14:paraId="5504C384" w14:textId="77777777" w:rsidR="00C70971" w:rsidRPr="00A47B41" w:rsidRDefault="00C70971" w:rsidP="00C70971"/>
    <w:p w14:paraId="32CD84DB" w14:textId="77777777" w:rsidR="00C70971" w:rsidRPr="00A47B41" w:rsidRDefault="00C70971" w:rsidP="00C70971">
      <w:pPr>
        <w:rPr>
          <w:sz w:val="20"/>
          <w:szCs w:val="20"/>
        </w:rPr>
      </w:pPr>
      <w:r w:rsidRPr="00A47B41">
        <w:rPr>
          <w:sz w:val="20"/>
          <w:szCs w:val="20"/>
        </w:rPr>
        <w:t xml:space="preserve">Настоящият доклад е разработен от основен екип под ръководството на Ракеш Трипати (старши специалист по транспорт), </w:t>
      </w:r>
      <w:r>
        <w:rPr>
          <w:sz w:val="20"/>
          <w:szCs w:val="20"/>
        </w:rPr>
        <w:t xml:space="preserve">включващ </w:t>
      </w:r>
      <w:r w:rsidRPr="00A47B41">
        <w:rPr>
          <w:sz w:val="20"/>
          <w:szCs w:val="20"/>
        </w:rPr>
        <w:t>Асен Антов (консултант), Кристиана Чакърова (консултант) и Каролина Монсалве (старши икономист). Екипът работи под общото ръководство на Филип Амбро</w:t>
      </w:r>
      <w:r>
        <w:rPr>
          <w:sz w:val="20"/>
          <w:szCs w:val="20"/>
        </w:rPr>
        <w:t>з</w:t>
      </w:r>
      <w:r w:rsidRPr="00A47B41">
        <w:rPr>
          <w:sz w:val="20"/>
          <w:szCs w:val="20"/>
        </w:rPr>
        <w:t>и (</w:t>
      </w:r>
      <w:bookmarkStart w:id="0" w:name="_Hlk521507202"/>
      <w:r w:rsidRPr="006B0A92">
        <w:rPr>
          <w:sz w:val="20"/>
          <w:szCs w:val="20"/>
        </w:rPr>
        <w:t>старши икономист по въпроси</w:t>
      </w:r>
      <w:r>
        <w:rPr>
          <w:sz w:val="20"/>
          <w:szCs w:val="20"/>
        </w:rPr>
        <w:t>те</w:t>
      </w:r>
      <w:r w:rsidRPr="006B0A92">
        <w:rPr>
          <w:sz w:val="20"/>
          <w:szCs w:val="20"/>
        </w:rPr>
        <w:t xml:space="preserve"> на околната среда</w:t>
      </w:r>
      <w:r w:rsidRPr="0011253E">
        <w:rPr>
          <w:sz w:val="20"/>
          <w:szCs w:val="20"/>
        </w:rPr>
        <w:t>, ръководител на екипа по задачата</w:t>
      </w:r>
      <w:bookmarkEnd w:id="0"/>
      <w:r w:rsidRPr="00A47B41">
        <w:rPr>
          <w:sz w:val="20"/>
          <w:szCs w:val="20"/>
        </w:rPr>
        <w:t>), Еолина Петрова Милова (</w:t>
      </w:r>
      <w:bookmarkStart w:id="1" w:name="_Hlk521507254"/>
      <w:r w:rsidRPr="0011253E">
        <w:rPr>
          <w:sz w:val="20"/>
          <w:szCs w:val="20"/>
        </w:rPr>
        <w:t>старши оперативен служител, съръ</w:t>
      </w:r>
      <w:r>
        <w:rPr>
          <w:sz w:val="20"/>
          <w:szCs w:val="20"/>
        </w:rPr>
        <w:t>ководител на екипа по задачата</w:t>
      </w:r>
      <w:bookmarkEnd w:id="1"/>
      <w:r w:rsidRPr="00A47B41">
        <w:rPr>
          <w:sz w:val="20"/>
          <w:szCs w:val="20"/>
        </w:rPr>
        <w:t>) и Роб</w:t>
      </w:r>
      <w:r>
        <w:rPr>
          <w:sz w:val="20"/>
          <w:szCs w:val="20"/>
        </w:rPr>
        <w:t>ъ</w:t>
      </w:r>
      <w:r w:rsidRPr="00A47B41">
        <w:rPr>
          <w:sz w:val="20"/>
          <w:szCs w:val="20"/>
        </w:rPr>
        <w:t>рт Бакс (</w:t>
      </w:r>
      <w:bookmarkStart w:id="2" w:name="_Hlk521506880"/>
      <w:r w:rsidRPr="0011253E">
        <w:rPr>
          <w:sz w:val="20"/>
          <w:szCs w:val="20"/>
        </w:rPr>
        <w:t xml:space="preserve">експерт по въпросите на адаптацията към </w:t>
      </w:r>
      <w:r>
        <w:rPr>
          <w:sz w:val="20"/>
          <w:szCs w:val="20"/>
        </w:rPr>
        <w:t>изменението на климата</w:t>
      </w:r>
      <w:r w:rsidRPr="0011253E">
        <w:rPr>
          <w:sz w:val="20"/>
          <w:szCs w:val="20"/>
        </w:rPr>
        <w:t xml:space="preserve"> и постоянно пребиваващ в страната координатор по проекта</w:t>
      </w:r>
      <w:bookmarkEnd w:id="2"/>
      <w:r w:rsidRPr="00A47B41">
        <w:rPr>
          <w:sz w:val="20"/>
          <w:szCs w:val="20"/>
        </w:rPr>
        <w:t xml:space="preserve">), </w:t>
      </w:r>
      <w:r>
        <w:rPr>
          <w:sz w:val="20"/>
          <w:szCs w:val="20"/>
        </w:rPr>
        <w:t xml:space="preserve">с </w:t>
      </w:r>
      <w:r w:rsidRPr="00A47B41">
        <w:rPr>
          <w:sz w:val="20"/>
          <w:szCs w:val="20"/>
        </w:rPr>
        <w:t>под</w:t>
      </w:r>
      <w:r>
        <w:rPr>
          <w:sz w:val="20"/>
          <w:szCs w:val="20"/>
        </w:rPr>
        <w:t xml:space="preserve">крепата на Димитър Начев и Аделина Доцинска (асистенти), Светлана Александрова (икономист) и </w:t>
      </w:r>
      <w:r w:rsidRPr="00A47B41">
        <w:rPr>
          <w:sz w:val="20"/>
          <w:szCs w:val="20"/>
        </w:rPr>
        <w:t>Йени Кацарска (институционален експерт). Партньорск</w:t>
      </w:r>
      <w:r>
        <w:rPr>
          <w:sz w:val="20"/>
          <w:szCs w:val="20"/>
        </w:rPr>
        <w:t>ият преглед</w:t>
      </w:r>
      <w:r w:rsidRPr="00A47B41">
        <w:rPr>
          <w:sz w:val="20"/>
          <w:szCs w:val="20"/>
        </w:rPr>
        <w:t xml:space="preserve"> на доклада </w:t>
      </w:r>
      <w:r>
        <w:rPr>
          <w:sz w:val="20"/>
          <w:szCs w:val="20"/>
        </w:rPr>
        <w:t xml:space="preserve">е извършен от </w:t>
      </w:r>
      <w:r w:rsidRPr="00A47B41">
        <w:rPr>
          <w:sz w:val="20"/>
          <w:szCs w:val="20"/>
        </w:rPr>
        <w:t xml:space="preserve">Лиляна Секеринска и Стивън Линг </w:t>
      </w:r>
      <w:r>
        <w:rPr>
          <w:sz w:val="20"/>
          <w:szCs w:val="20"/>
        </w:rPr>
        <w:t>под ръководството на</w:t>
      </w:r>
      <w:r w:rsidRPr="00A47B41">
        <w:rPr>
          <w:sz w:val="20"/>
          <w:szCs w:val="20"/>
        </w:rPr>
        <w:t xml:space="preserve"> Руксандра Мариа Флорою (</w:t>
      </w:r>
      <w:r>
        <w:rPr>
          <w:sz w:val="20"/>
          <w:szCs w:val="20"/>
        </w:rPr>
        <w:t>служители на</w:t>
      </w:r>
      <w:r w:rsidRPr="00A47B41">
        <w:rPr>
          <w:sz w:val="20"/>
          <w:szCs w:val="20"/>
        </w:rPr>
        <w:t xml:space="preserve"> Световната банка).</w:t>
      </w:r>
    </w:p>
    <w:p w14:paraId="116EA09A" w14:textId="77777777" w:rsidR="00C70971" w:rsidRPr="00A47B41" w:rsidRDefault="00C70971" w:rsidP="00C70971">
      <w:pPr>
        <w:spacing w:before="240" w:after="60" w:line="240" w:lineRule="auto"/>
        <w:jc w:val="center"/>
        <w:rPr>
          <w:rFonts w:ascii="Calibri" w:eastAsia="Times New Roman" w:hAnsi="Calibri"/>
          <w:b/>
          <w:color w:val="2F5496"/>
          <w:sz w:val="32"/>
          <w:szCs w:val="32"/>
          <w:lang w:eastAsia="en-US"/>
        </w:rPr>
      </w:pPr>
      <w:r w:rsidRPr="00A47B41">
        <w:rPr>
          <w:rFonts w:ascii="Calibri" w:eastAsia="Times New Roman" w:hAnsi="Calibri"/>
          <w:b/>
          <w:color w:val="2F5496"/>
          <w:sz w:val="32"/>
          <w:szCs w:val="32"/>
          <w:lang w:eastAsia="en-US"/>
        </w:rPr>
        <w:t>УТОЧНЕНИЕ</w:t>
      </w:r>
    </w:p>
    <w:p w14:paraId="5C13DBA8" w14:textId="77777777" w:rsidR="00C70971" w:rsidRPr="00A47B41" w:rsidRDefault="00C70971" w:rsidP="00C70971">
      <w:pPr>
        <w:rPr>
          <w:sz w:val="20"/>
          <w:szCs w:val="20"/>
        </w:rPr>
      </w:pPr>
      <w:bookmarkStart w:id="3" w:name="_Hlk521508622"/>
      <w:r w:rsidRPr="00295E3E">
        <w:rPr>
          <w:sz w:val="20"/>
          <w:szCs w:val="20"/>
        </w:rPr>
        <w:t>Настоящият доклад е изготвен от екипа на Световната банка, предоставящ консултантска подкрепа на Министерството на околната среда и водите (МОСВ) в България. Заключенията, тълкуванията и изводите, изразени в настоящия доклад, не отразяват задължително възгледите на изпълнителните директори на Световната банка, на правителството на Република България, или на МОСВ.</w:t>
      </w:r>
      <w:bookmarkEnd w:id="3"/>
    </w:p>
    <w:p w14:paraId="00DEA037" w14:textId="77777777" w:rsidR="00C70971" w:rsidRPr="00A47B41" w:rsidRDefault="00C70971" w:rsidP="00C70971">
      <w:pPr>
        <w:spacing w:before="240" w:after="60" w:line="240" w:lineRule="auto"/>
        <w:jc w:val="center"/>
        <w:rPr>
          <w:rFonts w:ascii="Calibri" w:eastAsia="Times New Roman" w:hAnsi="Calibri"/>
          <w:b/>
          <w:color w:val="2F5496"/>
          <w:sz w:val="32"/>
          <w:szCs w:val="32"/>
          <w:lang w:eastAsia="en-US"/>
        </w:rPr>
      </w:pPr>
      <w:r w:rsidRPr="00A47B41">
        <w:rPr>
          <w:rFonts w:ascii="Calibri" w:eastAsia="Times New Roman" w:hAnsi="Calibri"/>
          <w:b/>
          <w:color w:val="2F5496"/>
          <w:sz w:val="32"/>
          <w:szCs w:val="32"/>
          <w:lang w:eastAsia="en-US"/>
        </w:rPr>
        <w:t>БЛАГОДАРНОСТИ</w:t>
      </w:r>
    </w:p>
    <w:p w14:paraId="197DDA77" w14:textId="77B50BD5" w:rsidR="00114AD0" w:rsidRPr="008A6BFB" w:rsidRDefault="00C70971" w:rsidP="00C70971">
      <w:pPr>
        <w:spacing w:after="220"/>
        <w:rPr>
          <w:sz w:val="20"/>
          <w:szCs w:val="20"/>
        </w:rPr>
      </w:pPr>
      <w:r w:rsidRPr="0011253E">
        <w:rPr>
          <w:sz w:val="20"/>
          <w:szCs w:val="20"/>
        </w:rPr>
        <w:t xml:space="preserve">Екипът би желал да изкаже благодарност на правителството на България, в частност на г-жа Атанаска Николова (заместник-министър на околната среда и водите), г-жа Боряна Каменова (директор на дирекция „Политика по изменение на климата“ в МОСВ), г-жа Вероника Дачева (експерт в дирекция „Политика по изменение на климата“ на МОСВ) и на други експерти в различни държавни институции, както и на </w:t>
      </w:r>
      <w:r>
        <w:rPr>
          <w:sz w:val="20"/>
          <w:szCs w:val="20"/>
        </w:rPr>
        <w:t xml:space="preserve">членовете на Националния експертен съвет по изменение на климата и на Националния координационен съвет по изменение на климата и на </w:t>
      </w:r>
      <w:r w:rsidRPr="0011253E">
        <w:rPr>
          <w:sz w:val="20"/>
          <w:szCs w:val="20"/>
        </w:rPr>
        <w:t>участниците във Встъпителния семинар, Консултативн</w:t>
      </w:r>
      <w:r>
        <w:rPr>
          <w:sz w:val="20"/>
          <w:szCs w:val="20"/>
        </w:rPr>
        <w:t xml:space="preserve">ите срещи на заинтересованите страни, </w:t>
      </w:r>
      <w:r w:rsidRPr="0011253E">
        <w:rPr>
          <w:sz w:val="20"/>
          <w:szCs w:val="20"/>
        </w:rPr>
        <w:t>Секторн</w:t>
      </w:r>
      <w:r>
        <w:rPr>
          <w:sz w:val="20"/>
          <w:szCs w:val="20"/>
        </w:rPr>
        <w:t>ите</w:t>
      </w:r>
      <w:r w:rsidRPr="0011253E">
        <w:rPr>
          <w:sz w:val="20"/>
          <w:szCs w:val="20"/>
        </w:rPr>
        <w:t xml:space="preserve"> консултативн</w:t>
      </w:r>
      <w:r>
        <w:rPr>
          <w:sz w:val="20"/>
          <w:szCs w:val="20"/>
        </w:rPr>
        <w:t>и</w:t>
      </w:r>
      <w:r w:rsidRPr="0011253E">
        <w:rPr>
          <w:sz w:val="20"/>
          <w:szCs w:val="20"/>
        </w:rPr>
        <w:t xml:space="preserve"> </w:t>
      </w:r>
      <w:r>
        <w:rPr>
          <w:sz w:val="20"/>
          <w:szCs w:val="20"/>
        </w:rPr>
        <w:t>сесии, Националния консултативен семинар на заинтересованите страни и Секторните срещи за приоритизация</w:t>
      </w:r>
      <w:r w:rsidRPr="0011253E">
        <w:rPr>
          <w:sz w:val="20"/>
          <w:szCs w:val="20"/>
        </w:rPr>
        <w:t xml:space="preserve"> за отличното сътрудничество и подкрепа, изразени </w:t>
      </w:r>
      <w:r>
        <w:rPr>
          <w:sz w:val="20"/>
          <w:szCs w:val="20"/>
        </w:rPr>
        <w:t>устно</w:t>
      </w:r>
      <w:r w:rsidRPr="0011253E">
        <w:rPr>
          <w:sz w:val="20"/>
          <w:szCs w:val="20"/>
        </w:rPr>
        <w:t xml:space="preserve"> и в писмена форма. </w:t>
      </w:r>
      <w:r>
        <w:rPr>
          <w:sz w:val="20"/>
          <w:szCs w:val="20"/>
        </w:rPr>
        <w:t>Изказваме</w:t>
      </w:r>
      <w:r w:rsidRPr="0011253E">
        <w:rPr>
          <w:sz w:val="20"/>
          <w:szCs w:val="20"/>
        </w:rPr>
        <w:t xml:space="preserve"> благодарност и за коментарите и предложенията, както и за открития обмен на идеи. Бихме искали да отдадем заслуженото и на приноса на Антъни Томпсън (постоянен представител на Световна банка в България) </w:t>
      </w:r>
      <w:r>
        <w:rPr>
          <w:sz w:val="20"/>
          <w:szCs w:val="20"/>
        </w:rPr>
        <w:t>при</w:t>
      </w:r>
      <w:r w:rsidRPr="0011253E">
        <w:rPr>
          <w:sz w:val="20"/>
          <w:szCs w:val="20"/>
        </w:rPr>
        <w:t xml:space="preserve"> подготовката и провеждането на преговорите по Консултантската програма</w:t>
      </w:r>
      <w:r w:rsidR="002527B1" w:rsidRPr="008A6BFB">
        <w:rPr>
          <w:sz w:val="20"/>
          <w:szCs w:val="20"/>
        </w:rPr>
        <w:t>.</w:t>
      </w:r>
    </w:p>
    <w:p w14:paraId="0F72F0DF" w14:textId="77777777" w:rsidR="00114AD0" w:rsidRPr="008A6BFB" w:rsidRDefault="002527B1" w:rsidP="001D5D37">
      <w:pPr>
        <w:spacing w:after="60"/>
        <w:rPr>
          <w:rFonts w:ascii="Calibri" w:eastAsia="Times New Roman" w:hAnsi="Calibri"/>
          <w:b/>
          <w:color w:val="2F5496"/>
          <w:sz w:val="32"/>
          <w:szCs w:val="32"/>
          <w:lang w:eastAsia="en-US"/>
        </w:rPr>
      </w:pPr>
      <w:r w:rsidRPr="008A6BFB">
        <w:rPr>
          <w:rFonts w:eastAsia="Times New Roman" w:cs="Calibri"/>
          <w:sz w:val="44"/>
          <w:szCs w:val="44"/>
        </w:rPr>
        <w:br w:type="page"/>
      </w:r>
      <w:r w:rsidRPr="008A6BFB">
        <w:rPr>
          <w:rFonts w:ascii="Calibri" w:eastAsia="Times New Roman" w:hAnsi="Calibri"/>
          <w:b/>
          <w:color w:val="2F5496"/>
          <w:sz w:val="32"/>
          <w:szCs w:val="32"/>
          <w:lang w:eastAsia="en-US"/>
        </w:rPr>
        <w:lastRenderedPageBreak/>
        <w:t>Съдържание</w:t>
      </w:r>
    </w:p>
    <w:p w14:paraId="009B9185" w14:textId="15EDF616" w:rsidR="00C665F2" w:rsidRPr="00C665F2" w:rsidRDefault="00234C4C">
      <w:pPr>
        <w:pStyle w:val="TOC1"/>
        <w:tabs>
          <w:tab w:val="right" w:leader="dot" w:pos="9077"/>
        </w:tabs>
        <w:rPr>
          <w:rFonts w:ascii="Times New Roman" w:eastAsiaTheme="minorEastAsia" w:hAnsi="Times New Roman"/>
          <w:noProof/>
          <w:szCs w:val="22"/>
          <w:lang w:val="en-US" w:eastAsia="en-US"/>
        </w:rPr>
      </w:pPr>
      <w:r w:rsidRPr="00C665F2">
        <w:rPr>
          <w:rFonts w:ascii="Times New Roman" w:hAnsi="Times New Roman"/>
          <w:szCs w:val="22"/>
          <w:lang w:eastAsia="en-US"/>
        </w:rPr>
        <w:fldChar w:fldCharType="begin" w:fldLock="1"/>
      </w:r>
      <w:r w:rsidRPr="00C665F2">
        <w:rPr>
          <w:rFonts w:ascii="Times New Roman" w:hAnsi="Times New Roman"/>
          <w:szCs w:val="22"/>
          <w:lang w:eastAsia="en-US"/>
        </w:rPr>
        <w:instrText xml:space="preserve"> TOC \o "1-3" \h \z \u </w:instrText>
      </w:r>
      <w:r w:rsidRPr="00C665F2">
        <w:rPr>
          <w:rFonts w:ascii="Times New Roman" w:hAnsi="Times New Roman"/>
          <w:szCs w:val="22"/>
          <w:lang w:eastAsia="en-US"/>
        </w:rPr>
        <w:fldChar w:fldCharType="separate"/>
      </w:r>
      <w:hyperlink w:anchor="_Toc522454184" w:history="1">
        <w:r w:rsidR="00C665F2" w:rsidRPr="00C665F2">
          <w:rPr>
            <w:rStyle w:val="Hyperlink"/>
            <w:rFonts w:ascii="Times New Roman" w:eastAsiaTheme="majorEastAsia" w:hAnsi="Times New Roman"/>
            <w:noProof/>
            <w:szCs w:val="22"/>
          </w:rPr>
          <w:t>Съкращения и акроними</w:t>
        </w:r>
        <w:r w:rsidR="00C665F2" w:rsidRPr="00C665F2">
          <w:rPr>
            <w:rFonts w:ascii="Times New Roman" w:hAnsi="Times New Roman"/>
            <w:noProof/>
            <w:webHidden/>
            <w:szCs w:val="22"/>
          </w:rPr>
          <w:tab/>
        </w:r>
        <w:r w:rsidR="00C665F2" w:rsidRPr="00C665F2">
          <w:rPr>
            <w:rFonts w:ascii="Times New Roman" w:hAnsi="Times New Roman"/>
            <w:noProof/>
            <w:webHidden/>
            <w:szCs w:val="22"/>
          </w:rPr>
          <w:fldChar w:fldCharType="begin" w:fldLock="1"/>
        </w:r>
        <w:r w:rsidR="00C665F2" w:rsidRPr="00C665F2">
          <w:rPr>
            <w:rFonts w:ascii="Times New Roman" w:hAnsi="Times New Roman"/>
            <w:noProof/>
            <w:webHidden/>
            <w:szCs w:val="22"/>
          </w:rPr>
          <w:instrText xml:space="preserve"> PAGEREF _Toc522454184 \h </w:instrText>
        </w:r>
        <w:r w:rsidR="00C665F2" w:rsidRPr="00C665F2">
          <w:rPr>
            <w:rFonts w:ascii="Times New Roman" w:hAnsi="Times New Roman"/>
            <w:noProof/>
            <w:webHidden/>
            <w:szCs w:val="22"/>
          </w:rPr>
        </w:r>
        <w:r w:rsidR="00C665F2" w:rsidRPr="00C665F2">
          <w:rPr>
            <w:rFonts w:ascii="Times New Roman" w:hAnsi="Times New Roman"/>
            <w:noProof/>
            <w:webHidden/>
            <w:szCs w:val="22"/>
          </w:rPr>
          <w:fldChar w:fldCharType="separate"/>
        </w:r>
        <w:r w:rsidR="00C665F2">
          <w:rPr>
            <w:rFonts w:ascii="Times New Roman" w:hAnsi="Times New Roman"/>
            <w:noProof/>
            <w:webHidden/>
            <w:szCs w:val="22"/>
          </w:rPr>
          <w:t>viii</w:t>
        </w:r>
        <w:r w:rsidR="00C665F2" w:rsidRPr="00C665F2">
          <w:rPr>
            <w:rFonts w:ascii="Times New Roman" w:hAnsi="Times New Roman"/>
            <w:noProof/>
            <w:webHidden/>
            <w:szCs w:val="22"/>
          </w:rPr>
          <w:fldChar w:fldCharType="end"/>
        </w:r>
      </w:hyperlink>
    </w:p>
    <w:p w14:paraId="6B2A480C" w14:textId="43759126" w:rsidR="00C665F2" w:rsidRPr="00C665F2" w:rsidRDefault="006D46F7">
      <w:pPr>
        <w:pStyle w:val="TOC1"/>
        <w:tabs>
          <w:tab w:val="right" w:leader="dot" w:pos="9077"/>
        </w:tabs>
        <w:rPr>
          <w:rFonts w:ascii="Times New Roman" w:eastAsiaTheme="minorEastAsia" w:hAnsi="Times New Roman"/>
          <w:noProof/>
          <w:szCs w:val="22"/>
          <w:lang w:val="en-US" w:eastAsia="en-US"/>
        </w:rPr>
      </w:pPr>
      <w:hyperlink w:anchor="_Toc522454185" w:history="1">
        <w:r w:rsidR="00C665F2" w:rsidRPr="00C665F2">
          <w:rPr>
            <w:rStyle w:val="Hyperlink"/>
            <w:rFonts w:ascii="Times New Roman" w:hAnsi="Times New Roman"/>
            <w:noProof/>
            <w:szCs w:val="22"/>
          </w:rPr>
          <w:t>Терминологичен речник</w:t>
        </w:r>
        <w:r w:rsidR="00C665F2" w:rsidRPr="00C665F2">
          <w:rPr>
            <w:rFonts w:ascii="Times New Roman" w:hAnsi="Times New Roman"/>
            <w:noProof/>
            <w:webHidden/>
            <w:szCs w:val="22"/>
          </w:rPr>
          <w:tab/>
        </w:r>
        <w:r w:rsidR="00C665F2" w:rsidRPr="00C665F2">
          <w:rPr>
            <w:rFonts w:ascii="Times New Roman" w:hAnsi="Times New Roman"/>
            <w:noProof/>
            <w:webHidden/>
            <w:szCs w:val="22"/>
          </w:rPr>
          <w:fldChar w:fldCharType="begin" w:fldLock="1"/>
        </w:r>
        <w:r w:rsidR="00C665F2" w:rsidRPr="00C665F2">
          <w:rPr>
            <w:rFonts w:ascii="Times New Roman" w:hAnsi="Times New Roman"/>
            <w:noProof/>
            <w:webHidden/>
            <w:szCs w:val="22"/>
          </w:rPr>
          <w:instrText xml:space="preserve"> PAGEREF _Toc522454185 \h </w:instrText>
        </w:r>
        <w:r w:rsidR="00C665F2" w:rsidRPr="00C665F2">
          <w:rPr>
            <w:rFonts w:ascii="Times New Roman" w:hAnsi="Times New Roman"/>
            <w:noProof/>
            <w:webHidden/>
            <w:szCs w:val="22"/>
          </w:rPr>
        </w:r>
        <w:r w:rsidR="00C665F2" w:rsidRPr="00C665F2">
          <w:rPr>
            <w:rFonts w:ascii="Times New Roman" w:hAnsi="Times New Roman"/>
            <w:noProof/>
            <w:webHidden/>
            <w:szCs w:val="22"/>
          </w:rPr>
          <w:fldChar w:fldCharType="separate"/>
        </w:r>
        <w:r w:rsidR="00C665F2">
          <w:rPr>
            <w:rFonts w:ascii="Times New Roman" w:hAnsi="Times New Roman"/>
            <w:noProof/>
            <w:webHidden/>
            <w:szCs w:val="22"/>
          </w:rPr>
          <w:t>xi</w:t>
        </w:r>
        <w:r w:rsidR="00C665F2" w:rsidRPr="00C665F2">
          <w:rPr>
            <w:rFonts w:ascii="Times New Roman" w:hAnsi="Times New Roman"/>
            <w:noProof/>
            <w:webHidden/>
            <w:szCs w:val="22"/>
          </w:rPr>
          <w:fldChar w:fldCharType="end"/>
        </w:r>
      </w:hyperlink>
    </w:p>
    <w:p w14:paraId="501ADF0F" w14:textId="24C8B924" w:rsidR="00C665F2" w:rsidRPr="00C665F2" w:rsidRDefault="006D46F7">
      <w:pPr>
        <w:pStyle w:val="TOC1"/>
        <w:tabs>
          <w:tab w:val="right" w:leader="dot" w:pos="9077"/>
        </w:tabs>
        <w:rPr>
          <w:rFonts w:ascii="Times New Roman" w:eastAsiaTheme="minorEastAsia" w:hAnsi="Times New Roman"/>
          <w:noProof/>
          <w:szCs w:val="22"/>
          <w:lang w:val="en-US" w:eastAsia="en-US"/>
        </w:rPr>
      </w:pPr>
      <w:hyperlink w:anchor="_Toc522454186" w:history="1">
        <w:r w:rsidR="00C665F2" w:rsidRPr="00C665F2">
          <w:rPr>
            <w:rStyle w:val="Hyperlink"/>
            <w:rFonts w:ascii="Times New Roman" w:eastAsiaTheme="majorEastAsia" w:hAnsi="Times New Roman"/>
            <w:noProof/>
            <w:szCs w:val="22"/>
          </w:rPr>
          <w:t>Резюме</w:t>
        </w:r>
        <w:r w:rsidR="00C665F2" w:rsidRPr="00C665F2">
          <w:rPr>
            <w:rFonts w:ascii="Times New Roman" w:hAnsi="Times New Roman"/>
            <w:noProof/>
            <w:webHidden/>
            <w:szCs w:val="22"/>
          </w:rPr>
          <w:tab/>
        </w:r>
        <w:r w:rsidR="00C665F2" w:rsidRPr="00C665F2">
          <w:rPr>
            <w:rFonts w:ascii="Times New Roman" w:hAnsi="Times New Roman"/>
            <w:noProof/>
            <w:webHidden/>
            <w:szCs w:val="22"/>
          </w:rPr>
          <w:fldChar w:fldCharType="begin" w:fldLock="1"/>
        </w:r>
        <w:r w:rsidR="00C665F2" w:rsidRPr="00C665F2">
          <w:rPr>
            <w:rFonts w:ascii="Times New Roman" w:hAnsi="Times New Roman"/>
            <w:noProof/>
            <w:webHidden/>
            <w:szCs w:val="22"/>
          </w:rPr>
          <w:instrText xml:space="preserve"> PAGEREF _Toc522454186 \h </w:instrText>
        </w:r>
        <w:r w:rsidR="00C665F2" w:rsidRPr="00C665F2">
          <w:rPr>
            <w:rFonts w:ascii="Times New Roman" w:hAnsi="Times New Roman"/>
            <w:noProof/>
            <w:webHidden/>
            <w:szCs w:val="22"/>
          </w:rPr>
        </w:r>
        <w:r w:rsidR="00C665F2" w:rsidRPr="00C665F2">
          <w:rPr>
            <w:rFonts w:ascii="Times New Roman" w:hAnsi="Times New Roman"/>
            <w:noProof/>
            <w:webHidden/>
            <w:szCs w:val="22"/>
          </w:rPr>
          <w:fldChar w:fldCharType="separate"/>
        </w:r>
        <w:r w:rsidR="00C665F2">
          <w:rPr>
            <w:rFonts w:ascii="Times New Roman" w:hAnsi="Times New Roman"/>
            <w:noProof/>
            <w:webHidden/>
            <w:szCs w:val="22"/>
          </w:rPr>
          <w:t>1</w:t>
        </w:r>
        <w:r w:rsidR="00C665F2" w:rsidRPr="00C665F2">
          <w:rPr>
            <w:rFonts w:ascii="Times New Roman" w:hAnsi="Times New Roman"/>
            <w:noProof/>
            <w:webHidden/>
            <w:szCs w:val="22"/>
          </w:rPr>
          <w:fldChar w:fldCharType="end"/>
        </w:r>
      </w:hyperlink>
    </w:p>
    <w:p w14:paraId="31EC1AA4" w14:textId="3B199F3F" w:rsidR="00C665F2" w:rsidRPr="00C665F2" w:rsidRDefault="006D46F7">
      <w:pPr>
        <w:pStyle w:val="TOC1"/>
        <w:tabs>
          <w:tab w:val="right" w:leader="dot" w:pos="9077"/>
        </w:tabs>
        <w:rPr>
          <w:rFonts w:ascii="Times New Roman" w:eastAsiaTheme="minorEastAsia" w:hAnsi="Times New Roman"/>
          <w:noProof/>
          <w:szCs w:val="22"/>
          <w:lang w:val="en-US" w:eastAsia="en-US"/>
        </w:rPr>
      </w:pPr>
      <w:hyperlink w:anchor="_Toc522454187" w:history="1">
        <w:r w:rsidR="00C665F2" w:rsidRPr="00C665F2">
          <w:rPr>
            <w:rStyle w:val="Hyperlink"/>
            <w:rFonts w:ascii="Times New Roman" w:hAnsi="Times New Roman"/>
            <w:noProof/>
            <w:szCs w:val="22"/>
          </w:rPr>
          <w:t>Въведение - Изменение на климата в България</w:t>
        </w:r>
        <w:r w:rsidR="00C665F2" w:rsidRPr="00C665F2">
          <w:rPr>
            <w:rFonts w:ascii="Times New Roman" w:hAnsi="Times New Roman"/>
            <w:noProof/>
            <w:webHidden/>
            <w:szCs w:val="22"/>
          </w:rPr>
          <w:tab/>
        </w:r>
        <w:r w:rsidR="00C665F2" w:rsidRPr="00C665F2">
          <w:rPr>
            <w:rFonts w:ascii="Times New Roman" w:hAnsi="Times New Roman"/>
            <w:noProof/>
            <w:webHidden/>
            <w:szCs w:val="22"/>
          </w:rPr>
          <w:fldChar w:fldCharType="begin" w:fldLock="1"/>
        </w:r>
        <w:r w:rsidR="00C665F2" w:rsidRPr="00C665F2">
          <w:rPr>
            <w:rFonts w:ascii="Times New Roman" w:hAnsi="Times New Roman"/>
            <w:noProof/>
            <w:webHidden/>
            <w:szCs w:val="22"/>
          </w:rPr>
          <w:instrText xml:space="preserve"> PAGEREF _Toc522454187 \h </w:instrText>
        </w:r>
        <w:r w:rsidR="00C665F2" w:rsidRPr="00C665F2">
          <w:rPr>
            <w:rFonts w:ascii="Times New Roman" w:hAnsi="Times New Roman"/>
            <w:noProof/>
            <w:webHidden/>
            <w:szCs w:val="22"/>
          </w:rPr>
        </w:r>
        <w:r w:rsidR="00C665F2" w:rsidRPr="00C665F2">
          <w:rPr>
            <w:rFonts w:ascii="Times New Roman" w:hAnsi="Times New Roman"/>
            <w:noProof/>
            <w:webHidden/>
            <w:szCs w:val="22"/>
          </w:rPr>
          <w:fldChar w:fldCharType="separate"/>
        </w:r>
        <w:r w:rsidR="00C665F2">
          <w:rPr>
            <w:rFonts w:ascii="Times New Roman" w:hAnsi="Times New Roman"/>
            <w:noProof/>
            <w:webHidden/>
            <w:szCs w:val="22"/>
          </w:rPr>
          <w:t>6</w:t>
        </w:r>
        <w:r w:rsidR="00C665F2" w:rsidRPr="00C665F2">
          <w:rPr>
            <w:rFonts w:ascii="Times New Roman" w:hAnsi="Times New Roman"/>
            <w:noProof/>
            <w:webHidden/>
            <w:szCs w:val="22"/>
          </w:rPr>
          <w:fldChar w:fldCharType="end"/>
        </w:r>
      </w:hyperlink>
    </w:p>
    <w:p w14:paraId="49C6D766" w14:textId="34E0BD2E" w:rsidR="00C665F2" w:rsidRPr="00C665F2" w:rsidRDefault="006D46F7">
      <w:pPr>
        <w:pStyle w:val="TOC1"/>
        <w:tabs>
          <w:tab w:val="right" w:leader="dot" w:pos="9077"/>
        </w:tabs>
        <w:rPr>
          <w:rFonts w:ascii="Times New Roman" w:eastAsiaTheme="minorEastAsia" w:hAnsi="Times New Roman"/>
          <w:noProof/>
          <w:szCs w:val="22"/>
          <w:lang w:val="en-US" w:eastAsia="en-US"/>
        </w:rPr>
      </w:pPr>
      <w:hyperlink w:anchor="_Toc522454188" w:history="1">
        <w:r w:rsidR="00C665F2" w:rsidRPr="00C665F2">
          <w:rPr>
            <w:rStyle w:val="Hyperlink"/>
            <w:rFonts w:ascii="Times New Roman" w:hAnsi="Times New Roman"/>
            <w:noProof/>
            <w:szCs w:val="22"/>
          </w:rPr>
          <w:t>Глава 1. Оценка и анализ на риска и уязвимостта</w:t>
        </w:r>
        <w:r w:rsidR="00C665F2" w:rsidRPr="00C665F2">
          <w:rPr>
            <w:rFonts w:ascii="Times New Roman" w:hAnsi="Times New Roman"/>
            <w:noProof/>
            <w:webHidden/>
            <w:szCs w:val="22"/>
          </w:rPr>
          <w:tab/>
        </w:r>
        <w:r w:rsidR="00C665F2" w:rsidRPr="00C665F2">
          <w:rPr>
            <w:rFonts w:ascii="Times New Roman" w:hAnsi="Times New Roman"/>
            <w:noProof/>
            <w:webHidden/>
            <w:szCs w:val="22"/>
          </w:rPr>
          <w:fldChar w:fldCharType="begin" w:fldLock="1"/>
        </w:r>
        <w:r w:rsidR="00C665F2" w:rsidRPr="00C665F2">
          <w:rPr>
            <w:rFonts w:ascii="Times New Roman" w:hAnsi="Times New Roman"/>
            <w:noProof/>
            <w:webHidden/>
            <w:szCs w:val="22"/>
          </w:rPr>
          <w:instrText xml:space="preserve"> PAGEREF _Toc522454188 \h </w:instrText>
        </w:r>
        <w:r w:rsidR="00C665F2" w:rsidRPr="00C665F2">
          <w:rPr>
            <w:rFonts w:ascii="Times New Roman" w:hAnsi="Times New Roman"/>
            <w:noProof/>
            <w:webHidden/>
            <w:szCs w:val="22"/>
          </w:rPr>
        </w:r>
        <w:r w:rsidR="00C665F2" w:rsidRPr="00C665F2">
          <w:rPr>
            <w:rFonts w:ascii="Times New Roman" w:hAnsi="Times New Roman"/>
            <w:noProof/>
            <w:webHidden/>
            <w:szCs w:val="22"/>
          </w:rPr>
          <w:fldChar w:fldCharType="separate"/>
        </w:r>
        <w:r w:rsidR="00C665F2">
          <w:rPr>
            <w:rFonts w:ascii="Times New Roman" w:hAnsi="Times New Roman"/>
            <w:noProof/>
            <w:webHidden/>
            <w:szCs w:val="22"/>
          </w:rPr>
          <w:t>9</w:t>
        </w:r>
        <w:r w:rsidR="00C665F2" w:rsidRPr="00C665F2">
          <w:rPr>
            <w:rFonts w:ascii="Times New Roman" w:hAnsi="Times New Roman"/>
            <w:noProof/>
            <w:webHidden/>
            <w:szCs w:val="22"/>
          </w:rPr>
          <w:fldChar w:fldCharType="end"/>
        </w:r>
      </w:hyperlink>
    </w:p>
    <w:p w14:paraId="6C424B61" w14:textId="534B74B6" w:rsidR="00C665F2" w:rsidRPr="00C665F2" w:rsidRDefault="006D46F7">
      <w:pPr>
        <w:pStyle w:val="TOC2"/>
        <w:rPr>
          <w:rFonts w:ascii="Times New Roman" w:eastAsiaTheme="minorEastAsia" w:hAnsi="Times New Roman"/>
          <w:noProof/>
          <w:lang w:val="en-US" w:eastAsia="en-US"/>
        </w:rPr>
      </w:pPr>
      <w:hyperlink w:anchor="_Toc522454189" w:history="1">
        <w:r w:rsidR="00C665F2" w:rsidRPr="00C665F2">
          <w:rPr>
            <w:rStyle w:val="Hyperlink"/>
            <w:rFonts w:ascii="Times New Roman" w:hAnsi="Times New Roman"/>
            <w:noProof/>
            <w:lang w:eastAsia="en-US"/>
          </w:rPr>
          <w:t>1.1.</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lang w:eastAsia="en-US"/>
          </w:rPr>
          <w:t>Характеристики и тенденции в транспортния сектор</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_Toc522454189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9</w:t>
        </w:r>
        <w:r w:rsidR="00C665F2" w:rsidRPr="00C665F2">
          <w:rPr>
            <w:rFonts w:ascii="Times New Roman" w:hAnsi="Times New Roman"/>
            <w:noProof/>
            <w:webHidden/>
          </w:rPr>
          <w:fldChar w:fldCharType="end"/>
        </w:r>
      </w:hyperlink>
    </w:p>
    <w:p w14:paraId="4652B496" w14:textId="1654A7C1"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190" w:history="1">
        <w:r w:rsidR="00C665F2" w:rsidRPr="00C665F2">
          <w:rPr>
            <w:rStyle w:val="Hyperlink"/>
            <w:rFonts w:ascii="Times New Roman" w:hAnsi="Times New Roman"/>
            <w:noProof/>
          </w:rPr>
          <w:t>1.1.1.</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Общ преглед</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_Toc522454190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9</w:t>
        </w:r>
        <w:r w:rsidR="00C665F2" w:rsidRPr="00C665F2">
          <w:rPr>
            <w:rFonts w:ascii="Times New Roman" w:hAnsi="Times New Roman"/>
            <w:noProof/>
            <w:webHidden/>
          </w:rPr>
          <w:fldChar w:fldCharType="end"/>
        </w:r>
      </w:hyperlink>
    </w:p>
    <w:p w14:paraId="6DE6AB24" w14:textId="4847ECE6"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191" w:history="1">
        <w:r w:rsidR="00C665F2" w:rsidRPr="00C665F2">
          <w:rPr>
            <w:rStyle w:val="Hyperlink"/>
            <w:rFonts w:ascii="Times New Roman" w:hAnsi="Times New Roman"/>
            <w:noProof/>
          </w:rPr>
          <w:t>1.1.2.</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Автомобилен транспорт</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_Toc522454191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12</w:t>
        </w:r>
        <w:r w:rsidR="00C665F2" w:rsidRPr="00C665F2">
          <w:rPr>
            <w:rFonts w:ascii="Times New Roman" w:hAnsi="Times New Roman"/>
            <w:noProof/>
            <w:webHidden/>
          </w:rPr>
          <w:fldChar w:fldCharType="end"/>
        </w:r>
      </w:hyperlink>
    </w:p>
    <w:p w14:paraId="45407D50" w14:textId="6D042483"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192" w:history="1">
        <w:r w:rsidR="00C665F2" w:rsidRPr="00C665F2">
          <w:rPr>
            <w:rStyle w:val="Hyperlink"/>
            <w:rFonts w:ascii="Times New Roman" w:hAnsi="Times New Roman"/>
            <w:noProof/>
          </w:rPr>
          <w:t>1.1.3.</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Релсов транспорт</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_Toc522454192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13</w:t>
        </w:r>
        <w:r w:rsidR="00C665F2" w:rsidRPr="00C665F2">
          <w:rPr>
            <w:rFonts w:ascii="Times New Roman" w:hAnsi="Times New Roman"/>
            <w:noProof/>
            <w:webHidden/>
          </w:rPr>
          <w:fldChar w:fldCharType="end"/>
        </w:r>
      </w:hyperlink>
    </w:p>
    <w:p w14:paraId="56143C01" w14:textId="4C3F526D"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193" w:history="1">
        <w:r w:rsidR="00C665F2" w:rsidRPr="00C665F2">
          <w:rPr>
            <w:rStyle w:val="Hyperlink"/>
            <w:rFonts w:ascii="Times New Roman" w:hAnsi="Times New Roman"/>
            <w:noProof/>
          </w:rPr>
          <w:t>1.1.4.</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Воден транспорт</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_Toc522454193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14</w:t>
        </w:r>
        <w:r w:rsidR="00C665F2" w:rsidRPr="00C665F2">
          <w:rPr>
            <w:rFonts w:ascii="Times New Roman" w:hAnsi="Times New Roman"/>
            <w:noProof/>
            <w:webHidden/>
          </w:rPr>
          <w:fldChar w:fldCharType="end"/>
        </w:r>
      </w:hyperlink>
    </w:p>
    <w:p w14:paraId="614ED950" w14:textId="1768930A"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194" w:history="1">
        <w:r w:rsidR="00C665F2" w:rsidRPr="00C665F2">
          <w:rPr>
            <w:rStyle w:val="Hyperlink"/>
            <w:rFonts w:ascii="Times New Roman" w:hAnsi="Times New Roman"/>
            <w:noProof/>
          </w:rPr>
          <w:t>1.1.5.</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Въздушен транспорт</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_Toc522454194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15</w:t>
        </w:r>
        <w:r w:rsidR="00C665F2" w:rsidRPr="00C665F2">
          <w:rPr>
            <w:rFonts w:ascii="Times New Roman" w:hAnsi="Times New Roman"/>
            <w:noProof/>
            <w:webHidden/>
          </w:rPr>
          <w:fldChar w:fldCharType="end"/>
        </w:r>
      </w:hyperlink>
    </w:p>
    <w:p w14:paraId="28F3C1EF" w14:textId="50173731" w:rsidR="00C665F2" w:rsidRPr="00C665F2" w:rsidRDefault="006D46F7">
      <w:pPr>
        <w:pStyle w:val="TOC2"/>
        <w:rPr>
          <w:rFonts w:ascii="Times New Roman" w:eastAsiaTheme="minorEastAsia" w:hAnsi="Times New Roman"/>
          <w:noProof/>
          <w:lang w:val="en-US" w:eastAsia="en-US"/>
        </w:rPr>
      </w:pPr>
      <w:hyperlink w:anchor="_Toc522454195" w:history="1">
        <w:r w:rsidR="00C665F2" w:rsidRPr="00C665F2">
          <w:rPr>
            <w:rStyle w:val="Hyperlink"/>
            <w:rFonts w:ascii="Times New Roman" w:hAnsi="Times New Roman"/>
            <w:noProof/>
          </w:rPr>
          <w:t>1.2.</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Минали и настоящи метеорологични събития и техните последици и ответни действия в транспортния сектор в България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_Toc522454195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15</w:t>
        </w:r>
        <w:r w:rsidR="00C665F2" w:rsidRPr="00C665F2">
          <w:rPr>
            <w:rFonts w:ascii="Times New Roman" w:hAnsi="Times New Roman"/>
            <w:noProof/>
            <w:webHidden/>
          </w:rPr>
          <w:fldChar w:fldCharType="end"/>
        </w:r>
      </w:hyperlink>
    </w:p>
    <w:p w14:paraId="2A63A892" w14:textId="02A15E35"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196" w:history="1">
        <w:r w:rsidR="00C665F2" w:rsidRPr="00C665F2">
          <w:rPr>
            <w:rStyle w:val="Hyperlink"/>
            <w:rFonts w:ascii="Times New Roman" w:hAnsi="Times New Roman"/>
            <w:noProof/>
          </w:rPr>
          <w:t>1.2.1.</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Видове събития и въздействие</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_Toc522454196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15</w:t>
        </w:r>
        <w:r w:rsidR="00C665F2" w:rsidRPr="00C665F2">
          <w:rPr>
            <w:rFonts w:ascii="Times New Roman" w:hAnsi="Times New Roman"/>
            <w:noProof/>
            <w:webHidden/>
          </w:rPr>
          <w:fldChar w:fldCharType="end"/>
        </w:r>
      </w:hyperlink>
    </w:p>
    <w:p w14:paraId="4C46AC19" w14:textId="566421C1"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197" w:history="1">
        <w:r w:rsidR="00C665F2" w:rsidRPr="00C665F2">
          <w:rPr>
            <w:rStyle w:val="Hyperlink"/>
            <w:rFonts w:ascii="Times New Roman" w:hAnsi="Times New Roman"/>
            <w:noProof/>
          </w:rPr>
          <w:t>1.2.2.</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Честота на събитията</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_Toc522454197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17</w:t>
        </w:r>
        <w:r w:rsidR="00C665F2" w:rsidRPr="00C665F2">
          <w:rPr>
            <w:rFonts w:ascii="Times New Roman" w:hAnsi="Times New Roman"/>
            <w:noProof/>
            <w:webHidden/>
          </w:rPr>
          <w:fldChar w:fldCharType="end"/>
        </w:r>
      </w:hyperlink>
    </w:p>
    <w:p w14:paraId="4E452ABA" w14:textId="0EA1A8C4"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198" w:history="1">
        <w:r w:rsidR="00C665F2" w:rsidRPr="00C665F2">
          <w:rPr>
            <w:rStyle w:val="Hyperlink"/>
            <w:rFonts w:ascii="Times New Roman" w:hAnsi="Times New Roman"/>
            <w:noProof/>
          </w:rPr>
          <w:t>1.2.3.</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Причини за катастрофалните събития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_Toc522454198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18</w:t>
        </w:r>
        <w:r w:rsidR="00C665F2" w:rsidRPr="00C665F2">
          <w:rPr>
            <w:rFonts w:ascii="Times New Roman" w:hAnsi="Times New Roman"/>
            <w:noProof/>
            <w:webHidden/>
          </w:rPr>
          <w:fldChar w:fldCharType="end"/>
        </w:r>
      </w:hyperlink>
    </w:p>
    <w:p w14:paraId="4E84EDC6" w14:textId="6843BD88" w:rsidR="00C665F2" w:rsidRPr="00C665F2" w:rsidRDefault="006D46F7">
      <w:pPr>
        <w:pStyle w:val="TOC2"/>
        <w:rPr>
          <w:rFonts w:ascii="Times New Roman" w:eastAsiaTheme="minorEastAsia" w:hAnsi="Times New Roman"/>
          <w:noProof/>
          <w:lang w:val="en-US" w:eastAsia="en-US"/>
        </w:rPr>
      </w:pPr>
      <w:hyperlink w:anchor="_Toc522454199" w:history="1">
        <w:r w:rsidR="00C665F2" w:rsidRPr="00C665F2">
          <w:rPr>
            <w:rStyle w:val="Hyperlink"/>
            <w:rFonts w:ascii="Times New Roman" w:hAnsi="Times New Roman"/>
            <w:noProof/>
          </w:rPr>
          <w:t>1.3.</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Рискове и уязвимости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_Toc522454199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19</w:t>
        </w:r>
        <w:r w:rsidR="00C665F2" w:rsidRPr="00C665F2">
          <w:rPr>
            <w:rFonts w:ascii="Times New Roman" w:hAnsi="Times New Roman"/>
            <w:noProof/>
            <w:webHidden/>
          </w:rPr>
          <w:fldChar w:fldCharType="end"/>
        </w:r>
      </w:hyperlink>
    </w:p>
    <w:p w14:paraId="5CA2945A" w14:textId="4D06D87B"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00" w:history="1">
        <w:r w:rsidR="00C665F2" w:rsidRPr="00C665F2">
          <w:rPr>
            <w:rStyle w:val="Hyperlink"/>
            <w:rFonts w:ascii="Times New Roman" w:hAnsi="Times New Roman"/>
            <w:noProof/>
          </w:rPr>
          <w:t>1.3.1.</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Фактори и въздействия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_Toc522454200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19</w:t>
        </w:r>
        <w:r w:rsidR="00C665F2" w:rsidRPr="00C665F2">
          <w:rPr>
            <w:rFonts w:ascii="Times New Roman" w:hAnsi="Times New Roman"/>
            <w:noProof/>
            <w:webHidden/>
          </w:rPr>
          <w:fldChar w:fldCharType="end"/>
        </w:r>
      </w:hyperlink>
    </w:p>
    <w:p w14:paraId="64222F36" w14:textId="4C784A28"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01" w:history="1">
        <w:r w:rsidR="00C665F2" w:rsidRPr="00C665F2">
          <w:rPr>
            <w:rStyle w:val="Hyperlink"/>
            <w:rFonts w:ascii="Times New Roman" w:hAnsi="Times New Roman"/>
            <w:noProof/>
          </w:rPr>
          <w:t>1.3.2.</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Прогнозни изменения на климата</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_Toc522454201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21</w:t>
        </w:r>
        <w:r w:rsidR="00C665F2" w:rsidRPr="00C665F2">
          <w:rPr>
            <w:rFonts w:ascii="Times New Roman" w:hAnsi="Times New Roman"/>
            <w:noProof/>
            <w:webHidden/>
          </w:rPr>
          <w:fldChar w:fldCharType="end"/>
        </w:r>
      </w:hyperlink>
    </w:p>
    <w:p w14:paraId="0E7A27C0" w14:textId="4F5EFA6B"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02" w:history="1">
        <w:r w:rsidR="00C665F2" w:rsidRPr="00C665F2">
          <w:rPr>
            <w:rStyle w:val="Hyperlink"/>
            <w:rFonts w:ascii="Times New Roman" w:hAnsi="Times New Roman"/>
            <w:noProof/>
          </w:rPr>
          <w:t>1.3.3.</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Разходи и методи за определяне на разходите</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_Toc522454202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22</w:t>
        </w:r>
        <w:r w:rsidR="00C665F2" w:rsidRPr="00C665F2">
          <w:rPr>
            <w:rFonts w:ascii="Times New Roman" w:hAnsi="Times New Roman"/>
            <w:noProof/>
            <w:webHidden/>
          </w:rPr>
          <w:fldChar w:fldCharType="end"/>
        </w:r>
      </w:hyperlink>
    </w:p>
    <w:p w14:paraId="7F53B142" w14:textId="37E892AA"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03" w:history="1">
        <w:r w:rsidR="00C665F2" w:rsidRPr="00C665F2">
          <w:rPr>
            <w:rStyle w:val="Hyperlink"/>
            <w:rFonts w:ascii="Times New Roman" w:hAnsi="Times New Roman"/>
            <w:noProof/>
          </w:rPr>
          <w:t>1.3.4.</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Заключения от „Анализ и оценка на риска и уязвимостта на секторите в българската икономика от климатичните промени“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_Toc522454203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25</w:t>
        </w:r>
        <w:r w:rsidR="00C665F2" w:rsidRPr="00C665F2">
          <w:rPr>
            <w:rFonts w:ascii="Times New Roman" w:hAnsi="Times New Roman"/>
            <w:noProof/>
            <w:webHidden/>
          </w:rPr>
          <w:fldChar w:fldCharType="end"/>
        </w:r>
      </w:hyperlink>
    </w:p>
    <w:p w14:paraId="48C4403D" w14:textId="2EC993A3"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04" w:history="1">
        <w:r w:rsidR="00C665F2" w:rsidRPr="00C665F2">
          <w:rPr>
            <w:rStyle w:val="Hyperlink"/>
            <w:rFonts w:ascii="Times New Roman" w:hAnsi="Times New Roman"/>
            <w:noProof/>
          </w:rPr>
          <w:t>1.3.5.</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Основни рискове и уязвимости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_Toc522454204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26</w:t>
        </w:r>
        <w:r w:rsidR="00C665F2" w:rsidRPr="00C665F2">
          <w:rPr>
            <w:rFonts w:ascii="Times New Roman" w:hAnsi="Times New Roman"/>
            <w:noProof/>
            <w:webHidden/>
          </w:rPr>
          <w:fldChar w:fldCharType="end"/>
        </w:r>
      </w:hyperlink>
    </w:p>
    <w:p w14:paraId="2BE14964" w14:textId="37BEC57D"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05" w:history="1">
        <w:r w:rsidR="00C665F2" w:rsidRPr="00C665F2">
          <w:rPr>
            <w:rStyle w:val="Hyperlink"/>
            <w:rFonts w:ascii="Times New Roman" w:hAnsi="Times New Roman"/>
            <w:noProof/>
          </w:rPr>
          <w:t>1.3.6.</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Социални въздействия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_Toc522454205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33</w:t>
        </w:r>
        <w:r w:rsidR="00C665F2" w:rsidRPr="00C665F2">
          <w:rPr>
            <w:rFonts w:ascii="Times New Roman" w:hAnsi="Times New Roman"/>
            <w:noProof/>
            <w:webHidden/>
          </w:rPr>
          <w:fldChar w:fldCharType="end"/>
        </w:r>
      </w:hyperlink>
    </w:p>
    <w:p w14:paraId="7CC94403" w14:textId="3A01984A" w:rsidR="00C665F2" w:rsidRPr="00C665F2" w:rsidRDefault="006D46F7">
      <w:pPr>
        <w:pStyle w:val="TOC2"/>
        <w:rPr>
          <w:rFonts w:ascii="Times New Roman" w:eastAsiaTheme="minorEastAsia" w:hAnsi="Times New Roman"/>
          <w:noProof/>
          <w:lang w:val="en-US" w:eastAsia="en-US"/>
        </w:rPr>
      </w:pPr>
      <w:hyperlink w:anchor="_Toc522454206" w:history="1">
        <w:r w:rsidR="00C665F2" w:rsidRPr="00C665F2">
          <w:rPr>
            <w:rStyle w:val="Hyperlink"/>
            <w:rFonts w:ascii="Times New Roman" w:hAnsi="Times New Roman"/>
            <w:noProof/>
          </w:rPr>
          <w:t>1.4. Заключения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_Toc522454206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34</w:t>
        </w:r>
        <w:r w:rsidR="00C665F2" w:rsidRPr="00C665F2">
          <w:rPr>
            <w:rFonts w:ascii="Times New Roman" w:hAnsi="Times New Roman"/>
            <w:noProof/>
            <w:webHidden/>
          </w:rPr>
          <w:fldChar w:fldCharType="end"/>
        </w:r>
      </w:hyperlink>
    </w:p>
    <w:p w14:paraId="50431A41" w14:textId="1F3E268A" w:rsidR="00C665F2" w:rsidRPr="00C665F2" w:rsidRDefault="006D46F7">
      <w:pPr>
        <w:pStyle w:val="TOC1"/>
        <w:tabs>
          <w:tab w:val="right" w:leader="dot" w:pos="9077"/>
        </w:tabs>
        <w:rPr>
          <w:rFonts w:ascii="Times New Roman" w:eastAsiaTheme="minorEastAsia" w:hAnsi="Times New Roman"/>
          <w:noProof/>
          <w:szCs w:val="22"/>
          <w:lang w:val="en-US" w:eastAsia="en-US"/>
        </w:rPr>
      </w:pPr>
      <w:hyperlink w:anchor="_Toc522454207" w:history="1">
        <w:r w:rsidR="00C665F2" w:rsidRPr="00C665F2">
          <w:rPr>
            <w:rStyle w:val="Hyperlink"/>
            <w:rFonts w:ascii="Times New Roman" w:hAnsi="Times New Roman"/>
            <w:noProof/>
            <w:szCs w:val="22"/>
          </w:rPr>
          <w:t>Глава 2. Контекст на базовата политика</w:t>
        </w:r>
        <w:r w:rsidR="00C665F2" w:rsidRPr="00C665F2">
          <w:rPr>
            <w:rFonts w:ascii="Times New Roman" w:hAnsi="Times New Roman"/>
            <w:noProof/>
            <w:webHidden/>
            <w:szCs w:val="22"/>
          </w:rPr>
          <w:tab/>
        </w:r>
        <w:r w:rsidR="00C665F2" w:rsidRPr="00C665F2">
          <w:rPr>
            <w:rFonts w:ascii="Times New Roman" w:hAnsi="Times New Roman"/>
            <w:noProof/>
            <w:webHidden/>
            <w:szCs w:val="22"/>
          </w:rPr>
          <w:fldChar w:fldCharType="begin" w:fldLock="1"/>
        </w:r>
        <w:r w:rsidR="00C665F2" w:rsidRPr="00C665F2">
          <w:rPr>
            <w:rFonts w:ascii="Times New Roman" w:hAnsi="Times New Roman"/>
            <w:noProof/>
            <w:webHidden/>
            <w:szCs w:val="22"/>
          </w:rPr>
          <w:instrText xml:space="preserve"> PAGEREF _Toc522454207 \h </w:instrText>
        </w:r>
        <w:r w:rsidR="00C665F2" w:rsidRPr="00C665F2">
          <w:rPr>
            <w:rFonts w:ascii="Times New Roman" w:hAnsi="Times New Roman"/>
            <w:noProof/>
            <w:webHidden/>
            <w:szCs w:val="22"/>
          </w:rPr>
        </w:r>
        <w:r w:rsidR="00C665F2" w:rsidRPr="00C665F2">
          <w:rPr>
            <w:rFonts w:ascii="Times New Roman" w:hAnsi="Times New Roman"/>
            <w:noProof/>
            <w:webHidden/>
            <w:szCs w:val="22"/>
          </w:rPr>
          <w:fldChar w:fldCharType="separate"/>
        </w:r>
        <w:r w:rsidR="00C665F2">
          <w:rPr>
            <w:rFonts w:ascii="Times New Roman" w:hAnsi="Times New Roman"/>
            <w:noProof/>
            <w:webHidden/>
            <w:szCs w:val="22"/>
          </w:rPr>
          <w:t>37</w:t>
        </w:r>
        <w:r w:rsidR="00C665F2" w:rsidRPr="00C665F2">
          <w:rPr>
            <w:rFonts w:ascii="Times New Roman" w:hAnsi="Times New Roman"/>
            <w:noProof/>
            <w:webHidden/>
            <w:szCs w:val="22"/>
          </w:rPr>
          <w:fldChar w:fldCharType="end"/>
        </w:r>
      </w:hyperlink>
    </w:p>
    <w:p w14:paraId="3953107F" w14:textId="3055F065" w:rsidR="00C665F2" w:rsidRPr="00C665F2" w:rsidRDefault="006D46F7">
      <w:pPr>
        <w:pStyle w:val="TOC2"/>
        <w:rPr>
          <w:rFonts w:ascii="Times New Roman" w:eastAsiaTheme="minorEastAsia" w:hAnsi="Times New Roman"/>
          <w:noProof/>
          <w:lang w:val="en-US" w:eastAsia="en-US"/>
        </w:rPr>
      </w:pPr>
      <w:hyperlink w:anchor="_Toc522454208" w:history="1">
        <w:r w:rsidR="00C665F2" w:rsidRPr="00C665F2">
          <w:rPr>
            <w:rStyle w:val="Hyperlink"/>
            <w:rFonts w:ascii="Times New Roman" w:hAnsi="Times New Roman"/>
            <w:noProof/>
          </w:rPr>
          <w:t>2.1.</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Степен на осведоменост и разбиране на бъдещите последици от изменението на климата и недостиг на знания в транспортния сектор</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_Toc522454208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37</w:t>
        </w:r>
        <w:r w:rsidR="00C665F2" w:rsidRPr="00C665F2">
          <w:rPr>
            <w:rFonts w:ascii="Times New Roman" w:hAnsi="Times New Roman"/>
            <w:noProof/>
            <w:webHidden/>
          </w:rPr>
          <w:fldChar w:fldCharType="end"/>
        </w:r>
      </w:hyperlink>
    </w:p>
    <w:p w14:paraId="42ACACA8" w14:textId="0EFBCA80"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09" w:history="1">
        <w:r w:rsidR="00C665F2" w:rsidRPr="00C665F2">
          <w:rPr>
            <w:rStyle w:val="Hyperlink"/>
            <w:rFonts w:ascii="Times New Roman" w:hAnsi="Times New Roman"/>
            <w:noProof/>
          </w:rPr>
          <w:t>2.1.1.</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Общ преглед</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_Toc522454209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37</w:t>
        </w:r>
        <w:r w:rsidR="00C665F2" w:rsidRPr="00C665F2">
          <w:rPr>
            <w:rFonts w:ascii="Times New Roman" w:hAnsi="Times New Roman"/>
            <w:noProof/>
            <w:webHidden/>
          </w:rPr>
          <w:fldChar w:fldCharType="end"/>
        </w:r>
      </w:hyperlink>
    </w:p>
    <w:p w14:paraId="75687EAC" w14:textId="0DA7AF04" w:rsidR="00C665F2" w:rsidRPr="00C665F2" w:rsidRDefault="006D46F7">
      <w:pPr>
        <w:pStyle w:val="TOC3"/>
        <w:tabs>
          <w:tab w:val="right" w:leader="dot" w:pos="9077"/>
        </w:tabs>
        <w:rPr>
          <w:rFonts w:ascii="Times New Roman" w:eastAsiaTheme="minorEastAsia" w:hAnsi="Times New Roman"/>
          <w:noProof/>
          <w:lang w:val="en-US" w:eastAsia="en-US"/>
        </w:rPr>
      </w:pPr>
      <w:hyperlink w:anchor="_Toc522454210" w:history="1">
        <w:r w:rsidR="00C665F2" w:rsidRPr="00C665F2">
          <w:rPr>
            <w:rStyle w:val="Hyperlink"/>
            <w:rFonts w:ascii="Times New Roman" w:hAnsi="Times New Roman"/>
            <w:noProof/>
          </w:rPr>
          <w:t>2.1.2. Капацитет за адаптация на участниците</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_Toc522454210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38</w:t>
        </w:r>
        <w:r w:rsidR="00C665F2" w:rsidRPr="00C665F2">
          <w:rPr>
            <w:rFonts w:ascii="Times New Roman" w:hAnsi="Times New Roman"/>
            <w:noProof/>
            <w:webHidden/>
          </w:rPr>
          <w:fldChar w:fldCharType="end"/>
        </w:r>
      </w:hyperlink>
    </w:p>
    <w:p w14:paraId="44D07DED" w14:textId="7D7C06E4" w:rsidR="00C665F2" w:rsidRPr="00C665F2" w:rsidRDefault="006D46F7">
      <w:pPr>
        <w:pStyle w:val="TOC2"/>
        <w:rPr>
          <w:rFonts w:ascii="Times New Roman" w:eastAsiaTheme="minorEastAsia" w:hAnsi="Times New Roman"/>
          <w:noProof/>
          <w:lang w:val="en-US" w:eastAsia="en-US"/>
        </w:rPr>
      </w:pPr>
      <w:hyperlink w:anchor="_Toc522454211" w:history="1">
        <w:r w:rsidR="00C665F2" w:rsidRPr="00C665F2">
          <w:rPr>
            <w:rStyle w:val="Hyperlink"/>
            <w:rFonts w:ascii="Times New Roman" w:hAnsi="Times New Roman"/>
            <w:noProof/>
          </w:rPr>
          <w:t>2.2.</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Опит в други страни (от ЕС) по отношение на АИК и транспорта</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_Toc522454211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39</w:t>
        </w:r>
        <w:r w:rsidR="00C665F2" w:rsidRPr="00C665F2">
          <w:rPr>
            <w:rFonts w:ascii="Times New Roman" w:hAnsi="Times New Roman"/>
            <w:noProof/>
            <w:webHidden/>
          </w:rPr>
          <w:fldChar w:fldCharType="end"/>
        </w:r>
      </w:hyperlink>
    </w:p>
    <w:p w14:paraId="0D7BC73D" w14:textId="09257EE7" w:rsidR="00C665F2" w:rsidRPr="00C665F2" w:rsidRDefault="006D46F7">
      <w:pPr>
        <w:pStyle w:val="TOC2"/>
        <w:rPr>
          <w:rFonts w:ascii="Times New Roman" w:eastAsiaTheme="minorEastAsia" w:hAnsi="Times New Roman"/>
          <w:noProof/>
          <w:lang w:val="en-US" w:eastAsia="en-US"/>
        </w:rPr>
      </w:pPr>
      <w:hyperlink w:anchor="_Toc522454212" w:history="1">
        <w:r w:rsidR="00C665F2" w:rsidRPr="00C665F2">
          <w:rPr>
            <w:rStyle w:val="Hyperlink"/>
            <w:rFonts w:ascii="Times New Roman" w:hAnsi="Times New Roman"/>
            <w:noProof/>
          </w:rPr>
          <w:t>2.3.</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Правна рамка и политики на ЕС за АИК в сектора</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_Toc522454212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42</w:t>
        </w:r>
        <w:r w:rsidR="00C665F2" w:rsidRPr="00C665F2">
          <w:rPr>
            <w:rFonts w:ascii="Times New Roman" w:hAnsi="Times New Roman"/>
            <w:noProof/>
            <w:webHidden/>
          </w:rPr>
          <w:fldChar w:fldCharType="end"/>
        </w:r>
      </w:hyperlink>
    </w:p>
    <w:p w14:paraId="60973657" w14:textId="60666840"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13" w:history="1">
        <w:r w:rsidR="00C665F2" w:rsidRPr="00C665F2">
          <w:rPr>
            <w:rStyle w:val="Hyperlink"/>
            <w:rFonts w:ascii="Times New Roman" w:hAnsi="Times New Roman"/>
            <w:noProof/>
          </w:rPr>
          <w:t>2.3.1.</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Общ преглед</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_Toc522454213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42</w:t>
        </w:r>
        <w:r w:rsidR="00C665F2" w:rsidRPr="00C665F2">
          <w:rPr>
            <w:rFonts w:ascii="Times New Roman" w:hAnsi="Times New Roman"/>
            <w:noProof/>
            <w:webHidden/>
          </w:rPr>
          <w:fldChar w:fldCharType="end"/>
        </w:r>
      </w:hyperlink>
    </w:p>
    <w:p w14:paraId="240C96E0" w14:textId="2AA5B399"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14" w:history="1">
        <w:r w:rsidR="00C665F2" w:rsidRPr="00C665F2">
          <w:rPr>
            <w:rStyle w:val="Hyperlink"/>
            <w:rFonts w:ascii="Times New Roman" w:hAnsi="Times New Roman"/>
            <w:noProof/>
          </w:rPr>
          <w:t>2.3.2.</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Стратегия на ЕС за адаптация към изменението на климата</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_Toc522454214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42</w:t>
        </w:r>
        <w:r w:rsidR="00C665F2" w:rsidRPr="00C665F2">
          <w:rPr>
            <w:rFonts w:ascii="Times New Roman" w:hAnsi="Times New Roman"/>
            <w:noProof/>
            <w:webHidden/>
          </w:rPr>
          <w:fldChar w:fldCharType="end"/>
        </w:r>
      </w:hyperlink>
    </w:p>
    <w:p w14:paraId="1204DF1A" w14:textId="21E47991"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15" w:history="1">
        <w:r w:rsidR="00C665F2" w:rsidRPr="00C665F2">
          <w:rPr>
            <w:rStyle w:val="Hyperlink"/>
            <w:rFonts w:ascii="Times New Roman" w:hAnsi="Times New Roman"/>
            <w:noProof/>
          </w:rPr>
          <w:t>2.3.3.</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Регламент за общоприложими разпоредби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_Toc522454215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43</w:t>
        </w:r>
        <w:r w:rsidR="00C665F2" w:rsidRPr="00C665F2">
          <w:rPr>
            <w:rFonts w:ascii="Times New Roman" w:hAnsi="Times New Roman"/>
            <w:noProof/>
            <w:webHidden/>
          </w:rPr>
          <w:fldChar w:fldCharType="end"/>
        </w:r>
      </w:hyperlink>
    </w:p>
    <w:p w14:paraId="5FEFA61C" w14:textId="2818AD5F"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16" w:history="1">
        <w:r w:rsidR="00C665F2" w:rsidRPr="00C665F2">
          <w:rPr>
            <w:rStyle w:val="Hyperlink"/>
            <w:rFonts w:ascii="Times New Roman" w:hAnsi="Times New Roman"/>
            <w:noProof/>
          </w:rPr>
          <w:t>2.3.4.</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Стратегия на ЕС за Дунавския регион</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_Toc522454216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44</w:t>
        </w:r>
        <w:r w:rsidR="00C665F2" w:rsidRPr="00C665F2">
          <w:rPr>
            <w:rFonts w:ascii="Times New Roman" w:hAnsi="Times New Roman"/>
            <w:noProof/>
            <w:webHidden/>
          </w:rPr>
          <w:fldChar w:fldCharType="end"/>
        </w:r>
      </w:hyperlink>
    </w:p>
    <w:p w14:paraId="07C46CD2" w14:textId="3AE75410" w:rsidR="00C665F2" w:rsidRPr="00C665F2" w:rsidRDefault="006D46F7">
      <w:pPr>
        <w:pStyle w:val="TOC2"/>
        <w:rPr>
          <w:rFonts w:ascii="Times New Roman" w:eastAsiaTheme="minorEastAsia" w:hAnsi="Times New Roman"/>
          <w:noProof/>
          <w:lang w:val="en-US" w:eastAsia="en-US"/>
        </w:rPr>
      </w:pPr>
      <w:hyperlink w:anchor="_Toc522454217" w:history="1">
        <w:r w:rsidR="00C665F2" w:rsidRPr="00C665F2">
          <w:rPr>
            <w:rStyle w:val="Hyperlink"/>
            <w:rFonts w:ascii="Times New Roman" w:hAnsi="Times New Roman"/>
            <w:noProof/>
          </w:rPr>
          <w:t>2.4.</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Правна рамка и политиките на България за АИК в сектора</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_Toc522454217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44</w:t>
        </w:r>
        <w:r w:rsidR="00C665F2" w:rsidRPr="00C665F2">
          <w:rPr>
            <w:rFonts w:ascii="Times New Roman" w:hAnsi="Times New Roman"/>
            <w:noProof/>
            <w:webHidden/>
          </w:rPr>
          <w:fldChar w:fldCharType="end"/>
        </w:r>
      </w:hyperlink>
    </w:p>
    <w:p w14:paraId="158F764E" w14:textId="683E68DF"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18" w:history="1">
        <w:r w:rsidR="00C665F2" w:rsidRPr="00C665F2">
          <w:rPr>
            <w:rStyle w:val="Hyperlink"/>
            <w:rFonts w:ascii="Times New Roman" w:hAnsi="Times New Roman"/>
            <w:noProof/>
          </w:rPr>
          <w:t>2.4.1.</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Общ преглед</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_Toc522454218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44</w:t>
        </w:r>
        <w:r w:rsidR="00C665F2" w:rsidRPr="00C665F2">
          <w:rPr>
            <w:rFonts w:ascii="Times New Roman" w:hAnsi="Times New Roman"/>
            <w:noProof/>
            <w:webHidden/>
          </w:rPr>
          <w:fldChar w:fldCharType="end"/>
        </w:r>
      </w:hyperlink>
    </w:p>
    <w:p w14:paraId="3BBA42C9" w14:textId="56F6B8BD"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19" w:history="1">
        <w:r w:rsidR="00C665F2" w:rsidRPr="00C665F2">
          <w:rPr>
            <w:rStyle w:val="Hyperlink"/>
            <w:rFonts w:ascii="Times New Roman" w:hAnsi="Times New Roman"/>
            <w:noProof/>
          </w:rPr>
          <w:t>2.4.2.</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Стратегия за развитие на транспортната система на Република България до 2020 г.</w:t>
        </w:r>
        <w:r w:rsidR="00C665F2" w:rsidRPr="00C665F2">
          <w:rPr>
            <w:rFonts w:ascii="Times New Roman" w:hAnsi="Times New Roman"/>
            <w:noProof/>
            <w:webHidden/>
          </w:rPr>
          <w:tab/>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_Toc522454219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47</w:t>
        </w:r>
        <w:r w:rsidR="00C665F2" w:rsidRPr="00C665F2">
          <w:rPr>
            <w:rFonts w:ascii="Times New Roman" w:hAnsi="Times New Roman"/>
            <w:noProof/>
            <w:webHidden/>
          </w:rPr>
          <w:fldChar w:fldCharType="end"/>
        </w:r>
      </w:hyperlink>
    </w:p>
    <w:p w14:paraId="73A0F88D" w14:textId="448ACBEF"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20" w:history="1">
        <w:r w:rsidR="00C665F2" w:rsidRPr="00C665F2">
          <w:rPr>
            <w:rStyle w:val="Hyperlink"/>
            <w:rFonts w:ascii="Times New Roman" w:hAnsi="Times New Roman"/>
            <w:noProof/>
          </w:rPr>
          <w:t>2.4.3.</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Интегрирана транспортна стратегия в периода до 2030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_Toc522454220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47</w:t>
        </w:r>
        <w:r w:rsidR="00C665F2" w:rsidRPr="00C665F2">
          <w:rPr>
            <w:rFonts w:ascii="Times New Roman" w:hAnsi="Times New Roman"/>
            <w:noProof/>
            <w:webHidden/>
          </w:rPr>
          <w:fldChar w:fldCharType="end"/>
        </w:r>
      </w:hyperlink>
    </w:p>
    <w:p w14:paraId="016C29C5" w14:textId="70C08942"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21" w:history="1">
        <w:r w:rsidR="00C665F2" w:rsidRPr="00C665F2">
          <w:rPr>
            <w:rStyle w:val="Hyperlink"/>
            <w:rFonts w:ascii="Times New Roman" w:hAnsi="Times New Roman"/>
            <w:noProof/>
          </w:rPr>
          <w:t>2.4.4.</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Споразумение за партньорство за периода 2014–2020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_Toc522454221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48</w:t>
        </w:r>
        <w:r w:rsidR="00C665F2" w:rsidRPr="00C665F2">
          <w:rPr>
            <w:rFonts w:ascii="Times New Roman" w:hAnsi="Times New Roman"/>
            <w:noProof/>
            <w:webHidden/>
          </w:rPr>
          <w:fldChar w:fldCharType="end"/>
        </w:r>
      </w:hyperlink>
    </w:p>
    <w:p w14:paraId="2D8B1773" w14:textId="3953F511"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22" w:history="1">
        <w:r w:rsidR="00C665F2" w:rsidRPr="00C665F2">
          <w:rPr>
            <w:rStyle w:val="Hyperlink"/>
            <w:rFonts w:ascii="Times New Roman" w:hAnsi="Times New Roman"/>
            <w:noProof/>
          </w:rPr>
          <w:t>2.4.5.</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Анализ и оценка на риска и уязвимостта на транспортния сектор</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_Toc522454222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49</w:t>
        </w:r>
        <w:r w:rsidR="00C665F2" w:rsidRPr="00C665F2">
          <w:rPr>
            <w:rFonts w:ascii="Times New Roman" w:hAnsi="Times New Roman"/>
            <w:noProof/>
            <w:webHidden/>
          </w:rPr>
          <w:fldChar w:fldCharType="end"/>
        </w:r>
      </w:hyperlink>
    </w:p>
    <w:p w14:paraId="4C0F690D" w14:textId="7F5CDB3D"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23" w:history="1">
        <w:r w:rsidR="00C665F2" w:rsidRPr="00C665F2">
          <w:rPr>
            <w:rStyle w:val="Hyperlink"/>
            <w:rFonts w:ascii="Times New Roman" w:hAnsi="Times New Roman"/>
            <w:noProof/>
          </w:rPr>
          <w:t>2.4.6.</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Национална програма за защита при бедствия 2014–2018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_Toc522454223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49</w:t>
        </w:r>
        <w:r w:rsidR="00C665F2" w:rsidRPr="00C665F2">
          <w:rPr>
            <w:rFonts w:ascii="Times New Roman" w:hAnsi="Times New Roman"/>
            <w:noProof/>
            <w:webHidden/>
          </w:rPr>
          <w:fldChar w:fldCharType="end"/>
        </w:r>
      </w:hyperlink>
    </w:p>
    <w:p w14:paraId="063DE7A3" w14:textId="2D0974A3"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24" w:history="1">
        <w:r w:rsidR="00C665F2" w:rsidRPr="00C665F2">
          <w:rPr>
            <w:rStyle w:val="Hyperlink"/>
            <w:rFonts w:ascii="Times New Roman" w:hAnsi="Times New Roman"/>
            <w:noProof/>
          </w:rPr>
          <w:t>2.4.7.</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Национална програма за превенция и ограничаване на свлачищата на територията на Република България, ерозията и абразията по Дунавското и Черноморското крайбрежие 2015–2020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_Toc522454224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50</w:t>
        </w:r>
        <w:r w:rsidR="00C665F2" w:rsidRPr="00C665F2">
          <w:rPr>
            <w:rFonts w:ascii="Times New Roman" w:hAnsi="Times New Roman"/>
            <w:noProof/>
            <w:webHidden/>
          </w:rPr>
          <w:fldChar w:fldCharType="end"/>
        </w:r>
      </w:hyperlink>
    </w:p>
    <w:p w14:paraId="0FEC1429" w14:textId="5F6B1557"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25" w:history="1">
        <w:r w:rsidR="00C665F2" w:rsidRPr="00C665F2">
          <w:rPr>
            <w:rStyle w:val="Hyperlink"/>
            <w:rFonts w:ascii="Times New Roman" w:hAnsi="Times New Roman"/>
            <w:noProof/>
          </w:rPr>
          <w:t>2.4.8.</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Наредба за критичната инфраструктура</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_Toc522454225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51</w:t>
        </w:r>
        <w:r w:rsidR="00C665F2" w:rsidRPr="00C665F2">
          <w:rPr>
            <w:rFonts w:ascii="Times New Roman" w:hAnsi="Times New Roman"/>
            <w:noProof/>
            <w:webHidden/>
          </w:rPr>
          <w:fldChar w:fldCharType="end"/>
        </w:r>
      </w:hyperlink>
    </w:p>
    <w:p w14:paraId="6ECE285B" w14:textId="70E2AE8A"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26" w:history="1">
        <w:r w:rsidR="00C665F2" w:rsidRPr="00C665F2">
          <w:rPr>
            <w:rStyle w:val="Hyperlink"/>
            <w:rFonts w:ascii="Times New Roman" w:hAnsi="Times New Roman"/>
            <w:noProof/>
          </w:rPr>
          <w:t>2.4.9.</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Стратегия за адаптация към климатичните промени на Столична община</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_Toc522454226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51</w:t>
        </w:r>
        <w:r w:rsidR="00C665F2" w:rsidRPr="00C665F2">
          <w:rPr>
            <w:rFonts w:ascii="Times New Roman" w:hAnsi="Times New Roman"/>
            <w:noProof/>
            <w:webHidden/>
          </w:rPr>
          <w:fldChar w:fldCharType="end"/>
        </w:r>
      </w:hyperlink>
    </w:p>
    <w:p w14:paraId="75EF257D" w14:textId="421F45A5"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27" w:history="1">
        <w:r w:rsidR="00C665F2" w:rsidRPr="00C665F2">
          <w:rPr>
            <w:rStyle w:val="Hyperlink"/>
            <w:rFonts w:ascii="Times New Roman" w:hAnsi="Times New Roman"/>
            <w:noProof/>
          </w:rPr>
          <w:t>2.4.10.</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Норми за проектиране</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_Toc522454227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52</w:t>
        </w:r>
        <w:r w:rsidR="00C665F2" w:rsidRPr="00C665F2">
          <w:rPr>
            <w:rFonts w:ascii="Times New Roman" w:hAnsi="Times New Roman"/>
            <w:noProof/>
            <w:webHidden/>
          </w:rPr>
          <w:fldChar w:fldCharType="end"/>
        </w:r>
      </w:hyperlink>
    </w:p>
    <w:p w14:paraId="727E251E" w14:textId="07A87841" w:rsidR="00C665F2" w:rsidRPr="00C665F2" w:rsidRDefault="006D46F7">
      <w:pPr>
        <w:pStyle w:val="TOC2"/>
        <w:rPr>
          <w:rFonts w:ascii="Times New Roman" w:eastAsiaTheme="minorEastAsia" w:hAnsi="Times New Roman"/>
          <w:noProof/>
          <w:lang w:val="en-US" w:eastAsia="en-US"/>
        </w:rPr>
      </w:pPr>
      <w:hyperlink w:anchor="_Toc522454228" w:history="1">
        <w:r w:rsidR="00C665F2" w:rsidRPr="00C665F2">
          <w:rPr>
            <w:rStyle w:val="Hyperlink"/>
            <w:rFonts w:ascii="Times New Roman" w:hAnsi="Times New Roman"/>
            <w:noProof/>
          </w:rPr>
          <w:t>2.5.</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Институционална рамка и общност на заинтересованите страни в България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_Toc522454228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54</w:t>
        </w:r>
        <w:r w:rsidR="00C665F2" w:rsidRPr="00C665F2">
          <w:rPr>
            <w:rFonts w:ascii="Times New Roman" w:hAnsi="Times New Roman"/>
            <w:noProof/>
            <w:webHidden/>
          </w:rPr>
          <w:fldChar w:fldCharType="end"/>
        </w:r>
      </w:hyperlink>
    </w:p>
    <w:p w14:paraId="6C62E1B6" w14:textId="32826D0A"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29" w:history="1">
        <w:r w:rsidR="00C665F2" w:rsidRPr="00C665F2">
          <w:rPr>
            <w:rStyle w:val="Hyperlink"/>
            <w:rFonts w:ascii="Times New Roman" w:hAnsi="Times New Roman"/>
            <w:noProof/>
          </w:rPr>
          <w:t>2.5.1.</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Общ преглед</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_Toc522454229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54</w:t>
        </w:r>
        <w:r w:rsidR="00C665F2" w:rsidRPr="00C665F2">
          <w:rPr>
            <w:rFonts w:ascii="Times New Roman" w:hAnsi="Times New Roman"/>
            <w:noProof/>
            <w:webHidden/>
          </w:rPr>
          <w:fldChar w:fldCharType="end"/>
        </w:r>
      </w:hyperlink>
    </w:p>
    <w:p w14:paraId="287A0006" w14:textId="5280AAC3"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30" w:history="1">
        <w:r w:rsidR="00C665F2" w:rsidRPr="00C665F2">
          <w:rPr>
            <w:rStyle w:val="Hyperlink"/>
            <w:rFonts w:ascii="Times New Roman" w:hAnsi="Times New Roman"/>
            <w:noProof/>
          </w:rPr>
          <w:t>2.5.2.</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Министерство на транспорта, информационните технологии и съобщенията</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_Toc522454230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55</w:t>
        </w:r>
        <w:r w:rsidR="00C665F2" w:rsidRPr="00C665F2">
          <w:rPr>
            <w:rFonts w:ascii="Times New Roman" w:hAnsi="Times New Roman"/>
            <w:noProof/>
            <w:webHidden/>
          </w:rPr>
          <w:fldChar w:fldCharType="end"/>
        </w:r>
      </w:hyperlink>
    </w:p>
    <w:p w14:paraId="6B5FB839" w14:textId="55632932"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31" w:history="1">
        <w:r w:rsidR="00C665F2" w:rsidRPr="00C665F2">
          <w:rPr>
            <w:rStyle w:val="Hyperlink"/>
            <w:rFonts w:ascii="Times New Roman" w:hAnsi="Times New Roman"/>
            <w:noProof/>
          </w:rPr>
          <w:t>2.5.3.</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Министерство на регионалното развитие и благоустройството</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_Toc522454231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55</w:t>
        </w:r>
        <w:r w:rsidR="00C665F2" w:rsidRPr="00C665F2">
          <w:rPr>
            <w:rFonts w:ascii="Times New Roman" w:hAnsi="Times New Roman"/>
            <w:noProof/>
            <w:webHidden/>
          </w:rPr>
          <w:fldChar w:fldCharType="end"/>
        </w:r>
      </w:hyperlink>
    </w:p>
    <w:p w14:paraId="522B5EF0" w14:textId="517B14AD"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32" w:history="1">
        <w:r w:rsidR="00C665F2" w:rsidRPr="00C665F2">
          <w:rPr>
            <w:rStyle w:val="Hyperlink"/>
            <w:rFonts w:ascii="Times New Roman" w:hAnsi="Times New Roman"/>
            <w:noProof/>
          </w:rPr>
          <w:t>2.5.4.</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Министерство на вътрешните работи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_Toc522454232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56</w:t>
        </w:r>
        <w:r w:rsidR="00C665F2" w:rsidRPr="00C665F2">
          <w:rPr>
            <w:rFonts w:ascii="Times New Roman" w:hAnsi="Times New Roman"/>
            <w:noProof/>
            <w:webHidden/>
          </w:rPr>
          <w:fldChar w:fldCharType="end"/>
        </w:r>
      </w:hyperlink>
    </w:p>
    <w:p w14:paraId="64E5FD52" w14:textId="7DD9AA2A"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33" w:history="1">
        <w:r w:rsidR="00C665F2" w:rsidRPr="00C665F2">
          <w:rPr>
            <w:rStyle w:val="Hyperlink"/>
            <w:rFonts w:ascii="Times New Roman" w:hAnsi="Times New Roman"/>
            <w:noProof/>
          </w:rPr>
          <w:t>2.5.5.</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Агенция „Пътна инфраструктура”</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_Toc522454233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56</w:t>
        </w:r>
        <w:r w:rsidR="00C665F2" w:rsidRPr="00C665F2">
          <w:rPr>
            <w:rFonts w:ascii="Times New Roman" w:hAnsi="Times New Roman"/>
            <w:noProof/>
            <w:webHidden/>
          </w:rPr>
          <w:fldChar w:fldCharType="end"/>
        </w:r>
      </w:hyperlink>
    </w:p>
    <w:p w14:paraId="66340E59" w14:textId="2785AFC9"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34" w:history="1">
        <w:r w:rsidR="00C665F2" w:rsidRPr="00C665F2">
          <w:rPr>
            <w:rStyle w:val="Hyperlink"/>
            <w:rFonts w:ascii="Times New Roman" w:hAnsi="Times New Roman"/>
            <w:noProof/>
          </w:rPr>
          <w:t>2.5.6.</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Национална компания „Железопътна инфраструктура”</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_Toc522454234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57</w:t>
        </w:r>
        <w:r w:rsidR="00C665F2" w:rsidRPr="00C665F2">
          <w:rPr>
            <w:rFonts w:ascii="Times New Roman" w:hAnsi="Times New Roman"/>
            <w:noProof/>
            <w:webHidden/>
          </w:rPr>
          <w:fldChar w:fldCharType="end"/>
        </w:r>
      </w:hyperlink>
    </w:p>
    <w:p w14:paraId="76176B2F" w14:textId="25CBE835"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35" w:history="1">
        <w:r w:rsidR="00C665F2" w:rsidRPr="00C665F2">
          <w:rPr>
            <w:rStyle w:val="Hyperlink"/>
            <w:rFonts w:ascii="Times New Roman" w:hAnsi="Times New Roman"/>
            <w:noProof/>
          </w:rPr>
          <w:t>2.5.7.</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Изпълнителна агенция „Железопътна администрация“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_Toc522454235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57</w:t>
        </w:r>
        <w:r w:rsidR="00C665F2" w:rsidRPr="00C665F2">
          <w:rPr>
            <w:rFonts w:ascii="Times New Roman" w:hAnsi="Times New Roman"/>
            <w:noProof/>
            <w:webHidden/>
          </w:rPr>
          <w:fldChar w:fldCharType="end"/>
        </w:r>
      </w:hyperlink>
    </w:p>
    <w:p w14:paraId="7B77D7C4" w14:textId="5535C781"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36" w:history="1">
        <w:r w:rsidR="00C665F2" w:rsidRPr="00C665F2">
          <w:rPr>
            <w:rStyle w:val="Hyperlink"/>
            <w:rFonts w:ascii="Times New Roman" w:hAnsi="Times New Roman"/>
            <w:noProof/>
          </w:rPr>
          <w:t>2.5.8.</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Държавно предприятие „Пристанищна инфраструктура”</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_Toc522454236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57</w:t>
        </w:r>
        <w:r w:rsidR="00C665F2" w:rsidRPr="00C665F2">
          <w:rPr>
            <w:rFonts w:ascii="Times New Roman" w:hAnsi="Times New Roman"/>
            <w:noProof/>
            <w:webHidden/>
          </w:rPr>
          <w:fldChar w:fldCharType="end"/>
        </w:r>
      </w:hyperlink>
    </w:p>
    <w:p w14:paraId="3F9D7769" w14:textId="52DEC865"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37" w:history="1">
        <w:r w:rsidR="00C665F2" w:rsidRPr="00C665F2">
          <w:rPr>
            <w:rStyle w:val="Hyperlink"/>
            <w:rFonts w:ascii="Times New Roman" w:hAnsi="Times New Roman"/>
            <w:noProof/>
          </w:rPr>
          <w:t>2.5.9.</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Изпълнителна агенция „Проучване и поддържане на река Дунав”</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_Toc522454237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58</w:t>
        </w:r>
        <w:r w:rsidR="00C665F2" w:rsidRPr="00C665F2">
          <w:rPr>
            <w:rFonts w:ascii="Times New Roman" w:hAnsi="Times New Roman"/>
            <w:noProof/>
            <w:webHidden/>
          </w:rPr>
          <w:fldChar w:fldCharType="end"/>
        </w:r>
      </w:hyperlink>
    </w:p>
    <w:p w14:paraId="16FABEB4" w14:textId="602C9138"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38" w:history="1">
        <w:r w:rsidR="00C665F2" w:rsidRPr="00C665F2">
          <w:rPr>
            <w:rStyle w:val="Hyperlink"/>
            <w:rFonts w:ascii="Times New Roman" w:hAnsi="Times New Roman"/>
            <w:noProof/>
          </w:rPr>
          <w:t>2.5.10.</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Изпълнителна агенция „Морска администрация“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_Toc522454238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58</w:t>
        </w:r>
        <w:r w:rsidR="00C665F2" w:rsidRPr="00C665F2">
          <w:rPr>
            <w:rFonts w:ascii="Times New Roman" w:hAnsi="Times New Roman"/>
            <w:noProof/>
            <w:webHidden/>
          </w:rPr>
          <w:fldChar w:fldCharType="end"/>
        </w:r>
      </w:hyperlink>
    </w:p>
    <w:p w14:paraId="2C72C4C7" w14:textId="36D5A486"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39" w:history="1">
        <w:r w:rsidR="00C665F2" w:rsidRPr="00C665F2">
          <w:rPr>
            <w:rStyle w:val="Hyperlink"/>
            <w:rFonts w:ascii="Times New Roman" w:hAnsi="Times New Roman"/>
            <w:noProof/>
          </w:rPr>
          <w:t>2.5.11.</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Главна дирекция „Гражданска въздухоплавателна администрация”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_Toc522454239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58</w:t>
        </w:r>
        <w:r w:rsidR="00C665F2" w:rsidRPr="00C665F2">
          <w:rPr>
            <w:rFonts w:ascii="Times New Roman" w:hAnsi="Times New Roman"/>
            <w:noProof/>
            <w:webHidden/>
          </w:rPr>
          <w:fldChar w:fldCharType="end"/>
        </w:r>
      </w:hyperlink>
    </w:p>
    <w:p w14:paraId="49F3C169" w14:textId="7DEC5219"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40" w:history="1">
        <w:r w:rsidR="00C665F2" w:rsidRPr="00C665F2">
          <w:rPr>
            <w:rStyle w:val="Hyperlink"/>
            <w:rFonts w:ascii="Times New Roman" w:hAnsi="Times New Roman"/>
            <w:noProof/>
          </w:rPr>
          <w:t>2.5.12.</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Държавно предприятие “Ръководство на въздушното движение”</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_Toc522454240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59</w:t>
        </w:r>
        <w:r w:rsidR="00C665F2" w:rsidRPr="00C665F2">
          <w:rPr>
            <w:rFonts w:ascii="Times New Roman" w:hAnsi="Times New Roman"/>
            <w:noProof/>
            <w:webHidden/>
          </w:rPr>
          <w:fldChar w:fldCharType="end"/>
        </w:r>
      </w:hyperlink>
    </w:p>
    <w:p w14:paraId="274FBF0D" w14:textId="6E5ECCB7"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41" w:history="1">
        <w:r w:rsidR="00C665F2" w:rsidRPr="00C665F2">
          <w:rPr>
            <w:rStyle w:val="Hyperlink"/>
            <w:rFonts w:ascii="Times New Roman" w:hAnsi="Times New Roman"/>
            <w:noProof/>
          </w:rPr>
          <w:t>2.5.13.</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Изпълнителна агенция „Автомобилна администрация“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_Toc522454241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59</w:t>
        </w:r>
        <w:r w:rsidR="00C665F2" w:rsidRPr="00C665F2">
          <w:rPr>
            <w:rFonts w:ascii="Times New Roman" w:hAnsi="Times New Roman"/>
            <w:noProof/>
            <w:webHidden/>
          </w:rPr>
          <w:fldChar w:fldCharType="end"/>
        </w:r>
      </w:hyperlink>
    </w:p>
    <w:p w14:paraId="39610A66" w14:textId="4E731B27"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42" w:history="1">
        <w:r w:rsidR="00C665F2" w:rsidRPr="00C665F2">
          <w:rPr>
            <w:rStyle w:val="Hyperlink"/>
            <w:rFonts w:ascii="Times New Roman" w:hAnsi="Times New Roman"/>
            <w:noProof/>
          </w:rPr>
          <w:t>2.5.14.</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Общини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_Toc522454242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59</w:t>
        </w:r>
        <w:r w:rsidR="00C665F2" w:rsidRPr="00C665F2">
          <w:rPr>
            <w:rFonts w:ascii="Times New Roman" w:hAnsi="Times New Roman"/>
            <w:noProof/>
            <w:webHidden/>
          </w:rPr>
          <w:fldChar w:fldCharType="end"/>
        </w:r>
      </w:hyperlink>
    </w:p>
    <w:p w14:paraId="5AD8B921" w14:textId="710B8A74"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43" w:history="1">
        <w:r w:rsidR="00C665F2" w:rsidRPr="00C665F2">
          <w:rPr>
            <w:rStyle w:val="Hyperlink"/>
            <w:rFonts w:ascii="Times New Roman" w:hAnsi="Times New Roman"/>
            <w:noProof/>
          </w:rPr>
          <w:t>2.5.15.</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Неправителствени организации в транспортния сектор</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_Toc522454243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60</w:t>
        </w:r>
        <w:r w:rsidR="00C665F2" w:rsidRPr="00C665F2">
          <w:rPr>
            <w:rFonts w:ascii="Times New Roman" w:hAnsi="Times New Roman"/>
            <w:noProof/>
            <w:webHidden/>
          </w:rPr>
          <w:fldChar w:fldCharType="end"/>
        </w:r>
      </w:hyperlink>
    </w:p>
    <w:p w14:paraId="47430B2B" w14:textId="34255B34" w:rsidR="00C665F2" w:rsidRPr="00C665F2" w:rsidRDefault="006D46F7">
      <w:pPr>
        <w:pStyle w:val="TOC2"/>
        <w:rPr>
          <w:rFonts w:ascii="Times New Roman" w:eastAsiaTheme="minorEastAsia" w:hAnsi="Times New Roman"/>
          <w:noProof/>
          <w:lang w:val="en-US" w:eastAsia="en-US"/>
        </w:rPr>
      </w:pPr>
      <w:hyperlink w:anchor="_Toc522454244" w:history="1">
        <w:r w:rsidR="00C665F2" w:rsidRPr="00C665F2">
          <w:rPr>
            <w:rStyle w:val="Hyperlink"/>
            <w:rFonts w:ascii="Times New Roman" w:hAnsi="Times New Roman"/>
            <w:noProof/>
          </w:rPr>
          <w:t>2.6.</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Финансови и човешки ресурси в България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_Toc522454244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60</w:t>
        </w:r>
        <w:r w:rsidR="00C665F2" w:rsidRPr="00C665F2">
          <w:rPr>
            <w:rFonts w:ascii="Times New Roman" w:hAnsi="Times New Roman"/>
            <w:noProof/>
            <w:webHidden/>
          </w:rPr>
          <w:fldChar w:fldCharType="end"/>
        </w:r>
      </w:hyperlink>
    </w:p>
    <w:p w14:paraId="721044D6" w14:textId="6A421899"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45" w:history="1">
        <w:r w:rsidR="00C665F2" w:rsidRPr="00C665F2">
          <w:rPr>
            <w:rStyle w:val="Hyperlink"/>
            <w:rFonts w:ascii="Times New Roman" w:hAnsi="Times New Roman"/>
            <w:noProof/>
          </w:rPr>
          <w:t>2.6.1.</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Общ преглед</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_Toc522454245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60</w:t>
        </w:r>
        <w:r w:rsidR="00C665F2" w:rsidRPr="00C665F2">
          <w:rPr>
            <w:rFonts w:ascii="Times New Roman" w:hAnsi="Times New Roman"/>
            <w:noProof/>
            <w:webHidden/>
          </w:rPr>
          <w:fldChar w:fldCharType="end"/>
        </w:r>
      </w:hyperlink>
    </w:p>
    <w:p w14:paraId="752DCC3C" w14:textId="6B98DD7E"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46" w:history="1">
        <w:r w:rsidR="00C665F2" w:rsidRPr="00C665F2">
          <w:rPr>
            <w:rStyle w:val="Hyperlink"/>
            <w:rFonts w:ascii="Times New Roman" w:hAnsi="Times New Roman"/>
            <w:noProof/>
          </w:rPr>
          <w:t>2.6.2.</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Оперативна програма „Транспорт и транспортна инфраструктура“ 2014-2020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_Toc522454246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61</w:t>
        </w:r>
        <w:r w:rsidR="00C665F2" w:rsidRPr="00C665F2">
          <w:rPr>
            <w:rFonts w:ascii="Times New Roman" w:hAnsi="Times New Roman"/>
            <w:noProof/>
            <w:webHidden/>
          </w:rPr>
          <w:fldChar w:fldCharType="end"/>
        </w:r>
      </w:hyperlink>
    </w:p>
    <w:p w14:paraId="79011BCB" w14:textId="6AD72514"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47" w:history="1">
        <w:r w:rsidR="00C665F2" w:rsidRPr="00C665F2">
          <w:rPr>
            <w:rStyle w:val="Hyperlink"/>
            <w:rFonts w:ascii="Times New Roman" w:hAnsi="Times New Roman"/>
            <w:noProof/>
          </w:rPr>
          <w:t>2.6.3.</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Оперативна програма „Региони в растеж” 2014–2020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_Toc522454247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63</w:t>
        </w:r>
        <w:r w:rsidR="00C665F2" w:rsidRPr="00C665F2">
          <w:rPr>
            <w:rFonts w:ascii="Times New Roman" w:hAnsi="Times New Roman"/>
            <w:noProof/>
            <w:webHidden/>
          </w:rPr>
          <w:fldChar w:fldCharType="end"/>
        </w:r>
      </w:hyperlink>
    </w:p>
    <w:p w14:paraId="3A9440A5" w14:textId="227BAF23" w:rsidR="00C665F2" w:rsidRPr="00C665F2" w:rsidRDefault="006D46F7">
      <w:pPr>
        <w:pStyle w:val="TOC2"/>
        <w:rPr>
          <w:rFonts w:ascii="Times New Roman" w:eastAsiaTheme="minorEastAsia" w:hAnsi="Times New Roman"/>
          <w:noProof/>
          <w:lang w:val="en-US" w:eastAsia="en-US"/>
        </w:rPr>
      </w:pPr>
      <w:hyperlink w:anchor="_Toc522454248" w:history="1">
        <w:r w:rsidR="00C665F2" w:rsidRPr="00C665F2">
          <w:rPr>
            <w:rStyle w:val="Hyperlink"/>
            <w:rFonts w:ascii="Times New Roman" w:hAnsi="Times New Roman"/>
            <w:noProof/>
          </w:rPr>
          <w:t>2.7.</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Секторно участие в международно сътрудничество или информационен обмен конкретно по (А)ИК</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_Toc522454248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64</w:t>
        </w:r>
        <w:r w:rsidR="00C665F2" w:rsidRPr="00C665F2">
          <w:rPr>
            <w:rFonts w:ascii="Times New Roman" w:hAnsi="Times New Roman"/>
            <w:noProof/>
            <w:webHidden/>
          </w:rPr>
          <w:fldChar w:fldCharType="end"/>
        </w:r>
      </w:hyperlink>
    </w:p>
    <w:p w14:paraId="6480C432" w14:textId="0F3915F3" w:rsidR="00C665F2" w:rsidRPr="00C665F2" w:rsidRDefault="006D46F7">
      <w:pPr>
        <w:pStyle w:val="TOC2"/>
        <w:rPr>
          <w:rFonts w:ascii="Times New Roman" w:eastAsiaTheme="minorEastAsia" w:hAnsi="Times New Roman"/>
          <w:noProof/>
          <w:lang w:val="en-US" w:eastAsia="en-US"/>
        </w:rPr>
      </w:pPr>
      <w:hyperlink w:anchor="_Toc522454249" w:history="1">
        <w:r w:rsidR="00C665F2" w:rsidRPr="00C665F2">
          <w:rPr>
            <w:rStyle w:val="Hyperlink"/>
            <w:rFonts w:ascii="Times New Roman" w:hAnsi="Times New Roman"/>
            <w:noProof/>
          </w:rPr>
          <w:t>2.8.</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Текущи и планирани дейности за АИК конкретно за сектор транспорт в България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_Toc522454249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64</w:t>
        </w:r>
        <w:r w:rsidR="00C665F2" w:rsidRPr="00C665F2">
          <w:rPr>
            <w:rFonts w:ascii="Times New Roman" w:hAnsi="Times New Roman"/>
            <w:noProof/>
            <w:webHidden/>
          </w:rPr>
          <w:fldChar w:fldCharType="end"/>
        </w:r>
      </w:hyperlink>
    </w:p>
    <w:p w14:paraId="3AF38C3A" w14:textId="0AF4F487"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50" w:history="1">
        <w:r w:rsidR="00C665F2" w:rsidRPr="00C665F2">
          <w:rPr>
            <w:rStyle w:val="Hyperlink"/>
            <w:rFonts w:ascii="Times New Roman" w:hAnsi="Times New Roman"/>
            <w:noProof/>
          </w:rPr>
          <w:t>2.8.1.</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Общ преглед</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_Toc522454250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64</w:t>
        </w:r>
        <w:r w:rsidR="00C665F2" w:rsidRPr="00C665F2">
          <w:rPr>
            <w:rFonts w:ascii="Times New Roman" w:hAnsi="Times New Roman"/>
            <w:noProof/>
            <w:webHidden/>
          </w:rPr>
          <w:fldChar w:fldCharType="end"/>
        </w:r>
      </w:hyperlink>
    </w:p>
    <w:p w14:paraId="2C5773A6" w14:textId="59AEB54B"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51" w:history="1">
        <w:r w:rsidR="00C665F2" w:rsidRPr="00C665F2">
          <w:rPr>
            <w:rStyle w:val="Hyperlink"/>
            <w:rFonts w:ascii="Times New Roman" w:hAnsi="Times New Roman"/>
            <w:noProof/>
          </w:rPr>
          <w:t>2.8.2.</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Употреба на полимерно-модифициран битум</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_Toc522454251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64</w:t>
        </w:r>
        <w:r w:rsidR="00C665F2" w:rsidRPr="00C665F2">
          <w:rPr>
            <w:rFonts w:ascii="Times New Roman" w:hAnsi="Times New Roman"/>
            <w:noProof/>
            <w:webHidden/>
          </w:rPr>
          <w:fldChar w:fldCharType="end"/>
        </w:r>
      </w:hyperlink>
    </w:p>
    <w:p w14:paraId="31FC7455" w14:textId="7BA7E061"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52" w:history="1">
        <w:r w:rsidR="00C665F2" w:rsidRPr="00C665F2">
          <w:rPr>
            <w:rStyle w:val="Hyperlink"/>
            <w:rFonts w:ascii="Times New Roman" w:hAnsi="Times New Roman"/>
            <w:noProof/>
          </w:rPr>
          <w:t>2.8.3.</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Спиране на тежкотоварните превозни средства в горещо време</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_Toc522454252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65</w:t>
        </w:r>
        <w:r w:rsidR="00C665F2" w:rsidRPr="00C665F2">
          <w:rPr>
            <w:rFonts w:ascii="Times New Roman" w:hAnsi="Times New Roman"/>
            <w:noProof/>
            <w:webHidden/>
          </w:rPr>
          <w:fldChar w:fldCharType="end"/>
        </w:r>
      </w:hyperlink>
    </w:p>
    <w:p w14:paraId="3D07B03A" w14:textId="3016B7A5"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53" w:history="1">
        <w:r w:rsidR="00C665F2" w:rsidRPr="00C665F2">
          <w:rPr>
            <w:rStyle w:val="Hyperlink"/>
            <w:rFonts w:ascii="Times New Roman" w:hAnsi="Times New Roman"/>
            <w:noProof/>
          </w:rPr>
          <w:t>2.8.4.</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Преразглеждане на нормите за проектиране на пътища</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_Toc522454253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66</w:t>
        </w:r>
        <w:r w:rsidR="00C665F2" w:rsidRPr="00C665F2">
          <w:rPr>
            <w:rFonts w:ascii="Times New Roman" w:hAnsi="Times New Roman"/>
            <w:noProof/>
            <w:webHidden/>
          </w:rPr>
          <w:fldChar w:fldCharType="end"/>
        </w:r>
      </w:hyperlink>
    </w:p>
    <w:p w14:paraId="6B00889E" w14:textId="1B8E2097"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54" w:history="1">
        <w:r w:rsidR="00C665F2" w:rsidRPr="00C665F2">
          <w:rPr>
            <w:rStyle w:val="Hyperlink"/>
            <w:rFonts w:ascii="Times New Roman" w:hAnsi="Times New Roman"/>
            <w:noProof/>
          </w:rPr>
          <w:t>2.8.5.</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Подобряване условията за корабоплаване по река Дунав</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_Toc522454254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66</w:t>
        </w:r>
        <w:r w:rsidR="00C665F2" w:rsidRPr="00C665F2">
          <w:rPr>
            <w:rFonts w:ascii="Times New Roman" w:hAnsi="Times New Roman"/>
            <w:noProof/>
            <w:webHidden/>
          </w:rPr>
          <w:fldChar w:fldCharType="end"/>
        </w:r>
      </w:hyperlink>
    </w:p>
    <w:p w14:paraId="0E8616A7" w14:textId="26C9251A"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55" w:history="1">
        <w:r w:rsidR="00C665F2" w:rsidRPr="00C665F2">
          <w:rPr>
            <w:rStyle w:val="Hyperlink"/>
            <w:rFonts w:ascii="Times New Roman" w:hAnsi="Times New Roman"/>
            <w:noProof/>
          </w:rPr>
          <w:t>2.8.6.</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Подобрения на летище София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_Toc522454255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66</w:t>
        </w:r>
        <w:r w:rsidR="00C665F2" w:rsidRPr="00C665F2">
          <w:rPr>
            <w:rFonts w:ascii="Times New Roman" w:hAnsi="Times New Roman"/>
            <w:noProof/>
            <w:webHidden/>
          </w:rPr>
          <w:fldChar w:fldCharType="end"/>
        </w:r>
      </w:hyperlink>
    </w:p>
    <w:p w14:paraId="491FC4E2" w14:textId="7AB7FE58" w:rsidR="00C665F2" w:rsidRPr="00C665F2" w:rsidRDefault="006D46F7">
      <w:pPr>
        <w:pStyle w:val="TOC2"/>
        <w:rPr>
          <w:rFonts w:ascii="Times New Roman" w:eastAsiaTheme="minorEastAsia" w:hAnsi="Times New Roman"/>
          <w:noProof/>
          <w:lang w:val="en-US" w:eastAsia="en-US"/>
        </w:rPr>
      </w:pPr>
      <w:hyperlink w:anchor="_Toc522454256" w:history="1">
        <w:r w:rsidR="00C665F2" w:rsidRPr="00C665F2">
          <w:rPr>
            <w:rStyle w:val="Hyperlink"/>
            <w:rFonts w:ascii="Times New Roman" w:hAnsi="Times New Roman"/>
            <w:noProof/>
          </w:rPr>
          <w:t>2.9.</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Липси и пречки възпрепятстващи адекватна реакция на дейностите за АИК; взаимовръзка с мерките за смекчаване изменението на климата</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_Toc522454256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67</w:t>
        </w:r>
        <w:r w:rsidR="00C665F2" w:rsidRPr="00C665F2">
          <w:rPr>
            <w:rFonts w:ascii="Times New Roman" w:hAnsi="Times New Roman"/>
            <w:noProof/>
            <w:webHidden/>
          </w:rPr>
          <w:fldChar w:fldCharType="end"/>
        </w:r>
      </w:hyperlink>
    </w:p>
    <w:p w14:paraId="62D0DF20" w14:textId="0A31C20B"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57" w:history="1">
        <w:r w:rsidR="00C665F2" w:rsidRPr="00C665F2">
          <w:rPr>
            <w:rStyle w:val="Hyperlink"/>
            <w:rFonts w:ascii="Times New Roman" w:hAnsi="Times New Roman"/>
            <w:noProof/>
          </w:rPr>
          <w:t>2.9.1.</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Общ преглед</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_Toc522454257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67</w:t>
        </w:r>
        <w:r w:rsidR="00C665F2" w:rsidRPr="00C665F2">
          <w:rPr>
            <w:rFonts w:ascii="Times New Roman" w:hAnsi="Times New Roman"/>
            <w:noProof/>
            <w:webHidden/>
          </w:rPr>
          <w:fldChar w:fldCharType="end"/>
        </w:r>
      </w:hyperlink>
    </w:p>
    <w:p w14:paraId="020CC457" w14:textId="0E65FD25"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58" w:history="1">
        <w:r w:rsidR="00C665F2" w:rsidRPr="00C665F2">
          <w:rPr>
            <w:rStyle w:val="Hyperlink"/>
            <w:rFonts w:ascii="Times New Roman" w:hAnsi="Times New Roman"/>
            <w:noProof/>
          </w:rPr>
          <w:t>2.9.2.</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Проектиране на пътни мостове</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_Toc522454258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67</w:t>
        </w:r>
        <w:r w:rsidR="00C665F2" w:rsidRPr="00C665F2">
          <w:rPr>
            <w:rFonts w:ascii="Times New Roman" w:hAnsi="Times New Roman"/>
            <w:noProof/>
            <w:webHidden/>
          </w:rPr>
          <w:fldChar w:fldCharType="end"/>
        </w:r>
      </w:hyperlink>
    </w:p>
    <w:p w14:paraId="3ED4FECB" w14:textId="05BB5333"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59" w:history="1">
        <w:r w:rsidR="00C665F2" w:rsidRPr="00C665F2">
          <w:rPr>
            <w:rStyle w:val="Hyperlink"/>
            <w:rFonts w:ascii="Times New Roman" w:hAnsi="Times New Roman"/>
            <w:noProof/>
          </w:rPr>
          <w:t>2.9.3.</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Проектиране на пътни водостоци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_Toc522454259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68</w:t>
        </w:r>
        <w:r w:rsidR="00C665F2" w:rsidRPr="00C665F2">
          <w:rPr>
            <w:rFonts w:ascii="Times New Roman" w:hAnsi="Times New Roman"/>
            <w:noProof/>
            <w:webHidden/>
          </w:rPr>
          <w:fldChar w:fldCharType="end"/>
        </w:r>
      </w:hyperlink>
    </w:p>
    <w:p w14:paraId="0C3F8CA4" w14:textId="2E272EB2"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60" w:history="1">
        <w:r w:rsidR="00C665F2" w:rsidRPr="00C665F2">
          <w:rPr>
            <w:rStyle w:val="Hyperlink"/>
            <w:rFonts w:ascii="Times New Roman" w:hAnsi="Times New Roman"/>
            <w:noProof/>
          </w:rPr>
          <w:t>2.9.4.</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Оразмеряване на пътна настилка</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_Toc522454260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69</w:t>
        </w:r>
        <w:r w:rsidR="00C665F2" w:rsidRPr="00C665F2">
          <w:rPr>
            <w:rFonts w:ascii="Times New Roman" w:hAnsi="Times New Roman"/>
            <w:noProof/>
            <w:webHidden/>
          </w:rPr>
          <w:fldChar w:fldCharType="end"/>
        </w:r>
      </w:hyperlink>
    </w:p>
    <w:p w14:paraId="7D03205A" w14:textId="4E309F8A"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61" w:history="1">
        <w:r w:rsidR="00C665F2" w:rsidRPr="00C665F2">
          <w:rPr>
            <w:rStyle w:val="Hyperlink"/>
            <w:rFonts w:ascii="Times New Roman" w:hAnsi="Times New Roman"/>
            <w:noProof/>
          </w:rPr>
          <w:t>2.9.5.</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Оразмеряване на настилки за улици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_Toc522454261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70</w:t>
        </w:r>
        <w:r w:rsidR="00C665F2" w:rsidRPr="00C665F2">
          <w:rPr>
            <w:rFonts w:ascii="Times New Roman" w:hAnsi="Times New Roman"/>
            <w:noProof/>
            <w:webHidden/>
          </w:rPr>
          <w:fldChar w:fldCharType="end"/>
        </w:r>
      </w:hyperlink>
    </w:p>
    <w:p w14:paraId="7BFD2669" w14:textId="5D1C2B8E"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62" w:history="1">
        <w:r w:rsidR="00C665F2" w:rsidRPr="00C665F2">
          <w:rPr>
            <w:rStyle w:val="Hyperlink"/>
            <w:rFonts w:ascii="Times New Roman" w:hAnsi="Times New Roman"/>
            <w:noProof/>
          </w:rPr>
          <w:t>2.9.6.</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Проектиране на железопътни мостове и водостоци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_Toc522454262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71</w:t>
        </w:r>
        <w:r w:rsidR="00C665F2" w:rsidRPr="00C665F2">
          <w:rPr>
            <w:rFonts w:ascii="Times New Roman" w:hAnsi="Times New Roman"/>
            <w:noProof/>
            <w:webHidden/>
          </w:rPr>
          <w:fldChar w:fldCharType="end"/>
        </w:r>
      </w:hyperlink>
    </w:p>
    <w:p w14:paraId="39B784F4" w14:textId="0698C0FE" w:rsidR="00C665F2" w:rsidRPr="00C665F2" w:rsidRDefault="006D46F7">
      <w:pPr>
        <w:pStyle w:val="TOC2"/>
        <w:rPr>
          <w:rFonts w:ascii="Times New Roman" w:eastAsiaTheme="minorEastAsia" w:hAnsi="Times New Roman"/>
          <w:noProof/>
          <w:lang w:val="en-US" w:eastAsia="en-US"/>
        </w:rPr>
      </w:pPr>
      <w:hyperlink w:anchor="_Toc522454263" w:history="1">
        <w:r w:rsidR="00C665F2" w:rsidRPr="00C665F2">
          <w:rPr>
            <w:rStyle w:val="Hyperlink"/>
            <w:rFonts w:ascii="Times New Roman" w:hAnsi="Times New Roman"/>
            <w:noProof/>
          </w:rPr>
          <w:t>2.10.</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Заключения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_Toc522454263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71</w:t>
        </w:r>
        <w:r w:rsidR="00C665F2" w:rsidRPr="00C665F2">
          <w:rPr>
            <w:rFonts w:ascii="Times New Roman" w:hAnsi="Times New Roman"/>
            <w:noProof/>
            <w:webHidden/>
          </w:rPr>
          <w:fldChar w:fldCharType="end"/>
        </w:r>
      </w:hyperlink>
    </w:p>
    <w:p w14:paraId="50745364" w14:textId="3A54E1C0" w:rsidR="00C665F2" w:rsidRPr="00C665F2" w:rsidRDefault="006D46F7">
      <w:pPr>
        <w:pStyle w:val="TOC1"/>
        <w:tabs>
          <w:tab w:val="right" w:leader="dot" w:pos="9077"/>
        </w:tabs>
        <w:rPr>
          <w:rFonts w:ascii="Times New Roman" w:eastAsiaTheme="minorEastAsia" w:hAnsi="Times New Roman"/>
          <w:noProof/>
          <w:szCs w:val="22"/>
          <w:lang w:val="en-US" w:eastAsia="en-US"/>
        </w:rPr>
      </w:pPr>
      <w:hyperlink w:anchor="_Toc522454264" w:history="1">
        <w:r w:rsidR="00C665F2" w:rsidRPr="00C665F2">
          <w:rPr>
            <w:rStyle w:val="Hyperlink"/>
            <w:rFonts w:ascii="Times New Roman" w:hAnsi="Times New Roman"/>
            <w:noProof/>
            <w:szCs w:val="22"/>
            <w:lang w:eastAsia="en-US"/>
          </w:rPr>
          <w:t>Глава 3. Варианти за адаптация</w:t>
        </w:r>
        <w:r w:rsidR="00C665F2" w:rsidRPr="00C665F2">
          <w:rPr>
            <w:rFonts w:ascii="Times New Roman" w:hAnsi="Times New Roman"/>
            <w:noProof/>
            <w:webHidden/>
            <w:szCs w:val="22"/>
          </w:rPr>
          <w:tab/>
        </w:r>
        <w:r w:rsidR="00C665F2" w:rsidRPr="00C665F2">
          <w:rPr>
            <w:rFonts w:ascii="Times New Roman" w:hAnsi="Times New Roman"/>
            <w:noProof/>
            <w:webHidden/>
            <w:szCs w:val="22"/>
          </w:rPr>
          <w:fldChar w:fldCharType="begin" w:fldLock="1"/>
        </w:r>
        <w:r w:rsidR="00C665F2" w:rsidRPr="00C665F2">
          <w:rPr>
            <w:rFonts w:ascii="Times New Roman" w:hAnsi="Times New Roman"/>
            <w:noProof/>
            <w:webHidden/>
            <w:szCs w:val="22"/>
          </w:rPr>
          <w:instrText xml:space="preserve"> PAGEREF _Toc522454264 \h </w:instrText>
        </w:r>
        <w:r w:rsidR="00C665F2" w:rsidRPr="00C665F2">
          <w:rPr>
            <w:rFonts w:ascii="Times New Roman" w:hAnsi="Times New Roman"/>
            <w:noProof/>
            <w:webHidden/>
            <w:szCs w:val="22"/>
          </w:rPr>
        </w:r>
        <w:r w:rsidR="00C665F2" w:rsidRPr="00C665F2">
          <w:rPr>
            <w:rFonts w:ascii="Times New Roman" w:hAnsi="Times New Roman"/>
            <w:noProof/>
            <w:webHidden/>
            <w:szCs w:val="22"/>
          </w:rPr>
          <w:fldChar w:fldCharType="separate"/>
        </w:r>
        <w:r w:rsidR="00C665F2">
          <w:rPr>
            <w:rFonts w:ascii="Times New Roman" w:hAnsi="Times New Roman"/>
            <w:noProof/>
            <w:webHidden/>
            <w:szCs w:val="22"/>
          </w:rPr>
          <w:t>72</w:t>
        </w:r>
        <w:r w:rsidR="00C665F2" w:rsidRPr="00C665F2">
          <w:rPr>
            <w:rFonts w:ascii="Times New Roman" w:hAnsi="Times New Roman"/>
            <w:noProof/>
            <w:webHidden/>
            <w:szCs w:val="22"/>
          </w:rPr>
          <w:fldChar w:fldCharType="end"/>
        </w:r>
      </w:hyperlink>
    </w:p>
    <w:p w14:paraId="19AFF980" w14:textId="79848238" w:rsidR="00C665F2" w:rsidRPr="00C665F2" w:rsidRDefault="006D46F7">
      <w:pPr>
        <w:pStyle w:val="TOC2"/>
        <w:rPr>
          <w:rFonts w:ascii="Times New Roman" w:eastAsiaTheme="minorEastAsia" w:hAnsi="Times New Roman"/>
          <w:noProof/>
          <w:lang w:val="en-US" w:eastAsia="en-US"/>
        </w:rPr>
      </w:pPr>
      <w:hyperlink w:anchor="_Toc522454265" w:history="1">
        <w:r w:rsidR="00C665F2" w:rsidRPr="00C665F2">
          <w:rPr>
            <w:rStyle w:val="Hyperlink"/>
            <w:rFonts w:ascii="Times New Roman" w:hAnsi="Times New Roman"/>
            <w:noProof/>
          </w:rPr>
          <w:t>Въведение</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_Toc522454265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72</w:t>
        </w:r>
        <w:r w:rsidR="00C665F2" w:rsidRPr="00C665F2">
          <w:rPr>
            <w:rFonts w:ascii="Times New Roman" w:hAnsi="Times New Roman"/>
            <w:noProof/>
            <w:webHidden/>
          </w:rPr>
          <w:fldChar w:fldCharType="end"/>
        </w:r>
      </w:hyperlink>
    </w:p>
    <w:p w14:paraId="0F0352A2" w14:textId="57AC8AA9" w:rsidR="00C665F2" w:rsidRPr="00C665F2" w:rsidRDefault="006D46F7">
      <w:pPr>
        <w:pStyle w:val="TOC3"/>
        <w:tabs>
          <w:tab w:val="right" w:leader="dot" w:pos="9077"/>
        </w:tabs>
        <w:rPr>
          <w:rFonts w:ascii="Times New Roman" w:eastAsiaTheme="minorEastAsia" w:hAnsi="Times New Roman"/>
          <w:noProof/>
          <w:lang w:val="en-US" w:eastAsia="en-US"/>
        </w:rPr>
      </w:pPr>
      <w:hyperlink w:anchor="_Toc522454266" w:history="1">
        <w:r w:rsidR="00C665F2" w:rsidRPr="00C665F2">
          <w:rPr>
            <w:rStyle w:val="Hyperlink"/>
            <w:rFonts w:ascii="Times New Roman" w:hAnsi="Times New Roman"/>
            <w:noProof/>
          </w:rPr>
          <w:t>Видове адаптация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_Toc522454266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72</w:t>
        </w:r>
        <w:r w:rsidR="00C665F2" w:rsidRPr="00C665F2">
          <w:rPr>
            <w:rFonts w:ascii="Times New Roman" w:hAnsi="Times New Roman"/>
            <w:noProof/>
            <w:webHidden/>
          </w:rPr>
          <w:fldChar w:fldCharType="end"/>
        </w:r>
      </w:hyperlink>
    </w:p>
    <w:p w14:paraId="0D85CDFF" w14:textId="51DCB861" w:rsidR="00C665F2" w:rsidRPr="00C665F2" w:rsidRDefault="006D46F7">
      <w:pPr>
        <w:pStyle w:val="TOC3"/>
        <w:tabs>
          <w:tab w:val="right" w:leader="dot" w:pos="9077"/>
        </w:tabs>
        <w:rPr>
          <w:rFonts w:ascii="Times New Roman" w:eastAsiaTheme="minorEastAsia" w:hAnsi="Times New Roman"/>
          <w:noProof/>
          <w:lang w:val="en-US" w:eastAsia="en-US"/>
        </w:rPr>
      </w:pPr>
      <w:hyperlink w:anchor="_Toc522454267" w:history="1">
        <w:r w:rsidR="00C665F2" w:rsidRPr="00C665F2">
          <w:rPr>
            <w:rStyle w:val="Hyperlink"/>
            <w:rFonts w:ascii="Times New Roman" w:hAnsi="Times New Roman"/>
            <w:noProof/>
          </w:rPr>
          <w:t>Принципи на адаптацията</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_Toc522454267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72</w:t>
        </w:r>
        <w:r w:rsidR="00C665F2" w:rsidRPr="00C665F2">
          <w:rPr>
            <w:rFonts w:ascii="Times New Roman" w:hAnsi="Times New Roman"/>
            <w:noProof/>
            <w:webHidden/>
          </w:rPr>
          <w:fldChar w:fldCharType="end"/>
        </w:r>
      </w:hyperlink>
    </w:p>
    <w:p w14:paraId="613C6B81" w14:textId="0A5A1797" w:rsidR="00C665F2" w:rsidRPr="00C665F2" w:rsidRDefault="006D46F7">
      <w:pPr>
        <w:pStyle w:val="TOC2"/>
        <w:rPr>
          <w:rFonts w:ascii="Times New Roman" w:eastAsiaTheme="minorEastAsia" w:hAnsi="Times New Roman"/>
          <w:noProof/>
          <w:lang w:val="en-US" w:eastAsia="en-US"/>
        </w:rPr>
      </w:pPr>
      <w:hyperlink w:anchor="_Toc522454268" w:history="1">
        <w:r w:rsidR="00C665F2" w:rsidRPr="00C665F2">
          <w:rPr>
            <w:rStyle w:val="Hyperlink"/>
            <w:rFonts w:ascii="Times New Roman" w:hAnsi="Times New Roman"/>
            <w:noProof/>
          </w:rPr>
          <w:t>3.1.</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Идентифицирани варианти за адаптация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_Toc522454268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73</w:t>
        </w:r>
        <w:r w:rsidR="00C665F2" w:rsidRPr="00C665F2">
          <w:rPr>
            <w:rFonts w:ascii="Times New Roman" w:hAnsi="Times New Roman"/>
            <w:noProof/>
            <w:webHidden/>
          </w:rPr>
          <w:fldChar w:fldCharType="end"/>
        </w:r>
      </w:hyperlink>
    </w:p>
    <w:p w14:paraId="65F512B8" w14:textId="04D5C242"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69" w:history="1">
        <w:r w:rsidR="00C665F2" w:rsidRPr="00C665F2">
          <w:rPr>
            <w:rStyle w:val="Hyperlink"/>
            <w:rFonts w:ascii="Times New Roman" w:hAnsi="Times New Roman"/>
            <w:noProof/>
          </w:rPr>
          <w:t>3.1.1.</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Общ преглед</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_Toc522454269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73</w:t>
        </w:r>
        <w:r w:rsidR="00C665F2" w:rsidRPr="00C665F2">
          <w:rPr>
            <w:rFonts w:ascii="Times New Roman" w:hAnsi="Times New Roman"/>
            <w:noProof/>
            <w:webHidden/>
          </w:rPr>
          <w:fldChar w:fldCharType="end"/>
        </w:r>
      </w:hyperlink>
    </w:p>
    <w:p w14:paraId="05DC1B67" w14:textId="26C0E155"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70" w:history="1">
        <w:r w:rsidR="00C665F2" w:rsidRPr="00C665F2">
          <w:rPr>
            <w:rStyle w:val="Hyperlink"/>
            <w:rFonts w:ascii="Times New Roman" w:hAnsi="Times New Roman"/>
            <w:noProof/>
          </w:rPr>
          <w:t>3.1.2.</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Преглед на нормите за проектиране</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_Toc522454270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74</w:t>
        </w:r>
        <w:r w:rsidR="00C665F2" w:rsidRPr="00C665F2">
          <w:rPr>
            <w:rFonts w:ascii="Times New Roman" w:hAnsi="Times New Roman"/>
            <w:noProof/>
            <w:webHidden/>
          </w:rPr>
          <w:fldChar w:fldCharType="end"/>
        </w:r>
      </w:hyperlink>
    </w:p>
    <w:p w14:paraId="6813E9E0" w14:textId="6EECF20D"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71" w:history="1">
        <w:r w:rsidR="00C665F2" w:rsidRPr="00C665F2">
          <w:rPr>
            <w:rStyle w:val="Hyperlink"/>
            <w:rFonts w:ascii="Times New Roman" w:hAnsi="Times New Roman"/>
            <w:noProof/>
          </w:rPr>
          <w:t>3.1.3.</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Преглед на процедурите за подготовка на проекти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_Toc522454271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77</w:t>
        </w:r>
        <w:r w:rsidR="00C665F2" w:rsidRPr="00C665F2">
          <w:rPr>
            <w:rFonts w:ascii="Times New Roman" w:hAnsi="Times New Roman"/>
            <w:noProof/>
            <w:webHidden/>
          </w:rPr>
          <w:fldChar w:fldCharType="end"/>
        </w:r>
      </w:hyperlink>
    </w:p>
    <w:p w14:paraId="5F001DB3" w14:textId="3C3E41D8"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72" w:history="1">
        <w:r w:rsidR="00C665F2" w:rsidRPr="00C665F2">
          <w:rPr>
            <w:rStyle w:val="Hyperlink"/>
            <w:rFonts w:ascii="Times New Roman" w:hAnsi="Times New Roman"/>
            <w:noProof/>
          </w:rPr>
          <w:t>3.1.4.</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Преглед и усъвършенстване на стандартите за експлоатация и поддържане</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_Toc522454272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79</w:t>
        </w:r>
        <w:r w:rsidR="00C665F2" w:rsidRPr="00C665F2">
          <w:rPr>
            <w:rFonts w:ascii="Times New Roman" w:hAnsi="Times New Roman"/>
            <w:noProof/>
            <w:webHidden/>
          </w:rPr>
          <w:fldChar w:fldCharType="end"/>
        </w:r>
      </w:hyperlink>
    </w:p>
    <w:p w14:paraId="22804860" w14:textId="73AE1E1E"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73" w:history="1">
        <w:r w:rsidR="00C665F2" w:rsidRPr="00C665F2">
          <w:rPr>
            <w:rStyle w:val="Hyperlink"/>
            <w:rFonts w:ascii="Times New Roman" w:hAnsi="Times New Roman"/>
            <w:noProof/>
          </w:rPr>
          <w:t>3.1.5.</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Преглед на процедурите за действия в случай на извънредни ситуации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_Toc522454273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83</w:t>
        </w:r>
        <w:r w:rsidR="00C665F2" w:rsidRPr="00C665F2">
          <w:rPr>
            <w:rFonts w:ascii="Times New Roman" w:hAnsi="Times New Roman"/>
            <w:noProof/>
            <w:webHidden/>
          </w:rPr>
          <w:fldChar w:fldCharType="end"/>
        </w:r>
      </w:hyperlink>
    </w:p>
    <w:p w14:paraId="2E655761" w14:textId="49135FC9"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74" w:history="1">
        <w:r w:rsidR="00C665F2" w:rsidRPr="00C665F2">
          <w:rPr>
            <w:rStyle w:val="Hyperlink"/>
            <w:rFonts w:ascii="Times New Roman" w:hAnsi="Times New Roman"/>
            <w:noProof/>
          </w:rPr>
          <w:t>3.1.6.</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Преглед на процедурите за събиране на данни и изграждане на познания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_Toc522454274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84</w:t>
        </w:r>
        <w:r w:rsidR="00C665F2" w:rsidRPr="00C665F2">
          <w:rPr>
            <w:rFonts w:ascii="Times New Roman" w:hAnsi="Times New Roman"/>
            <w:noProof/>
            <w:webHidden/>
          </w:rPr>
          <w:fldChar w:fldCharType="end"/>
        </w:r>
      </w:hyperlink>
    </w:p>
    <w:p w14:paraId="00D5E92D" w14:textId="66ED0FDF"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75" w:history="1">
        <w:r w:rsidR="00C665F2" w:rsidRPr="00C665F2">
          <w:rPr>
            <w:rStyle w:val="Hyperlink"/>
            <w:rFonts w:ascii="Times New Roman" w:hAnsi="Times New Roman"/>
            <w:noProof/>
          </w:rPr>
          <w:t>3.1.7.</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Изграждане на институционален капацитет</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_Toc522454275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86</w:t>
        </w:r>
        <w:r w:rsidR="00C665F2" w:rsidRPr="00C665F2">
          <w:rPr>
            <w:rFonts w:ascii="Times New Roman" w:hAnsi="Times New Roman"/>
            <w:noProof/>
            <w:webHidden/>
          </w:rPr>
          <w:fldChar w:fldCharType="end"/>
        </w:r>
      </w:hyperlink>
    </w:p>
    <w:p w14:paraId="295F1B05" w14:textId="60252266" w:rsidR="00C665F2" w:rsidRPr="00C665F2" w:rsidRDefault="006D46F7">
      <w:pPr>
        <w:pStyle w:val="TOC2"/>
        <w:rPr>
          <w:rFonts w:ascii="Times New Roman" w:eastAsiaTheme="minorEastAsia" w:hAnsi="Times New Roman"/>
          <w:noProof/>
          <w:lang w:val="en-US" w:eastAsia="en-US"/>
        </w:rPr>
      </w:pPr>
      <w:hyperlink w:anchor="_Toc522454276" w:history="1">
        <w:r w:rsidR="00C665F2" w:rsidRPr="00C665F2">
          <w:rPr>
            <w:rStyle w:val="Hyperlink"/>
            <w:rFonts w:ascii="Times New Roman" w:hAnsi="Times New Roman"/>
            <w:noProof/>
          </w:rPr>
          <w:t>3.2.</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Опит в други страни (от ЕС) при избирането на варианти за адаптация в сектора</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_Toc522454276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87</w:t>
        </w:r>
        <w:r w:rsidR="00C665F2" w:rsidRPr="00C665F2">
          <w:rPr>
            <w:rFonts w:ascii="Times New Roman" w:hAnsi="Times New Roman"/>
            <w:noProof/>
            <w:webHidden/>
          </w:rPr>
          <w:fldChar w:fldCharType="end"/>
        </w:r>
      </w:hyperlink>
    </w:p>
    <w:p w14:paraId="409C6715" w14:textId="679B2484" w:rsidR="00C665F2" w:rsidRPr="00C665F2" w:rsidRDefault="006D46F7">
      <w:pPr>
        <w:pStyle w:val="TOC2"/>
        <w:rPr>
          <w:rFonts w:ascii="Times New Roman" w:eastAsiaTheme="minorEastAsia" w:hAnsi="Times New Roman"/>
          <w:noProof/>
          <w:lang w:val="en-US" w:eastAsia="en-US"/>
        </w:rPr>
      </w:pPr>
      <w:hyperlink w:anchor="_Toc522454277" w:history="1">
        <w:r w:rsidR="00C665F2" w:rsidRPr="00C665F2">
          <w:rPr>
            <w:rStyle w:val="Hyperlink"/>
            <w:rFonts w:ascii="Times New Roman" w:hAnsi="Times New Roman"/>
            <w:noProof/>
          </w:rPr>
          <w:t>3.3.</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Оценка на вариантите за адаптация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_Toc522454277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88</w:t>
        </w:r>
        <w:r w:rsidR="00C665F2" w:rsidRPr="00C665F2">
          <w:rPr>
            <w:rFonts w:ascii="Times New Roman" w:hAnsi="Times New Roman"/>
            <w:noProof/>
            <w:webHidden/>
          </w:rPr>
          <w:fldChar w:fldCharType="end"/>
        </w:r>
      </w:hyperlink>
    </w:p>
    <w:p w14:paraId="4B2B74EC" w14:textId="0E93A44C" w:rsidR="00C665F2" w:rsidRPr="00C665F2" w:rsidRDefault="006D46F7">
      <w:pPr>
        <w:pStyle w:val="TOC3"/>
        <w:tabs>
          <w:tab w:val="right" w:leader="dot" w:pos="9077"/>
        </w:tabs>
        <w:rPr>
          <w:rFonts w:ascii="Times New Roman" w:eastAsiaTheme="minorEastAsia" w:hAnsi="Times New Roman"/>
          <w:noProof/>
          <w:lang w:val="en-US" w:eastAsia="en-US"/>
        </w:rPr>
      </w:pPr>
      <w:hyperlink w:anchor="_Toc522454278" w:history="1">
        <w:r w:rsidR="00C665F2" w:rsidRPr="00C665F2">
          <w:rPr>
            <w:rStyle w:val="Hyperlink"/>
            <w:rFonts w:ascii="Times New Roman" w:hAnsi="Times New Roman"/>
            <w:noProof/>
          </w:rPr>
          <w:t>3.3.1. Общ преглед</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_Toc522454278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88</w:t>
        </w:r>
        <w:r w:rsidR="00C665F2" w:rsidRPr="00C665F2">
          <w:rPr>
            <w:rFonts w:ascii="Times New Roman" w:hAnsi="Times New Roman"/>
            <w:noProof/>
            <w:webHidden/>
          </w:rPr>
          <w:fldChar w:fldCharType="end"/>
        </w:r>
      </w:hyperlink>
    </w:p>
    <w:p w14:paraId="5D314D43" w14:textId="55E3A986"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79" w:history="1">
        <w:r w:rsidR="00C665F2" w:rsidRPr="00C665F2">
          <w:rPr>
            <w:rStyle w:val="Hyperlink"/>
            <w:rFonts w:ascii="Times New Roman" w:hAnsi="Times New Roman"/>
            <w:noProof/>
          </w:rPr>
          <w:t>3.3.2.</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Срок</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_Toc522454279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89</w:t>
        </w:r>
        <w:r w:rsidR="00C665F2" w:rsidRPr="00C665F2">
          <w:rPr>
            <w:rFonts w:ascii="Times New Roman" w:hAnsi="Times New Roman"/>
            <w:noProof/>
            <w:webHidden/>
          </w:rPr>
          <w:fldChar w:fldCharType="end"/>
        </w:r>
      </w:hyperlink>
    </w:p>
    <w:p w14:paraId="476DE0C6" w14:textId="74742109"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80" w:history="1">
        <w:r w:rsidR="00C665F2" w:rsidRPr="00C665F2">
          <w:rPr>
            <w:rStyle w:val="Hyperlink"/>
            <w:rFonts w:ascii="Times New Roman" w:hAnsi="Times New Roman"/>
            <w:noProof/>
          </w:rPr>
          <w:t>3.3.3.</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Разходи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_Toc522454280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89</w:t>
        </w:r>
        <w:r w:rsidR="00C665F2" w:rsidRPr="00C665F2">
          <w:rPr>
            <w:rFonts w:ascii="Times New Roman" w:hAnsi="Times New Roman"/>
            <w:noProof/>
            <w:webHidden/>
          </w:rPr>
          <w:fldChar w:fldCharType="end"/>
        </w:r>
      </w:hyperlink>
    </w:p>
    <w:p w14:paraId="5D54F92C" w14:textId="5B5B2E99"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81" w:history="1">
        <w:r w:rsidR="00C665F2" w:rsidRPr="00C665F2">
          <w:rPr>
            <w:rStyle w:val="Hyperlink"/>
            <w:rFonts w:ascii="Times New Roman" w:hAnsi="Times New Roman"/>
            <w:noProof/>
          </w:rPr>
          <w:t>3.3.4.</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Анализ разходи-ползи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_Toc522454281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90</w:t>
        </w:r>
        <w:r w:rsidR="00C665F2" w:rsidRPr="00C665F2">
          <w:rPr>
            <w:rFonts w:ascii="Times New Roman" w:hAnsi="Times New Roman"/>
            <w:noProof/>
            <w:webHidden/>
          </w:rPr>
          <w:fldChar w:fldCharType="end"/>
        </w:r>
      </w:hyperlink>
    </w:p>
    <w:p w14:paraId="1FE806BF" w14:textId="279A62B9"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82" w:history="1">
        <w:r w:rsidR="00C665F2" w:rsidRPr="00C665F2">
          <w:rPr>
            <w:rStyle w:val="Hyperlink"/>
            <w:rFonts w:ascii="Times New Roman" w:hAnsi="Times New Roman"/>
            <w:noProof/>
          </w:rPr>
          <w:t>3.3.5.</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Усилия за изпълнение</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_Toc522454282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91</w:t>
        </w:r>
        <w:r w:rsidR="00C665F2" w:rsidRPr="00C665F2">
          <w:rPr>
            <w:rFonts w:ascii="Times New Roman" w:hAnsi="Times New Roman"/>
            <w:noProof/>
            <w:webHidden/>
          </w:rPr>
          <w:fldChar w:fldCharType="end"/>
        </w:r>
      </w:hyperlink>
    </w:p>
    <w:p w14:paraId="2357873C" w14:textId="2BF5FC26"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83" w:history="1">
        <w:r w:rsidR="00C665F2" w:rsidRPr="00C665F2">
          <w:rPr>
            <w:rStyle w:val="Hyperlink"/>
            <w:rFonts w:ascii="Times New Roman" w:hAnsi="Times New Roman"/>
            <w:noProof/>
          </w:rPr>
          <w:t>3.3.6.</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Показатели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_Toc522454283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91</w:t>
        </w:r>
        <w:r w:rsidR="00C665F2" w:rsidRPr="00C665F2">
          <w:rPr>
            <w:rFonts w:ascii="Times New Roman" w:hAnsi="Times New Roman"/>
            <w:noProof/>
            <w:webHidden/>
          </w:rPr>
          <w:fldChar w:fldCharType="end"/>
        </w:r>
      </w:hyperlink>
    </w:p>
    <w:p w14:paraId="6FEBC4F6" w14:textId="53A792A4"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84" w:history="1">
        <w:r w:rsidR="00C665F2" w:rsidRPr="00C665F2">
          <w:rPr>
            <w:rStyle w:val="Hyperlink"/>
            <w:rFonts w:ascii="Times New Roman" w:hAnsi="Times New Roman"/>
            <w:noProof/>
          </w:rPr>
          <w:t>3.3.7.</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Институционална уредба</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_Toc522454284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91</w:t>
        </w:r>
        <w:r w:rsidR="00C665F2" w:rsidRPr="00C665F2">
          <w:rPr>
            <w:rFonts w:ascii="Times New Roman" w:hAnsi="Times New Roman"/>
            <w:noProof/>
            <w:webHidden/>
          </w:rPr>
          <w:fldChar w:fldCharType="end"/>
        </w:r>
      </w:hyperlink>
    </w:p>
    <w:p w14:paraId="42F00C1A" w14:textId="591F76F7" w:rsidR="00C665F2" w:rsidRPr="00C665F2" w:rsidRDefault="006D46F7">
      <w:pPr>
        <w:pStyle w:val="TOC3"/>
        <w:tabs>
          <w:tab w:val="left" w:pos="1320"/>
          <w:tab w:val="right" w:leader="dot" w:pos="9077"/>
        </w:tabs>
        <w:rPr>
          <w:rFonts w:ascii="Times New Roman" w:eastAsiaTheme="minorEastAsia" w:hAnsi="Times New Roman"/>
          <w:noProof/>
          <w:lang w:val="en-US" w:eastAsia="en-US"/>
        </w:rPr>
      </w:pPr>
      <w:hyperlink w:anchor="_Toc522454285" w:history="1">
        <w:r w:rsidR="00C665F2" w:rsidRPr="00C665F2">
          <w:rPr>
            <w:rStyle w:val="Hyperlink"/>
            <w:rFonts w:ascii="Times New Roman" w:hAnsi="Times New Roman"/>
            <w:noProof/>
          </w:rPr>
          <w:t>3.3.8.</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Последствия от бездействие/несполучлива адаптация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_Toc522454285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91</w:t>
        </w:r>
        <w:r w:rsidR="00C665F2" w:rsidRPr="00C665F2">
          <w:rPr>
            <w:rFonts w:ascii="Times New Roman" w:hAnsi="Times New Roman"/>
            <w:noProof/>
            <w:webHidden/>
          </w:rPr>
          <w:fldChar w:fldCharType="end"/>
        </w:r>
      </w:hyperlink>
    </w:p>
    <w:p w14:paraId="0E0D094E" w14:textId="21D9B676" w:rsidR="00C665F2" w:rsidRPr="00C665F2" w:rsidRDefault="006D46F7">
      <w:pPr>
        <w:pStyle w:val="TOC2"/>
        <w:rPr>
          <w:rFonts w:ascii="Times New Roman" w:eastAsiaTheme="minorEastAsia" w:hAnsi="Times New Roman"/>
          <w:noProof/>
          <w:lang w:val="en-US" w:eastAsia="en-US"/>
        </w:rPr>
      </w:pPr>
      <w:hyperlink w:anchor="_Toc522454286" w:history="1">
        <w:r w:rsidR="00C665F2" w:rsidRPr="00C665F2">
          <w:rPr>
            <w:rStyle w:val="Hyperlink"/>
            <w:rFonts w:ascii="Times New Roman" w:hAnsi="Times New Roman"/>
            <w:noProof/>
          </w:rPr>
          <w:t>3.4.</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Междусекторни проблеми, компромиси и синергии на вариантите за адаптация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_Toc522454286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92</w:t>
        </w:r>
        <w:r w:rsidR="00C665F2" w:rsidRPr="00C665F2">
          <w:rPr>
            <w:rFonts w:ascii="Times New Roman" w:hAnsi="Times New Roman"/>
            <w:noProof/>
            <w:webHidden/>
          </w:rPr>
          <w:fldChar w:fldCharType="end"/>
        </w:r>
      </w:hyperlink>
    </w:p>
    <w:p w14:paraId="252AB03B" w14:textId="14AF3718" w:rsidR="00C665F2" w:rsidRPr="00C665F2" w:rsidRDefault="006D46F7">
      <w:pPr>
        <w:pStyle w:val="TOC2"/>
        <w:rPr>
          <w:rFonts w:ascii="Times New Roman" w:eastAsiaTheme="minorEastAsia" w:hAnsi="Times New Roman"/>
          <w:noProof/>
          <w:lang w:val="en-US" w:eastAsia="en-US"/>
        </w:rPr>
      </w:pPr>
      <w:hyperlink w:anchor="_Toc522454287" w:history="1">
        <w:r w:rsidR="00C665F2" w:rsidRPr="00C665F2">
          <w:rPr>
            <w:rStyle w:val="Hyperlink"/>
            <w:rFonts w:ascii="Times New Roman" w:hAnsi="Times New Roman"/>
            <w:noProof/>
          </w:rPr>
          <w:t>3.5.</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Подход за определяне на приоритети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_Toc522454287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94</w:t>
        </w:r>
        <w:r w:rsidR="00C665F2" w:rsidRPr="00C665F2">
          <w:rPr>
            <w:rFonts w:ascii="Times New Roman" w:hAnsi="Times New Roman"/>
            <w:noProof/>
            <w:webHidden/>
          </w:rPr>
          <w:fldChar w:fldCharType="end"/>
        </w:r>
      </w:hyperlink>
    </w:p>
    <w:p w14:paraId="71B7986E" w14:textId="012C9008" w:rsidR="00C665F2" w:rsidRPr="00C665F2" w:rsidRDefault="006D46F7">
      <w:pPr>
        <w:pStyle w:val="TOC2"/>
        <w:rPr>
          <w:rFonts w:ascii="Times New Roman" w:eastAsiaTheme="minorEastAsia" w:hAnsi="Times New Roman"/>
          <w:noProof/>
          <w:lang w:val="en-US" w:eastAsia="en-US"/>
        </w:rPr>
      </w:pPr>
      <w:hyperlink w:anchor="_Toc522454288" w:history="1">
        <w:r w:rsidR="00C665F2" w:rsidRPr="00C665F2">
          <w:rPr>
            <w:rStyle w:val="Hyperlink"/>
            <w:rFonts w:ascii="Times New Roman" w:hAnsi="Times New Roman"/>
            <w:noProof/>
            <w:lang w:eastAsia="bg-BG"/>
          </w:rPr>
          <w:t>3.6.</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lang w:eastAsia="bg-BG"/>
          </w:rPr>
          <w:t>Заключения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_Toc522454288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97</w:t>
        </w:r>
        <w:r w:rsidR="00C665F2" w:rsidRPr="00C665F2">
          <w:rPr>
            <w:rFonts w:ascii="Times New Roman" w:hAnsi="Times New Roman"/>
            <w:noProof/>
            <w:webHidden/>
          </w:rPr>
          <w:fldChar w:fldCharType="end"/>
        </w:r>
      </w:hyperlink>
    </w:p>
    <w:p w14:paraId="2B5F9B5D" w14:textId="441462B2" w:rsidR="00C665F2" w:rsidRPr="00C665F2" w:rsidRDefault="006D46F7">
      <w:pPr>
        <w:pStyle w:val="TOC1"/>
        <w:tabs>
          <w:tab w:val="right" w:leader="dot" w:pos="9077"/>
        </w:tabs>
        <w:rPr>
          <w:rFonts w:ascii="Times New Roman" w:eastAsiaTheme="minorEastAsia" w:hAnsi="Times New Roman"/>
          <w:noProof/>
          <w:szCs w:val="22"/>
          <w:lang w:val="en-US" w:eastAsia="en-US"/>
        </w:rPr>
      </w:pPr>
      <w:hyperlink w:anchor="_Toc522454289" w:history="1">
        <w:r w:rsidR="00C665F2" w:rsidRPr="00C665F2">
          <w:rPr>
            <w:rStyle w:val="Hyperlink"/>
            <w:rFonts w:ascii="Times New Roman" w:hAnsi="Times New Roman"/>
            <w:noProof/>
            <w:szCs w:val="22"/>
          </w:rPr>
          <w:t>Библиография</w:t>
        </w:r>
        <w:r w:rsidR="00C665F2" w:rsidRPr="00C665F2">
          <w:rPr>
            <w:rFonts w:ascii="Times New Roman" w:hAnsi="Times New Roman"/>
            <w:noProof/>
            <w:webHidden/>
            <w:szCs w:val="22"/>
          </w:rPr>
          <w:tab/>
        </w:r>
        <w:r w:rsidR="00C665F2" w:rsidRPr="00C665F2">
          <w:rPr>
            <w:rFonts w:ascii="Times New Roman" w:hAnsi="Times New Roman"/>
            <w:noProof/>
            <w:webHidden/>
            <w:szCs w:val="22"/>
          </w:rPr>
          <w:fldChar w:fldCharType="begin" w:fldLock="1"/>
        </w:r>
        <w:r w:rsidR="00C665F2" w:rsidRPr="00C665F2">
          <w:rPr>
            <w:rFonts w:ascii="Times New Roman" w:hAnsi="Times New Roman"/>
            <w:noProof/>
            <w:webHidden/>
            <w:szCs w:val="22"/>
          </w:rPr>
          <w:instrText xml:space="preserve"> PAGEREF _Toc522454289 \h </w:instrText>
        </w:r>
        <w:r w:rsidR="00C665F2" w:rsidRPr="00C665F2">
          <w:rPr>
            <w:rFonts w:ascii="Times New Roman" w:hAnsi="Times New Roman"/>
            <w:noProof/>
            <w:webHidden/>
            <w:szCs w:val="22"/>
          </w:rPr>
        </w:r>
        <w:r w:rsidR="00C665F2" w:rsidRPr="00C665F2">
          <w:rPr>
            <w:rFonts w:ascii="Times New Roman" w:hAnsi="Times New Roman"/>
            <w:noProof/>
            <w:webHidden/>
            <w:szCs w:val="22"/>
          </w:rPr>
          <w:fldChar w:fldCharType="separate"/>
        </w:r>
        <w:r w:rsidR="00C665F2">
          <w:rPr>
            <w:rFonts w:ascii="Times New Roman" w:hAnsi="Times New Roman"/>
            <w:noProof/>
            <w:webHidden/>
            <w:szCs w:val="22"/>
          </w:rPr>
          <w:t>98</w:t>
        </w:r>
        <w:r w:rsidR="00C665F2" w:rsidRPr="00C665F2">
          <w:rPr>
            <w:rFonts w:ascii="Times New Roman" w:hAnsi="Times New Roman"/>
            <w:noProof/>
            <w:webHidden/>
            <w:szCs w:val="22"/>
          </w:rPr>
          <w:fldChar w:fldCharType="end"/>
        </w:r>
      </w:hyperlink>
    </w:p>
    <w:p w14:paraId="0DD80BBD" w14:textId="7221546F" w:rsidR="00C665F2" w:rsidRPr="00C665F2" w:rsidRDefault="006D46F7">
      <w:pPr>
        <w:pStyle w:val="TOC1"/>
        <w:tabs>
          <w:tab w:val="right" w:leader="dot" w:pos="9077"/>
        </w:tabs>
        <w:rPr>
          <w:rFonts w:ascii="Times New Roman" w:eastAsiaTheme="minorEastAsia" w:hAnsi="Times New Roman"/>
          <w:noProof/>
          <w:szCs w:val="22"/>
          <w:lang w:val="en-US" w:eastAsia="en-US"/>
        </w:rPr>
      </w:pPr>
      <w:hyperlink w:anchor="_Toc522454290" w:history="1">
        <w:r w:rsidR="00C665F2" w:rsidRPr="00C665F2">
          <w:rPr>
            <w:rStyle w:val="Hyperlink"/>
            <w:rFonts w:ascii="Times New Roman" w:hAnsi="Times New Roman"/>
            <w:noProof/>
            <w:szCs w:val="22"/>
          </w:rPr>
          <w:t>Приложение 1. Потенциално влияние на изменението на климата върху транспортния сектор в България</w:t>
        </w:r>
        <w:r w:rsidR="00C665F2" w:rsidRPr="00C665F2">
          <w:rPr>
            <w:rFonts w:ascii="Times New Roman" w:hAnsi="Times New Roman"/>
            <w:noProof/>
            <w:webHidden/>
            <w:szCs w:val="22"/>
          </w:rPr>
          <w:tab/>
        </w:r>
        <w:r w:rsidR="00C665F2" w:rsidRPr="00C665F2">
          <w:rPr>
            <w:rFonts w:ascii="Times New Roman" w:hAnsi="Times New Roman"/>
            <w:noProof/>
            <w:webHidden/>
            <w:szCs w:val="22"/>
          </w:rPr>
          <w:fldChar w:fldCharType="begin" w:fldLock="1"/>
        </w:r>
        <w:r w:rsidR="00C665F2" w:rsidRPr="00C665F2">
          <w:rPr>
            <w:rFonts w:ascii="Times New Roman" w:hAnsi="Times New Roman"/>
            <w:noProof/>
            <w:webHidden/>
            <w:szCs w:val="22"/>
          </w:rPr>
          <w:instrText xml:space="preserve"> PAGEREF _Toc522454290 \h </w:instrText>
        </w:r>
        <w:r w:rsidR="00C665F2" w:rsidRPr="00C665F2">
          <w:rPr>
            <w:rFonts w:ascii="Times New Roman" w:hAnsi="Times New Roman"/>
            <w:noProof/>
            <w:webHidden/>
            <w:szCs w:val="22"/>
          </w:rPr>
        </w:r>
        <w:r w:rsidR="00C665F2" w:rsidRPr="00C665F2">
          <w:rPr>
            <w:rFonts w:ascii="Times New Roman" w:hAnsi="Times New Roman"/>
            <w:noProof/>
            <w:webHidden/>
            <w:szCs w:val="22"/>
          </w:rPr>
          <w:fldChar w:fldCharType="separate"/>
        </w:r>
        <w:r w:rsidR="00C665F2">
          <w:rPr>
            <w:rFonts w:ascii="Times New Roman" w:hAnsi="Times New Roman"/>
            <w:noProof/>
            <w:webHidden/>
            <w:szCs w:val="22"/>
          </w:rPr>
          <w:t>103</w:t>
        </w:r>
        <w:r w:rsidR="00C665F2" w:rsidRPr="00C665F2">
          <w:rPr>
            <w:rFonts w:ascii="Times New Roman" w:hAnsi="Times New Roman"/>
            <w:noProof/>
            <w:webHidden/>
            <w:szCs w:val="22"/>
          </w:rPr>
          <w:fldChar w:fldCharType="end"/>
        </w:r>
      </w:hyperlink>
    </w:p>
    <w:p w14:paraId="34471A0B" w14:textId="3CC6EA4F" w:rsidR="00C665F2" w:rsidRPr="00C665F2" w:rsidRDefault="006D46F7">
      <w:pPr>
        <w:pStyle w:val="TOC1"/>
        <w:tabs>
          <w:tab w:val="right" w:leader="dot" w:pos="9077"/>
        </w:tabs>
        <w:rPr>
          <w:rFonts w:ascii="Times New Roman" w:eastAsiaTheme="minorEastAsia" w:hAnsi="Times New Roman"/>
          <w:noProof/>
          <w:szCs w:val="22"/>
          <w:lang w:val="en-US" w:eastAsia="en-US"/>
        </w:rPr>
      </w:pPr>
      <w:hyperlink w:anchor="_Toc522454291" w:history="1">
        <w:r w:rsidR="00C665F2" w:rsidRPr="00C665F2">
          <w:rPr>
            <w:rStyle w:val="Hyperlink"/>
            <w:rFonts w:ascii="Times New Roman" w:hAnsi="Times New Roman"/>
            <w:noProof/>
            <w:szCs w:val="22"/>
          </w:rPr>
          <w:t>Приложение 2. Подробно представяне на опциите за адаптация към изменението на климата</w:t>
        </w:r>
        <w:r w:rsidR="00C665F2" w:rsidRPr="00C665F2">
          <w:rPr>
            <w:rFonts w:ascii="Times New Roman" w:hAnsi="Times New Roman"/>
            <w:noProof/>
            <w:webHidden/>
            <w:szCs w:val="22"/>
          </w:rPr>
          <w:tab/>
        </w:r>
        <w:r w:rsidR="00C665F2" w:rsidRPr="00C665F2">
          <w:rPr>
            <w:rFonts w:ascii="Times New Roman" w:hAnsi="Times New Roman"/>
            <w:noProof/>
            <w:webHidden/>
            <w:szCs w:val="22"/>
          </w:rPr>
          <w:fldChar w:fldCharType="begin" w:fldLock="1"/>
        </w:r>
        <w:r w:rsidR="00C665F2" w:rsidRPr="00C665F2">
          <w:rPr>
            <w:rFonts w:ascii="Times New Roman" w:hAnsi="Times New Roman"/>
            <w:noProof/>
            <w:webHidden/>
            <w:szCs w:val="22"/>
          </w:rPr>
          <w:instrText xml:space="preserve"> PAGEREF _Toc522454291 \h </w:instrText>
        </w:r>
        <w:r w:rsidR="00C665F2" w:rsidRPr="00C665F2">
          <w:rPr>
            <w:rFonts w:ascii="Times New Roman" w:hAnsi="Times New Roman"/>
            <w:noProof/>
            <w:webHidden/>
            <w:szCs w:val="22"/>
          </w:rPr>
        </w:r>
        <w:r w:rsidR="00C665F2" w:rsidRPr="00C665F2">
          <w:rPr>
            <w:rFonts w:ascii="Times New Roman" w:hAnsi="Times New Roman"/>
            <w:noProof/>
            <w:webHidden/>
            <w:szCs w:val="22"/>
          </w:rPr>
          <w:fldChar w:fldCharType="separate"/>
        </w:r>
        <w:r w:rsidR="00C665F2">
          <w:rPr>
            <w:rFonts w:ascii="Times New Roman" w:hAnsi="Times New Roman"/>
            <w:noProof/>
            <w:webHidden/>
            <w:szCs w:val="22"/>
          </w:rPr>
          <w:t>104</w:t>
        </w:r>
        <w:r w:rsidR="00C665F2" w:rsidRPr="00C665F2">
          <w:rPr>
            <w:rFonts w:ascii="Times New Roman" w:hAnsi="Times New Roman"/>
            <w:noProof/>
            <w:webHidden/>
            <w:szCs w:val="22"/>
          </w:rPr>
          <w:fldChar w:fldCharType="end"/>
        </w:r>
      </w:hyperlink>
    </w:p>
    <w:p w14:paraId="26BEDD4E" w14:textId="468245CC" w:rsidR="00C665F2" w:rsidRPr="00C665F2" w:rsidRDefault="006D46F7">
      <w:pPr>
        <w:pStyle w:val="TOC1"/>
        <w:tabs>
          <w:tab w:val="left" w:pos="1760"/>
          <w:tab w:val="right" w:leader="dot" w:pos="9077"/>
        </w:tabs>
        <w:rPr>
          <w:rFonts w:ascii="Times New Roman" w:eastAsiaTheme="minorEastAsia" w:hAnsi="Times New Roman"/>
          <w:noProof/>
          <w:szCs w:val="22"/>
          <w:lang w:val="en-US" w:eastAsia="en-US"/>
        </w:rPr>
      </w:pPr>
      <w:hyperlink w:anchor="_Toc522454292" w:history="1">
        <w:r w:rsidR="00C665F2" w:rsidRPr="00C665F2">
          <w:rPr>
            <w:rStyle w:val="Hyperlink"/>
            <w:rFonts w:ascii="Times New Roman" w:hAnsi="Times New Roman"/>
            <w:noProof/>
            <w:szCs w:val="22"/>
          </w:rPr>
          <w:t>Приложение 3.</w:t>
        </w:r>
        <w:r w:rsidR="00C665F2" w:rsidRPr="00C665F2">
          <w:rPr>
            <w:rFonts w:ascii="Times New Roman" w:eastAsiaTheme="minorEastAsia" w:hAnsi="Times New Roman"/>
            <w:noProof/>
            <w:szCs w:val="22"/>
            <w:lang w:val="en-US" w:eastAsia="en-US"/>
          </w:rPr>
          <w:tab/>
        </w:r>
        <w:r w:rsidR="00C665F2" w:rsidRPr="00C665F2">
          <w:rPr>
            <w:rStyle w:val="Hyperlink"/>
            <w:rFonts w:ascii="Times New Roman" w:hAnsi="Times New Roman"/>
            <w:noProof/>
            <w:szCs w:val="22"/>
            <w:lang w:eastAsia="en-US"/>
          </w:rPr>
          <w:t>Анализ разходи-ползи</w:t>
        </w:r>
        <w:r w:rsidR="00C665F2" w:rsidRPr="00C665F2">
          <w:rPr>
            <w:rFonts w:ascii="Times New Roman" w:hAnsi="Times New Roman"/>
            <w:noProof/>
            <w:webHidden/>
            <w:szCs w:val="22"/>
          </w:rPr>
          <w:tab/>
        </w:r>
        <w:r w:rsidR="00C665F2" w:rsidRPr="00C665F2">
          <w:rPr>
            <w:rFonts w:ascii="Times New Roman" w:hAnsi="Times New Roman"/>
            <w:noProof/>
            <w:webHidden/>
            <w:szCs w:val="22"/>
          </w:rPr>
          <w:fldChar w:fldCharType="begin" w:fldLock="1"/>
        </w:r>
        <w:r w:rsidR="00C665F2" w:rsidRPr="00C665F2">
          <w:rPr>
            <w:rFonts w:ascii="Times New Roman" w:hAnsi="Times New Roman"/>
            <w:noProof/>
            <w:webHidden/>
            <w:szCs w:val="22"/>
          </w:rPr>
          <w:instrText xml:space="preserve"> PAGEREF _Toc522454292 \h </w:instrText>
        </w:r>
        <w:r w:rsidR="00C665F2" w:rsidRPr="00C665F2">
          <w:rPr>
            <w:rFonts w:ascii="Times New Roman" w:hAnsi="Times New Roman"/>
            <w:noProof/>
            <w:webHidden/>
            <w:szCs w:val="22"/>
          </w:rPr>
        </w:r>
        <w:r w:rsidR="00C665F2" w:rsidRPr="00C665F2">
          <w:rPr>
            <w:rFonts w:ascii="Times New Roman" w:hAnsi="Times New Roman"/>
            <w:noProof/>
            <w:webHidden/>
            <w:szCs w:val="22"/>
          </w:rPr>
          <w:fldChar w:fldCharType="separate"/>
        </w:r>
        <w:r w:rsidR="00C665F2">
          <w:rPr>
            <w:rFonts w:ascii="Times New Roman" w:hAnsi="Times New Roman"/>
            <w:noProof/>
            <w:webHidden/>
            <w:szCs w:val="22"/>
          </w:rPr>
          <w:t>117</w:t>
        </w:r>
        <w:r w:rsidR="00C665F2" w:rsidRPr="00C665F2">
          <w:rPr>
            <w:rFonts w:ascii="Times New Roman" w:hAnsi="Times New Roman"/>
            <w:noProof/>
            <w:webHidden/>
            <w:szCs w:val="22"/>
          </w:rPr>
          <w:fldChar w:fldCharType="end"/>
        </w:r>
      </w:hyperlink>
    </w:p>
    <w:p w14:paraId="033CD3DA" w14:textId="6E1B3E94" w:rsidR="00C665F2" w:rsidRPr="00C665F2" w:rsidRDefault="006D46F7">
      <w:pPr>
        <w:pStyle w:val="TOC2"/>
        <w:rPr>
          <w:rFonts w:ascii="Times New Roman" w:eastAsiaTheme="minorEastAsia" w:hAnsi="Times New Roman"/>
          <w:noProof/>
          <w:lang w:val="en-US" w:eastAsia="en-US"/>
        </w:rPr>
      </w:pPr>
      <w:hyperlink w:anchor="_Toc522454293" w:history="1">
        <w:r w:rsidR="00C665F2" w:rsidRPr="00C665F2">
          <w:rPr>
            <w:rStyle w:val="Hyperlink"/>
            <w:rFonts w:ascii="Times New Roman" w:eastAsia="Times New Roman" w:hAnsi="Times New Roman"/>
            <w:noProof/>
          </w:rPr>
          <w:t>1.</w:t>
        </w:r>
        <w:r w:rsidR="00C665F2" w:rsidRPr="00C665F2">
          <w:rPr>
            <w:rFonts w:ascii="Times New Roman" w:eastAsiaTheme="minorEastAsia" w:hAnsi="Times New Roman"/>
            <w:noProof/>
            <w:lang w:val="en-US" w:eastAsia="en-US"/>
          </w:rPr>
          <w:tab/>
        </w:r>
        <w:r w:rsidR="00C665F2" w:rsidRPr="00C665F2">
          <w:rPr>
            <w:rStyle w:val="Hyperlink"/>
            <w:rFonts w:ascii="Times New Roman" w:eastAsia="Times New Roman" w:hAnsi="Times New Roman"/>
            <w:noProof/>
          </w:rPr>
          <w:t>Общо описание</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_Toc522454293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117</w:t>
        </w:r>
        <w:r w:rsidR="00C665F2" w:rsidRPr="00C665F2">
          <w:rPr>
            <w:rFonts w:ascii="Times New Roman" w:hAnsi="Times New Roman"/>
            <w:noProof/>
            <w:webHidden/>
          </w:rPr>
          <w:fldChar w:fldCharType="end"/>
        </w:r>
      </w:hyperlink>
    </w:p>
    <w:p w14:paraId="4F9815DB" w14:textId="0097B104" w:rsidR="00C665F2" w:rsidRPr="00C665F2" w:rsidRDefault="006D46F7">
      <w:pPr>
        <w:pStyle w:val="TOC3"/>
        <w:tabs>
          <w:tab w:val="right" w:leader="dot" w:pos="9077"/>
        </w:tabs>
        <w:rPr>
          <w:rFonts w:ascii="Times New Roman" w:eastAsiaTheme="minorEastAsia" w:hAnsi="Times New Roman"/>
          <w:noProof/>
          <w:lang w:val="en-US" w:eastAsia="en-US"/>
        </w:rPr>
      </w:pPr>
      <w:hyperlink w:anchor="_Toc522454294" w:history="1">
        <w:r w:rsidR="00C665F2" w:rsidRPr="00C665F2">
          <w:rPr>
            <w:rStyle w:val="Hyperlink"/>
            <w:rFonts w:ascii="Times New Roman" w:eastAsia="PMingLiU" w:hAnsi="Times New Roman"/>
            <w:noProof/>
          </w:rPr>
          <w:t>1.1.</w:t>
        </w:r>
        <w:r w:rsidR="00C665F2" w:rsidRPr="00C665F2">
          <w:rPr>
            <w:rStyle w:val="Hyperlink"/>
            <w:rFonts w:ascii="Times New Roman" w:eastAsia="PMingLiU" w:hAnsi="Times New Roman"/>
            <w:noProof/>
            <w:lang w:val="en-US"/>
          </w:rPr>
          <w:t xml:space="preserve"> </w:t>
        </w:r>
        <w:r w:rsidR="00C665F2" w:rsidRPr="00C665F2">
          <w:rPr>
            <w:rStyle w:val="Hyperlink"/>
            <w:rFonts w:ascii="Times New Roman" w:eastAsia="PMingLiU" w:hAnsi="Times New Roman"/>
            <w:noProof/>
          </w:rPr>
          <w:t>Описание на методологията</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_Toc522454294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117</w:t>
        </w:r>
        <w:r w:rsidR="00C665F2" w:rsidRPr="00C665F2">
          <w:rPr>
            <w:rFonts w:ascii="Times New Roman" w:hAnsi="Times New Roman"/>
            <w:noProof/>
            <w:webHidden/>
          </w:rPr>
          <w:fldChar w:fldCharType="end"/>
        </w:r>
      </w:hyperlink>
    </w:p>
    <w:p w14:paraId="188B4D3A" w14:textId="6C6D2D1F" w:rsidR="00C665F2" w:rsidRPr="00C665F2" w:rsidRDefault="006D46F7">
      <w:pPr>
        <w:pStyle w:val="TOC3"/>
        <w:tabs>
          <w:tab w:val="right" w:leader="dot" w:pos="9077"/>
        </w:tabs>
        <w:rPr>
          <w:rFonts w:ascii="Times New Roman" w:eastAsiaTheme="minorEastAsia" w:hAnsi="Times New Roman"/>
          <w:noProof/>
          <w:lang w:val="en-US" w:eastAsia="en-US"/>
        </w:rPr>
      </w:pPr>
      <w:hyperlink w:anchor="_Toc522454295" w:history="1">
        <w:r w:rsidR="00C665F2" w:rsidRPr="00C665F2">
          <w:rPr>
            <w:rStyle w:val="Hyperlink"/>
            <w:rFonts w:ascii="Times New Roman" w:eastAsia="PMingLiU" w:hAnsi="Times New Roman"/>
            <w:noProof/>
          </w:rPr>
          <w:t>1.2. Процедури за събиране на данни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_Toc522454295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118</w:t>
        </w:r>
        <w:r w:rsidR="00C665F2" w:rsidRPr="00C665F2">
          <w:rPr>
            <w:rFonts w:ascii="Times New Roman" w:hAnsi="Times New Roman"/>
            <w:noProof/>
            <w:webHidden/>
          </w:rPr>
          <w:fldChar w:fldCharType="end"/>
        </w:r>
      </w:hyperlink>
    </w:p>
    <w:p w14:paraId="331E6C4F" w14:textId="5DB7AFD2" w:rsidR="00C665F2" w:rsidRPr="00C665F2" w:rsidRDefault="006D46F7">
      <w:pPr>
        <w:pStyle w:val="TOC3"/>
        <w:tabs>
          <w:tab w:val="right" w:leader="dot" w:pos="9077"/>
        </w:tabs>
        <w:rPr>
          <w:rFonts w:ascii="Times New Roman" w:eastAsiaTheme="minorEastAsia" w:hAnsi="Times New Roman"/>
          <w:noProof/>
          <w:lang w:val="en-US" w:eastAsia="en-US"/>
        </w:rPr>
      </w:pPr>
      <w:hyperlink w:anchor="_Toc522454296" w:history="1">
        <w:r w:rsidR="00C665F2" w:rsidRPr="00C665F2">
          <w:rPr>
            <w:rStyle w:val="Hyperlink"/>
            <w:rFonts w:ascii="Times New Roman" w:eastAsia="PMingLiU" w:hAnsi="Times New Roman"/>
            <w:noProof/>
          </w:rPr>
          <w:t>1.3. Спецификации на модела – допускания и ограничения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_Toc522454296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118</w:t>
        </w:r>
        <w:r w:rsidR="00C665F2" w:rsidRPr="00C665F2">
          <w:rPr>
            <w:rFonts w:ascii="Times New Roman" w:hAnsi="Times New Roman"/>
            <w:noProof/>
            <w:webHidden/>
          </w:rPr>
          <w:fldChar w:fldCharType="end"/>
        </w:r>
      </w:hyperlink>
    </w:p>
    <w:p w14:paraId="312DDC0E" w14:textId="53D3B15A" w:rsidR="00C665F2" w:rsidRPr="00C665F2" w:rsidRDefault="006D46F7">
      <w:pPr>
        <w:pStyle w:val="TOC2"/>
        <w:rPr>
          <w:rFonts w:ascii="Times New Roman" w:eastAsiaTheme="minorEastAsia" w:hAnsi="Times New Roman"/>
          <w:noProof/>
          <w:lang w:val="en-US" w:eastAsia="en-US"/>
        </w:rPr>
      </w:pPr>
      <w:hyperlink w:anchor="_Toc522454297" w:history="1">
        <w:r w:rsidR="00C665F2" w:rsidRPr="00C665F2">
          <w:rPr>
            <w:rStyle w:val="Hyperlink"/>
            <w:rFonts w:ascii="Times New Roman" w:eastAsia="Times New Roman" w:hAnsi="Times New Roman"/>
            <w:noProof/>
          </w:rPr>
          <w:t>3. Резултати от анализа на разходите и ползите</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_Toc522454297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120</w:t>
        </w:r>
        <w:r w:rsidR="00C665F2" w:rsidRPr="00C665F2">
          <w:rPr>
            <w:rFonts w:ascii="Times New Roman" w:hAnsi="Times New Roman"/>
            <w:noProof/>
            <w:webHidden/>
          </w:rPr>
          <w:fldChar w:fldCharType="end"/>
        </w:r>
      </w:hyperlink>
    </w:p>
    <w:p w14:paraId="475FD842" w14:textId="0A2AE479" w:rsidR="00C665F2" w:rsidRPr="00C665F2" w:rsidRDefault="006D46F7">
      <w:pPr>
        <w:pStyle w:val="TOC3"/>
        <w:tabs>
          <w:tab w:val="right" w:leader="dot" w:pos="9077"/>
        </w:tabs>
        <w:rPr>
          <w:rFonts w:ascii="Times New Roman" w:eastAsiaTheme="minorEastAsia" w:hAnsi="Times New Roman"/>
          <w:noProof/>
          <w:lang w:val="en-US" w:eastAsia="en-US"/>
        </w:rPr>
      </w:pPr>
      <w:hyperlink w:anchor="_Toc522454298" w:history="1">
        <w:r w:rsidR="00C665F2" w:rsidRPr="00C665F2">
          <w:rPr>
            <w:rStyle w:val="Hyperlink"/>
            <w:rFonts w:ascii="Times New Roman" w:eastAsia="PMingLiU" w:hAnsi="Times New Roman"/>
            <w:noProof/>
          </w:rPr>
          <w:t>3.1. Определяне на приоритети на мерките за адаптиране съгласно АРП</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_Toc522454298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121</w:t>
        </w:r>
        <w:r w:rsidR="00C665F2" w:rsidRPr="00C665F2">
          <w:rPr>
            <w:rFonts w:ascii="Times New Roman" w:hAnsi="Times New Roman"/>
            <w:noProof/>
            <w:webHidden/>
          </w:rPr>
          <w:fldChar w:fldCharType="end"/>
        </w:r>
      </w:hyperlink>
    </w:p>
    <w:p w14:paraId="42F82748" w14:textId="4DA1B9F5" w:rsidR="00C665F2" w:rsidRPr="00C665F2" w:rsidRDefault="006D46F7">
      <w:pPr>
        <w:pStyle w:val="TOC2"/>
        <w:rPr>
          <w:rFonts w:ascii="Times New Roman" w:eastAsiaTheme="minorEastAsia" w:hAnsi="Times New Roman"/>
          <w:noProof/>
          <w:lang w:val="en-US" w:eastAsia="en-US"/>
        </w:rPr>
      </w:pPr>
      <w:hyperlink w:anchor="_Toc522454299" w:history="1">
        <w:r w:rsidR="00C665F2" w:rsidRPr="00C665F2">
          <w:rPr>
            <w:rStyle w:val="Hyperlink"/>
            <w:rFonts w:ascii="Times New Roman" w:eastAsia="Times New Roman" w:hAnsi="Times New Roman"/>
            <w:noProof/>
          </w:rPr>
          <w:t>4. Заключение</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_Toc522454299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122</w:t>
        </w:r>
        <w:r w:rsidR="00C665F2" w:rsidRPr="00C665F2">
          <w:rPr>
            <w:rFonts w:ascii="Times New Roman" w:hAnsi="Times New Roman"/>
            <w:noProof/>
            <w:webHidden/>
          </w:rPr>
          <w:fldChar w:fldCharType="end"/>
        </w:r>
      </w:hyperlink>
    </w:p>
    <w:p w14:paraId="4507BDB0" w14:textId="394E736F" w:rsidR="00C665F2" w:rsidRPr="00C665F2" w:rsidRDefault="006D46F7">
      <w:pPr>
        <w:pStyle w:val="TOC1"/>
        <w:tabs>
          <w:tab w:val="right" w:leader="dot" w:pos="9077"/>
        </w:tabs>
        <w:rPr>
          <w:rFonts w:ascii="Times New Roman" w:eastAsiaTheme="minorEastAsia" w:hAnsi="Times New Roman"/>
          <w:noProof/>
          <w:szCs w:val="22"/>
          <w:lang w:val="en-US" w:eastAsia="en-US"/>
        </w:rPr>
      </w:pPr>
      <w:hyperlink w:anchor="_Toc522454300" w:history="1">
        <w:r w:rsidR="00C665F2" w:rsidRPr="00C665F2">
          <w:rPr>
            <w:rStyle w:val="Hyperlink"/>
            <w:rFonts w:ascii="Times New Roman" w:hAnsi="Times New Roman"/>
            <w:noProof/>
            <w:szCs w:val="22"/>
          </w:rPr>
          <w:t>Приложение 4. Бъдещи уязвимости на пътната и железопътна инфраструктура и услуги</w:t>
        </w:r>
        <w:r w:rsidR="00C665F2" w:rsidRPr="00C665F2">
          <w:rPr>
            <w:rFonts w:ascii="Times New Roman" w:hAnsi="Times New Roman"/>
            <w:noProof/>
            <w:webHidden/>
            <w:szCs w:val="22"/>
          </w:rPr>
          <w:tab/>
        </w:r>
        <w:r w:rsidR="00C665F2" w:rsidRPr="00C665F2">
          <w:rPr>
            <w:rFonts w:ascii="Times New Roman" w:hAnsi="Times New Roman"/>
            <w:noProof/>
            <w:webHidden/>
            <w:szCs w:val="22"/>
          </w:rPr>
          <w:fldChar w:fldCharType="begin" w:fldLock="1"/>
        </w:r>
        <w:r w:rsidR="00C665F2" w:rsidRPr="00C665F2">
          <w:rPr>
            <w:rFonts w:ascii="Times New Roman" w:hAnsi="Times New Roman"/>
            <w:noProof/>
            <w:webHidden/>
            <w:szCs w:val="22"/>
          </w:rPr>
          <w:instrText xml:space="preserve"> PAGEREF _Toc522454300 \h </w:instrText>
        </w:r>
        <w:r w:rsidR="00C665F2" w:rsidRPr="00C665F2">
          <w:rPr>
            <w:rFonts w:ascii="Times New Roman" w:hAnsi="Times New Roman"/>
            <w:noProof/>
            <w:webHidden/>
            <w:szCs w:val="22"/>
          </w:rPr>
        </w:r>
        <w:r w:rsidR="00C665F2" w:rsidRPr="00C665F2">
          <w:rPr>
            <w:rFonts w:ascii="Times New Roman" w:hAnsi="Times New Roman"/>
            <w:noProof/>
            <w:webHidden/>
            <w:szCs w:val="22"/>
          </w:rPr>
          <w:fldChar w:fldCharType="separate"/>
        </w:r>
        <w:r w:rsidR="00C665F2">
          <w:rPr>
            <w:rFonts w:ascii="Times New Roman" w:hAnsi="Times New Roman"/>
            <w:noProof/>
            <w:webHidden/>
            <w:szCs w:val="22"/>
          </w:rPr>
          <w:t>123</w:t>
        </w:r>
        <w:r w:rsidR="00C665F2" w:rsidRPr="00C665F2">
          <w:rPr>
            <w:rFonts w:ascii="Times New Roman" w:hAnsi="Times New Roman"/>
            <w:noProof/>
            <w:webHidden/>
            <w:szCs w:val="22"/>
          </w:rPr>
          <w:fldChar w:fldCharType="end"/>
        </w:r>
      </w:hyperlink>
    </w:p>
    <w:p w14:paraId="5504DC2F" w14:textId="09660E51" w:rsidR="00C665F2" w:rsidRPr="00C665F2" w:rsidRDefault="006D46F7">
      <w:pPr>
        <w:pStyle w:val="TOC1"/>
        <w:tabs>
          <w:tab w:val="right" w:leader="dot" w:pos="9077"/>
        </w:tabs>
        <w:rPr>
          <w:rFonts w:ascii="Times New Roman" w:eastAsiaTheme="minorEastAsia" w:hAnsi="Times New Roman"/>
          <w:noProof/>
          <w:szCs w:val="22"/>
          <w:lang w:val="en-US" w:eastAsia="en-US"/>
        </w:rPr>
      </w:pPr>
      <w:hyperlink w:anchor="_Toc522454301" w:history="1">
        <w:r w:rsidR="00C665F2" w:rsidRPr="00C665F2">
          <w:rPr>
            <w:rStyle w:val="Hyperlink"/>
            <w:rFonts w:ascii="Times New Roman" w:hAnsi="Times New Roman"/>
            <w:noProof/>
            <w:szCs w:val="22"/>
          </w:rPr>
          <w:t>Приложение 5. Резюме на анкетата за адаптационния капацитет на участниците</w:t>
        </w:r>
        <w:r w:rsidR="00C665F2" w:rsidRPr="00C665F2">
          <w:rPr>
            <w:rFonts w:ascii="Times New Roman" w:hAnsi="Times New Roman"/>
            <w:noProof/>
            <w:webHidden/>
            <w:szCs w:val="22"/>
          </w:rPr>
          <w:tab/>
        </w:r>
        <w:r w:rsidR="00C665F2" w:rsidRPr="00C665F2">
          <w:rPr>
            <w:rFonts w:ascii="Times New Roman" w:hAnsi="Times New Roman"/>
            <w:noProof/>
            <w:webHidden/>
            <w:szCs w:val="22"/>
          </w:rPr>
          <w:fldChar w:fldCharType="begin" w:fldLock="1"/>
        </w:r>
        <w:r w:rsidR="00C665F2" w:rsidRPr="00C665F2">
          <w:rPr>
            <w:rFonts w:ascii="Times New Roman" w:hAnsi="Times New Roman"/>
            <w:noProof/>
            <w:webHidden/>
            <w:szCs w:val="22"/>
          </w:rPr>
          <w:instrText xml:space="preserve"> PAGEREF _Toc522454301 \h </w:instrText>
        </w:r>
        <w:r w:rsidR="00C665F2" w:rsidRPr="00C665F2">
          <w:rPr>
            <w:rFonts w:ascii="Times New Roman" w:hAnsi="Times New Roman"/>
            <w:noProof/>
            <w:webHidden/>
            <w:szCs w:val="22"/>
          </w:rPr>
        </w:r>
        <w:r w:rsidR="00C665F2" w:rsidRPr="00C665F2">
          <w:rPr>
            <w:rFonts w:ascii="Times New Roman" w:hAnsi="Times New Roman"/>
            <w:noProof/>
            <w:webHidden/>
            <w:szCs w:val="22"/>
          </w:rPr>
          <w:fldChar w:fldCharType="separate"/>
        </w:r>
        <w:r w:rsidR="00C665F2">
          <w:rPr>
            <w:rFonts w:ascii="Times New Roman" w:hAnsi="Times New Roman"/>
            <w:noProof/>
            <w:webHidden/>
            <w:szCs w:val="22"/>
          </w:rPr>
          <w:t>127</w:t>
        </w:r>
        <w:r w:rsidR="00C665F2" w:rsidRPr="00C665F2">
          <w:rPr>
            <w:rFonts w:ascii="Times New Roman" w:hAnsi="Times New Roman"/>
            <w:noProof/>
            <w:webHidden/>
            <w:szCs w:val="22"/>
          </w:rPr>
          <w:fldChar w:fldCharType="end"/>
        </w:r>
      </w:hyperlink>
    </w:p>
    <w:p w14:paraId="367FC959" w14:textId="4DE0720E" w:rsidR="00C665F2" w:rsidRPr="00C665F2" w:rsidRDefault="006D46F7">
      <w:pPr>
        <w:pStyle w:val="TOC1"/>
        <w:tabs>
          <w:tab w:val="right" w:leader="dot" w:pos="9077"/>
        </w:tabs>
        <w:rPr>
          <w:rFonts w:ascii="Times New Roman" w:eastAsiaTheme="minorEastAsia" w:hAnsi="Times New Roman"/>
          <w:noProof/>
          <w:szCs w:val="22"/>
          <w:lang w:val="en-US" w:eastAsia="en-US"/>
        </w:rPr>
      </w:pPr>
      <w:hyperlink w:anchor="_Toc522454302" w:history="1">
        <w:r w:rsidR="00C665F2" w:rsidRPr="00C665F2">
          <w:rPr>
            <w:rStyle w:val="Hyperlink"/>
            <w:rFonts w:ascii="Times New Roman" w:hAnsi="Times New Roman"/>
            <w:noProof/>
            <w:szCs w:val="22"/>
          </w:rPr>
          <w:t>Приложение 6. Отговорности на участниците от транспортния сектор</w:t>
        </w:r>
        <w:r w:rsidR="00C665F2" w:rsidRPr="00C665F2">
          <w:rPr>
            <w:rFonts w:ascii="Times New Roman" w:hAnsi="Times New Roman"/>
            <w:noProof/>
            <w:webHidden/>
            <w:szCs w:val="22"/>
          </w:rPr>
          <w:tab/>
        </w:r>
        <w:r w:rsidR="00C665F2" w:rsidRPr="00C665F2">
          <w:rPr>
            <w:rFonts w:ascii="Times New Roman" w:hAnsi="Times New Roman"/>
            <w:noProof/>
            <w:webHidden/>
            <w:szCs w:val="22"/>
          </w:rPr>
          <w:fldChar w:fldCharType="begin" w:fldLock="1"/>
        </w:r>
        <w:r w:rsidR="00C665F2" w:rsidRPr="00C665F2">
          <w:rPr>
            <w:rFonts w:ascii="Times New Roman" w:hAnsi="Times New Roman"/>
            <w:noProof/>
            <w:webHidden/>
            <w:szCs w:val="22"/>
          </w:rPr>
          <w:instrText xml:space="preserve"> PAGEREF _Toc522454302 \h </w:instrText>
        </w:r>
        <w:r w:rsidR="00C665F2" w:rsidRPr="00C665F2">
          <w:rPr>
            <w:rFonts w:ascii="Times New Roman" w:hAnsi="Times New Roman"/>
            <w:noProof/>
            <w:webHidden/>
            <w:szCs w:val="22"/>
          </w:rPr>
        </w:r>
        <w:r w:rsidR="00C665F2" w:rsidRPr="00C665F2">
          <w:rPr>
            <w:rFonts w:ascii="Times New Roman" w:hAnsi="Times New Roman"/>
            <w:noProof/>
            <w:webHidden/>
            <w:szCs w:val="22"/>
          </w:rPr>
          <w:fldChar w:fldCharType="separate"/>
        </w:r>
        <w:r w:rsidR="00C665F2">
          <w:rPr>
            <w:rFonts w:ascii="Times New Roman" w:hAnsi="Times New Roman"/>
            <w:noProof/>
            <w:webHidden/>
            <w:szCs w:val="22"/>
          </w:rPr>
          <w:t>129</w:t>
        </w:r>
        <w:r w:rsidR="00C665F2" w:rsidRPr="00C665F2">
          <w:rPr>
            <w:rFonts w:ascii="Times New Roman" w:hAnsi="Times New Roman"/>
            <w:noProof/>
            <w:webHidden/>
            <w:szCs w:val="22"/>
          </w:rPr>
          <w:fldChar w:fldCharType="end"/>
        </w:r>
      </w:hyperlink>
    </w:p>
    <w:p w14:paraId="5F5C1FBD" w14:textId="10FEA9FA" w:rsidR="00C665F2" w:rsidRPr="00C665F2" w:rsidRDefault="006D46F7">
      <w:pPr>
        <w:pStyle w:val="TOC1"/>
        <w:tabs>
          <w:tab w:val="right" w:leader="dot" w:pos="9077"/>
        </w:tabs>
        <w:rPr>
          <w:rFonts w:ascii="Times New Roman" w:eastAsiaTheme="minorEastAsia" w:hAnsi="Times New Roman"/>
          <w:noProof/>
          <w:szCs w:val="22"/>
          <w:lang w:val="en-US" w:eastAsia="en-US"/>
        </w:rPr>
      </w:pPr>
      <w:hyperlink w:anchor="_Toc522454303" w:history="1">
        <w:r w:rsidR="00C665F2" w:rsidRPr="00C665F2">
          <w:rPr>
            <w:rStyle w:val="Hyperlink"/>
            <w:rFonts w:ascii="Times New Roman" w:hAnsi="Times New Roman"/>
            <w:noProof/>
            <w:szCs w:val="22"/>
          </w:rPr>
          <w:t>Приложение 7. Варианти за адаптация – подробности</w:t>
        </w:r>
        <w:r w:rsidR="00C665F2" w:rsidRPr="00C665F2">
          <w:rPr>
            <w:rFonts w:ascii="Times New Roman" w:hAnsi="Times New Roman"/>
            <w:noProof/>
            <w:webHidden/>
            <w:szCs w:val="22"/>
          </w:rPr>
          <w:tab/>
        </w:r>
        <w:r w:rsidR="00C665F2" w:rsidRPr="00C665F2">
          <w:rPr>
            <w:rFonts w:ascii="Times New Roman" w:hAnsi="Times New Roman"/>
            <w:noProof/>
            <w:webHidden/>
            <w:szCs w:val="22"/>
          </w:rPr>
          <w:fldChar w:fldCharType="begin" w:fldLock="1"/>
        </w:r>
        <w:r w:rsidR="00C665F2" w:rsidRPr="00C665F2">
          <w:rPr>
            <w:rFonts w:ascii="Times New Roman" w:hAnsi="Times New Roman"/>
            <w:noProof/>
            <w:webHidden/>
            <w:szCs w:val="22"/>
          </w:rPr>
          <w:instrText xml:space="preserve"> PAGEREF _Toc522454303 \h </w:instrText>
        </w:r>
        <w:r w:rsidR="00C665F2" w:rsidRPr="00C665F2">
          <w:rPr>
            <w:rFonts w:ascii="Times New Roman" w:hAnsi="Times New Roman"/>
            <w:noProof/>
            <w:webHidden/>
            <w:szCs w:val="22"/>
          </w:rPr>
        </w:r>
        <w:r w:rsidR="00C665F2" w:rsidRPr="00C665F2">
          <w:rPr>
            <w:rFonts w:ascii="Times New Roman" w:hAnsi="Times New Roman"/>
            <w:noProof/>
            <w:webHidden/>
            <w:szCs w:val="22"/>
          </w:rPr>
          <w:fldChar w:fldCharType="separate"/>
        </w:r>
        <w:r w:rsidR="00C665F2">
          <w:rPr>
            <w:rFonts w:ascii="Times New Roman" w:hAnsi="Times New Roman"/>
            <w:noProof/>
            <w:webHidden/>
            <w:szCs w:val="22"/>
          </w:rPr>
          <w:t>132</w:t>
        </w:r>
        <w:r w:rsidR="00C665F2" w:rsidRPr="00C665F2">
          <w:rPr>
            <w:rFonts w:ascii="Times New Roman" w:hAnsi="Times New Roman"/>
            <w:noProof/>
            <w:webHidden/>
            <w:szCs w:val="22"/>
          </w:rPr>
          <w:fldChar w:fldCharType="end"/>
        </w:r>
      </w:hyperlink>
    </w:p>
    <w:p w14:paraId="6C3A8FA4" w14:textId="618CD989" w:rsidR="00C665F2" w:rsidRPr="00C665F2" w:rsidRDefault="006D46F7">
      <w:pPr>
        <w:pStyle w:val="TOC1"/>
        <w:tabs>
          <w:tab w:val="right" w:leader="dot" w:pos="9077"/>
        </w:tabs>
        <w:rPr>
          <w:rFonts w:ascii="Times New Roman" w:eastAsiaTheme="minorEastAsia" w:hAnsi="Times New Roman"/>
          <w:noProof/>
          <w:szCs w:val="22"/>
          <w:lang w:val="en-US" w:eastAsia="en-US"/>
        </w:rPr>
      </w:pPr>
      <w:hyperlink w:anchor="_Toc522454304" w:history="1">
        <w:r w:rsidR="00C665F2" w:rsidRPr="00C665F2">
          <w:rPr>
            <w:rStyle w:val="Hyperlink"/>
            <w:rFonts w:ascii="Times New Roman" w:hAnsi="Times New Roman"/>
            <w:noProof/>
            <w:szCs w:val="22"/>
          </w:rPr>
          <w:t>Приложение 8. Материални щети върху транспортната инфраструктура</w:t>
        </w:r>
        <w:r w:rsidR="00C665F2" w:rsidRPr="00C665F2">
          <w:rPr>
            <w:rFonts w:ascii="Times New Roman" w:hAnsi="Times New Roman"/>
            <w:noProof/>
            <w:webHidden/>
            <w:szCs w:val="22"/>
          </w:rPr>
          <w:tab/>
        </w:r>
        <w:r w:rsidR="00C665F2" w:rsidRPr="00C665F2">
          <w:rPr>
            <w:rFonts w:ascii="Times New Roman" w:hAnsi="Times New Roman"/>
            <w:noProof/>
            <w:webHidden/>
            <w:szCs w:val="22"/>
          </w:rPr>
          <w:fldChar w:fldCharType="begin" w:fldLock="1"/>
        </w:r>
        <w:r w:rsidR="00C665F2" w:rsidRPr="00C665F2">
          <w:rPr>
            <w:rFonts w:ascii="Times New Roman" w:hAnsi="Times New Roman"/>
            <w:noProof/>
            <w:webHidden/>
            <w:szCs w:val="22"/>
          </w:rPr>
          <w:instrText xml:space="preserve"> PAGEREF _Toc522454304 \h </w:instrText>
        </w:r>
        <w:r w:rsidR="00C665F2" w:rsidRPr="00C665F2">
          <w:rPr>
            <w:rFonts w:ascii="Times New Roman" w:hAnsi="Times New Roman"/>
            <w:noProof/>
            <w:webHidden/>
            <w:szCs w:val="22"/>
          </w:rPr>
        </w:r>
        <w:r w:rsidR="00C665F2" w:rsidRPr="00C665F2">
          <w:rPr>
            <w:rFonts w:ascii="Times New Roman" w:hAnsi="Times New Roman"/>
            <w:noProof/>
            <w:webHidden/>
            <w:szCs w:val="22"/>
          </w:rPr>
          <w:fldChar w:fldCharType="separate"/>
        </w:r>
        <w:r w:rsidR="00C665F2">
          <w:rPr>
            <w:rFonts w:ascii="Times New Roman" w:hAnsi="Times New Roman"/>
            <w:noProof/>
            <w:webHidden/>
            <w:szCs w:val="22"/>
          </w:rPr>
          <w:t>138</w:t>
        </w:r>
        <w:r w:rsidR="00C665F2" w:rsidRPr="00C665F2">
          <w:rPr>
            <w:rFonts w:ascii="Times New Roman" w:hAnsi="Times New Roman"/>
            <w:noProof/>
            <w:webHidden/>
            <w:szCs w:val="22"/>
          </w:rPr>
          <w:fldChar w:fldCharType="end"/>
        </w:r>
      </w:hyperlink>
    </w:p>
    <w:p w14:paraId="4ABA60D3" w14:textId="0850034F" w:rsidR="007921A4" w:rsidRPr="008A6BFB" w:rsidRDefault="00234C4C" w:rsidP="000F0592">
      <w:pPr>
        <w:spacing w:after="0"/>
        <w:rPr>
          <w:lang w:eastAsia="en-US"/>
        </w:rPr>
      </w:pPr>
      <w:r w:rsidRPr="00C665F2">
        <w:rPr>
          <w:sz w:val="22"/>
          <w:lang w:eastAsia="en-US"/>
        </w:rPr>
        <w:fldChar w:fldCharType="end"/>
      </w:r>
    </w:p>
    <w:p w14:paraId="6B216394" w14:textId="17E40918" w:rsidR="00FC59B8" w:rsidRPr="008A6BFB" w:rsidRDefault="00BA255D" w:rsidP="00006A69">
      <w:pPr>
        <w:spacing w:after="60"/>
        <w:rPr>
          <w:rFonts w:ascii="Calibri" w:eastAsia="Times New Roman" w:hAnsi="Calibri"/>
          <w:b/>
          <w:color w:val="2F5496"/>
          <w:sz w:val="32"/>
          <w:szCs w:val="32"/>
          <w:lang w:eastAsia="en-US"/>
        </w:rPr>
      </w:pPr>
      <w:r w:rsidRPr="008A6BFB">
        <w:rPr>
          <w:rFonts w:ascii="Calibri" w:eastAsia="Times New Roman" w:hAnsi="Calibri"/>
          <w:b/>
          <w:color w:val="2F5496"/>
          <w:sz w:val="32"/>
          <w:szCs w:val="32"/>
          <w:lang w:eastAsia="en-US"/>
        </w:rPr>
        <w:t>Списък на фигурите</w:t>
      </w:r>
    </w:p>
    <w:p w14:paraId="06489D23" w14:textId="42AC02D4" w:rsidR="00C665F2" w:rsidRPr="00C665F2" w:rsidRDefault="006954E2">
      <w:pPr>
        <w:pStyle w:val="TableofFigures"/>
        <w:tabs>
          <w:tab w:val="right" w:leader="dot" w:pos="9077"/>
        </w:tabs>
        <w:rPr>
          <w:rFonts w:ascii="Times New Roman" w:eastAsiaTheme="minorEastAsia" w:hAnsi="Times New Roman"/>
          <w:noProof/>
          <w:lang w:val="en-US" w:eastAsia="en-US"/>
        </w:rPr>
      </w:pPr>
      <w:r w:rsidRPr="008A6BFB">
        <w:rPr>
          <w:rStyle w:val="Hyperlink"/>
        </w:rPr>
        <w:fldChar w:fldCharType="begin" w:fldLock="1"/>
      </w:r>
      <w:r w:rsidRPr="008A6BFB">
        <w:rPr>
          <w:rStyle w:val="Hyperlink"/>
        </w:rPr>
        <w:instrText xml:space="preserve"> TOC \h \z \c "Figure" </w:instrText>
      </w:r>
      <w:r w:rsidRPr="008A6BFB">
        <w:rPr>
          <w:rStyle w:val="Hyperlink"/>
        </w:rPr>
        <w:fldChar w:fldCharType="separate"/>
      </w:r>
      <w:hyperlink w:anchor="_Toc522454401" w:history="1">
        <w:r w:rsidR="00C665F2" w:rsidRPr="00C665F2">
          <w:rPr>
            <w:rStyle w:val="Hyperlink"/>
            <w:rFonts w:ascii="Times New Roman" w:hAnsi="Times New Roman"/>
            <w:noProof/>
          </w:rPr>
          <w:t>Фигура 1. Опростено представяне на въздействията на изменението на климата и примерни варианти на адаптация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_Toc522454401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5</w:t>
        </w:r>
        <w:r w:rsidR="00C665F2" w:rsidRPr="00C665F2">
          <w:rPr>
            <w:rFonts w:ascii="Times New Roman" w:hAnsi="Times New Roman"/>
            <w:noProof/>
            <w:webHidden/>
          </w:rPr>
          <w:fldChar w:fldCharType="end"/>
        </w:r>
      </w:hyperlink>
    </w:p>
    <w:p w14:paraId="2AC0F652" w14:textId="1BAB696D" w:rsidR="00C665F2" w:rsidRPr="00C665F2" w:rsidRDefault="006D46F7">
      <w:pPr>
        <w:pStyle w:val="TableofFigures"/>
        <w:tabs>
          <w:tab w:val="right" w:leader="dot" w:pos="9077"/>
        </w:tabs>
        <w:rPr>
          <w:rFonts w:ascii="Times New Roman" w:eastAsiaTheme="minorEastAsia" w:hAnsi="Times New Roman"/>
          <w:noProof/>
          <w:lang w:val="en-US" w:eastAsia="en-US"/>
        </w:rPr>
      </w:pPr>
      <w:hyperlink r:id="rId12" w:anchor="_Toc522454402" w:history="1">
        <w:r w:rsidR="00C665F2" w:rsidRPr="00C665F2">
          <w:rPr>
            <w:rStyle w:val="Hyperlink"/>
            <w:rFonts w:ascii="Times New Roman" w:hAnsi="Times New Roman"/>
            <w:noProof/>
            <w:lang w:val="ru-RU"/>
          </w:rPr>
          <w:t xml:space="preserve">Фигура </w:t>
        </w:r>
        <w:r w:rsidR="00C665F2" w:rsidRPr="00C665F2">
          <w:rPr>
            <w:rStyle w:val="Hyperlink"/>
            <w:rFonts w:ascii="Times New Roman" w:hAnsi="Times New Roman"/>
            <w:noProof/>
          </w:rPr>
          <w:t>2</w:t>
        </w:r>
        <w:r w:rsidR="00C665F2" w:rsidRPr="00C665F2">
          <w:rPr>
            <w:rStyle w:val="Hyperlink"/>
            <w:rFonts w:ascii="Times New Roman" w:hAnsi="Times New Roman"/>
            <w:noProof/>
            <w:lang w:val="ru-RU"/>
          </w:rPr>
          <w:t xml:space="preserve">. </w:t>
        </w:r>
        <w:r w:rsidR="00C665F2" w:rsidRPr="00C665F2">
          <w:rPr>
            <w:rStyle w:val="Hyperlink"/>
            <w:rFonts w:ascii="Times New Roman" w:hAnsi="Times New Roman"/>
            <w:noProof/>
          </w:rPr>
          <w:t>Средна годишна температура през 1961</w:t>
        </w:r>
        <w:r w:rsidR="00C665F2" w:rsidRPr="00C665F2">
          <w:rPr>
            <w:rStyle w:val="Hyperlink"/>
            <w:rFonts w:ascii="Times New Roman" w:hAnsi="Times New Roman"/>
            <w:noProof/>
            <w:lang w:val="ru-RU"/>
          </w:rPr>
          <w:t>–</w:t>
        </w:r>
        <w:r w:rsidR="00C665F2" w:rsidRPr="00C665F2">
          <w:rPr>
            <w:rStyle w:val="Hyperlink"/>
            <w:rFonts w:ascii="Times New Roman" w:hAnsi="Times New Roman"/>
            <w:noProof/>
          </w:rPr>
          <w:t>1990 г. (A); Песимистичен сценарий климата при средна годишна</w:t>
        </w:r>
        <w:r w:rsidR="00C665F2" w:rsidRPr="00C665F2">
          <w:rPr>
            <w:rStyle w:val="Hyperlink"/>
            <w:rFonts w:ascii="Times New Roman" w:hAnsi="Times New Roman"/>
            <w:noProof/>
            <w:lang w:val="ru-RU"/>
          </w:rPr>
          <w:t xml:space="preserve"> температура за 2080 г. (</w:t>
        </w:r>
        <w:r w:rsidR="00C665F2" w:rsidRPr="00C665F2">
          <w:rPr>
            <w:rStyle w:val="Hyperlink"/>
            <w:rFonts w:ascii="Times New Roman" w:hAnsi="Times New Roman"/>
            <w:noProof/>
          </w:rPr>
          <w:t>Б</w:t>
        </w:r>
        <w:r w:rsidR="00C665F2" w:rsidRPr="00C665F2">
          <w:rPr>
            <w:rStyle w:val="Hyperlink"/>
            <w:rFonts w:ascii="Times New Roman" w:hAnsi="Times New Roman"/>
            <w:noProof/>
            <w:lang w:val="ru-RU"/>
          </w:rPr>
          <w:t>)</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_Toc522454402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6</w:t>
        </w:r>
        <w:r w:rsidR="00C665F2" w:rsidRPr="00C665F2">
          <w:rPr>
            <w:rFonts w:ascii="Times New Roman" w:hAnsi="Times New Roman"/>
            <w:noProof/>
            <w:webHidden/>
          </w:rPr>
          <w:fldChar w:fldCharType="end"/>
        </w:r>
      </w:hyperlink>
    </w:p>
    <w:p w14:paraId="47B680E1" w14:textId="316AA5E5" w:rsidR="00C665F2" w:rsidRPr="00C665F2" w:rsidRDefault="006D46F7">
      <w:pPr>
        <w:pStyle w:val="TableofFigures"/>
        <w:tabs>
          <w:tab w:val="right" w:leader="dot" w:pos="9077"/>
        </w:tabs>
        <w:rPr>
          <w:rFonts w:ascii="Times New Roman" w:eastAsiaTheme="minorEastAsia" w:hAnsi="Times New Roman"/>
          <w:noProof/>
          <w:lang w:val="en-US" w:eastAsia="en-US"/>
        </w:rPr>
      </w:pPr>
      <w:hyperlink r:id="rId13" w:anchor="_Toc522454403" w:history="1">
        <w:r w:rsidR="00C665F2" w:rsidRPr="00C665F2">
          <w:rPr>
            <w:rStyle w:val="Hyperlink"/>
            <w:rFonts w:ascii="Times New Roman" w:hAnsi="Times New Roman"/>
            <w:noProof/>
          </w:rPr>
          <w:t>Фигура 3</w:t>
        </w:r>
        <w:r w:rsidR="00C665F2" w:rsidRPr="00C665F2">
          <w:rPr>
            <w:rStyle w:val="Hyperlink"/>
            <w:rFonts w:ascii="Times New Roman" w:hAnsi="Times New Roman"/>
            <w:noProof/>
            <w:lang w:val="ru-RU"/>
          </w:rPr>
          <w:t xml:space="preserve">. </w:t>
        </w:r>
        <w:r w:rsidR="00C665F2" w:rsidRPr="00C665F2">
          <w:rPr>
            <w:rStyle w:val="Hyperlink"/>
            <w:rFonts w:ascii="Times New Roman" w:hAnsi="Times New Roman"/>
            <w:noProof/>
          </w:rPr>
          <w:t>Валежи н</w:t>
        </w:r>
        <w:r w:rsidR="00C665F2" w:rsidRPr="00C665F2">
          <w:rPr>
            <w:rStyle w:val="Hyperlink"/>
            <w:rFonts w:ascii="Times New Roman" w:hAnsi="Times New Roman"/>
            <w:noProof/>
            <w:lang w:val="ru-RU"/>
          </w:rPr>
          <w:t>а година за периода 1961–1990 г. (</w:t>
        </w:r>
        <w:r w:rsidR="00C665F2" w:rsidRPr="00C665F2">
          <w:rPr>
            <w:rStyle w:val="Hyperlink"/>
            <w:rFonts w:ascii="Times New Roman" w:hAnsi="Times New Roman"/>
            <w:noProof/>
          </w:rPr>
          <w:t>A</w:t>
        </w:r>
        <w:r w:rsidR="00C665F2" w:rsidRPr="00C665F2">
          <w:rPr>
            <w:rStyle w:val="Hyperlink"/>
            <w:rFonts w:ascii="Times New Roman" w:hAnsi="Times New Roman"/>
            <w:noProof/>
            <w:lang w:val="ru-RU"/>
          </w:rPr>
          <w:t xml:space="preserve">); </w:t>
        </w:r>
        <w:r w:rsidR="00C665F2" w:rsidRPr="00C665F2">
          <w:rPr>
            <w:rStyle w:val="Hyperlink"/>
            <w:rFonts w:ascii="Times New Roman" w:hAnsi="Times New Roman"/>
            <w:noProof/>
          </w:rPr>
          <w:t xml:space="preserve">Валежи </w:t>
        </w:r>
        <w:r w:rsidR="00C665F2" w:rsidRPr="00C665F2">
          <w:rPr>
            <w:rStyle w:val="Hyperlink"/>
            <w:rFonts w:ascii="Times New Roman" w:hAnsi="Times New Roman"/>
            <w:noProof/>
            <w:lang w:val="ru-RU"/>
          </w:rPr>
          <w:t xml:space="preserve"> на година за 2080 г., </w:t>
        </w:r>
        <w:r w:rsidR="00C665F2" w:rsidRPr="00C665F2">
          <w:rPr>
            <w:rStyle w:val="Hyperlink"/>
            <w:rFonts w:ascii="Times New Roman" w:hAnsi="Times New Roman"/>
            <w:noProof/>
          </w:rPr>
          <w:t>според</w:t>
        </w:r>
        <w:r w:rsidR="00C665F2" w:rsidRPr="00C665F2">
          <w:rPr>
            <w:rStyle w:val="Hyperlink"/>
            <w:rFonts w:ascii="Times New Roman" w:hAnsi="Times New Roman"/>
            <w:noProof/>
            <w:lang w:val="ru-RU"/>
          </w:rPr>
          <w:t xml:space="preserve"> </w:t>
        </w:r>
        <w:r w:rsidR="00C665F2" w:rsidRPr="00C665F2">
          <w:rPr>
            <w:rStyle w:val="Hyperlink"/>
            <w:rFonts w:ascii="Times New Roman" w:hAnsi="Times New Roman"/>
            <w:noProof/>
          </w:rPr>
          <w:t>песимистичния</w:t>
        </w:r>
        <w:r w:rsidR="00C665F2" w:rsidRPr="00C665F2">
          <w:rPr>
            <w:rStyle w:val="Hyperlink"/>
            <w:rFonts w:ascii="Times New Roman" w:hAnsi="Times New Roman"/>
            <w:noProof/>
            <w:lang w:val="ru-RU"/>
          </w:rPr>
          <w:t xml:space="preserve"> сценарий (Б)</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_Toc522454403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7</w:t>
        </w:r>
        <w:r w:rsidR="00C665F2" w:rsidRPr="00C665F2">
          <w:rPr>
            <w:rFonts w:ascii="Times New Roman" w:hAnsi="Times New Roman"/>
            <w:noProof/>
            <w:webHidden/>
          </w:rPr>
          <w:fldChar w:fldCharType="end"/>
        </w:r>
      </w:hyperlink>
    </w:p>
    <w:p w14:paraId="3F7B1074" w14:textId="266E30A5" w:rsidR="00C665F2" w:rsidRPr="00C665F2" w:rsidRDefault="006D46F7">
      <w:pPr>
        <w:pStyle w:val="TableofFigures"/>
        <w:tabs>
          <w:tab w:val="right" w:leader="dot" w:pos="9077"/>
        </w:tabs>
        <w:rPr>
          <w:rFonts w:ascii="Times New Roman" w:eastAsiaTheme="minorEastAsia" w:hAnsi="Times New Roman"/>
          <w:noProof/>
          <w:lang w:val="en-US" w:eastAsia="en-US"/>
        </w:rPr>
      </w:pPr>
      <w:hyperlink w:anchor="_Toc522454404" w:history="1">
        <w:r w:rsidR="00C665F2" w:rsidRPr="00C665F2">
          <w:rPr>
            <w:rStyle w:val="Hyperlink"/>
            <w:rFonts w:ascii="Times New Roman" w:hAnsi="Times New Roman"/>
            <w:noProof/>
          </w:rPr>
          <w:t>Фигура 4. Обща концепция на WGII, AR5</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_Toc522454404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8</w:t>
        </w:r>
        <w:r w:rsidR="00C665F2" w:rsidRPr="00C665F2">
          <w:rPr>
            <w:rFonts w:ascii="Times New Roman" w:hAnsi="Times New Roman"/>
            <w:noProof/>
            <w:webHidden/>
          </w:rPr>
          <w:fldChar w:fldCharType="end"/>
        </w:r>
      </w:hyperlink>
    </w:p>
    <w:p w14:paraId="6F330E60" w14:textId="7A11191E" w:rsidR="00C665F2" w:rsidRPr="00C665F2" w:rsidRDefault="006D46F7">
      <w:pPr>
        <w:pStyle w:val="TableofFigures"/>
        <w:tabs>
          <w:tab w:val="right" w:leader="dot" w:pos="9077"/>
        </w:tabs>
        <w:rPr>
          <w:rFonts w:ascii="Times New Roman" w:eastAsiaTheme="minorEastAsia" w:hAnsi="Times New Roman"/>
          <w:noProof/>
          <w:lang w:val="en-US" w:eastAsia="en-US"/>
        </w:rPr>
      </w:pPr>
      <w:hyperlink w:anchor="_Toc522454405" w:history="1">
        <w:r w:rsidR="00C665F2" w:rsidRPr="00C665F2">
          <w:rPr>
            <w:rStyle w:val="Hyperlink"/>
            <w:rFonts w:ascii="Times New Roman" w:hAnsi="Times New Roman"/>
            <w:noProof/>
          </w:rPr>
          <w:t>Фигура 5. Дялове на различните видове транспорт по превозени пътници (2015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_Toc522454405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10</w:t>
        </w:r>
        <w:r w:rsidR="00C665F2" w:rsidRPr="00C665F2">
          <w:rPr>
            <w:rFonts w:ascii="Times New Roman" w:hAnsi="Times New Roman"/>
            <w:noProof/>
            <w:webHidden/>
          </w:rPr>
          <w:fldChar w:fldCharType="end"/>
        </w:r>
      </w:hyperlink>
    </w:p>
    <w:p w14:paraId="14BB69B8" w14:textId="6164E856" w:rsidR="00C665F2" w:rsidRPr="00C665F2" w:rsidRDefault="006D46F7">
      <w:pPr>
        <w:pStyle w:val="TableofFigures"/>
        <w:tabs>
          <w:tab w:val="right" w:leader="dot" w:pos="9077"/>
        </w:tabs>
        <w:rPr>
          <w:rFonts w:ascii="Times New Roman" w:eastAsiaTheme="minorEastAsia" w:hAnsi="Times New Roman"/>
          <w:noProof/>
          <w:lang w:val="en-US" w:eastAsia="en-US"/>
        </w:rPr>
      </w:pPr>
      <w:hyperlink w:anchor="_Toc522454406" w:history="1">
        <w:r w:rsidR="00C665F2" w:rsidRPr="00C665F2">
          <w:rPr>
            <w:rStyle w:val="Hyperlink"/>
            <w:rFonts w:ascii="Times New Roman" w:hAnsi="Times New Roman"/>
            <w:noProof/>
          </w:rPr>
          <w:t>Фигура 6. Дялове на различните видове транспорт по превозени товари (2015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_Toc522454406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10</w:t>
        </w:r>
        <w:r w:rsidR="00C665F2" w:rsidRPr="00C665F2">
          <w:rPr>
            <w:rFonts w:ascii="Times New Roman" w:hAnsi="Times New Roman"/>
            <w:noProof/>
            <w:webHidden/>
          </w:rPr>
          <w:fldChar w:fldCharType="end"/>
        </w:r>
      </w:hyperlink>
    </w:p>
    <w:p w14:paraId="74D38099" w14:textId="4DE22D7D" w:rsidR="00C665F2" w:rsidRPr="00C665F2" w:rsidRDefault="006D46F7">
      <w:pPr>
        <w:pStyle w:val="TableofFigures"/>
        <w:tabs>
          <w:tab w:val="right" w:leader="dot" w:pos="9077"/>
        </w:tabs>
        <w:rPr>
          <w:rFonts w:ascii="Times New Roman" w:eastAsiaTheme="minorEastAsia" w:hAnsi="Times New Roman"/>
          <w:noProof/>
          <w:lang w:val="en-US" w:eastAsia="en-US"/>
        </w:rPr>
      </w:pPr>
      <w:hyperlink r:id="rId14" w:anchor="_Toc522454407" w:history="1">
        <w:r w:rsidR="00C665F2" w:rsidRPr="00C665F2">
          <w:rPr>
            <w:rStyle w:val="Hyperlink"/>
            <w:rFonts w:ascii="Times New Roman" w:hAnsi="Times New Roman"/>
            <w:noProof/>
            <w:lang w:val="en-US"/>
          </w:rPr>
          <w:t xml:space="preserve">Фигура </w:t>
        </w:r>
        <w:r w:rsidR="00C665F2" w:rsidRPr="00C665F2">
          <w:rPr>
            <w:rStyle w:val="Hyperlink"/>
            <w:rFonts w:ascii="Times New Roman" w:hAnsi="Times New Roman"/>
            <w:noProof/>
          </w:rPr>
          <w:t>7</w:t>
        </w:r>
        <w:r w:rsidR="00C665F2" w:rsidRPr="00C665F2">
          <w:rPr>
            <w:rStyle w:val="Hyperlink"/>
            <w:rFonts w:ascii="Times New Roman" w:hAnsi="Times New Roman"/>
            <w:noProof/>
            <w:lang w:val="en-US"/>
          </w:rPr>
          <w:t xml:space="preserve">. </w:t>
        </w:r>
        <w:r w:rsidR="00C665F2" w:rsidRPr="00C665F2">
          <w:rPr>
            <w:rStyle w:val="Hyperlink"/>
            <w:rFonts w:ascii="Times New Roman" w:hAnsi="Times New Roman"/>
            <w:noProof/>
          </w:rPr>
          <w:t>Дължина на РПМ (в км) по клас на пътя</w:t>
        </w:r>
        <w:r w:rsidR="00C665F2" w:rsidRPr="00C665F2">
          <w:rPr>
            <w:rStyle w:val="Hyperlink"/>
            <w:rFonts w:ascii="Times New Roman" w:hAnsi="Times New Roman"/>
            <w:noProof/>
            <w:lang w:val="en-US"/>
          </w:rPr>
          <w:t xml:space="preserve"> (2015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_Toc522454407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12</w:t>
        </w:r>
        <w:r w:rsidR="00C665F2" w:rsidRPr="00C665F2">
          <w:rPr>
            <w:rFonts w:ascii="Times New Roman" w:hAnsi="Times New Roman"/>
            <w:noProof/>
            <w:webHidden/>
          </w:rPr>
          <w:fldChar w:fldCharType="end"/>
        </w:r>
      </w:hyperlink>
    </w:p>
    <w:p w14:paraId="70F955BB" w14:textId="55E31735" w:rsidR="00C665F2" w:rsidRPr="00C665F2" w:rsidRDefault="006D46F7">
      <w:pPr>
        <w:pStyle w:val="TableofFigures"/>
        <w:tabs>
          <w:tab w:val="right" w:leader="dot" w:pos="9077"/>
        </w:tabs>
        <w:rPr>
          <w:rFonts w:ascii="Times New Roman" w:eastAsiaTheme="minorEastAsia" w:hAnsi="Times New Roman"/>
          <w:noProof/>
          <w:lang w:val="en-US" w:eastAsia="en-US"/>
        </w:rPr>
      </w:pPr>
      <w:hyperlink w:anchor="_Toc522454408" w:history="1">
        <w:r w:rsidR="00C665F2" w:rsidRPr="00C665F2">
          <w:rPr>
            <w:rStyle w:val="Hyperlink"/>
            <w:rFonts w:ascii="Times New Roman" w:hAnsi="Times New Roman"/>
            <w:noProof/>
          </w:rPr>
          <w:t>Фигура 8. Щети причинени от някои видове катастрофални събития в България (2010–2015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_Toc522454408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17</w:t>
        </w:r>
        <w:r w:rsidR="00C665F2" w:rsidRPr="00C665F2">
          <w:rPr>
            <w:rFonts w:ascii="Times New Roman" w:hAnsi="Times New Roman"/>
            <w:noProof/>
            <w:webHidden/>
          </w:rPr>
          <w:fldChar w:fldCharType="end"/>
        </w:r>
      </w:hyperlink>
    </w:p>
    <w:p w14:paraId="285AD35B" w14:textId="02D31DBE" w:rsidR="00C665F2" w:rsidRPr="00C665F2" w:rsidRDefault="006D46F7">
      <w:pPr>
        <w:pStyle w:val="TableofFigures"/>
        <w:tabs>
          <w:tab w:val="right" w:leader="dot" w:pos="9077"/>
        </w:tabs>
        <w:rPr>
          <w:rFonts w:ascii="Times New Roman" w:eastAsiaTheme="minorEastAsia" w:hAnsi="Times New Roman"/>
          <w:noProof/>
          <w:lang w:val="en-US" w:eastAsia="en-US"/>
        </w:rPr>
      </w:pPr>
      <w:hyperlink w:anchor="_Toc522454409" w:history="1">
        <w:r w:rsidR="00C665F2" w:rsidRPr="00C665F2">
          <w:rPr>
            <w:rStyle w:val="Hyperlink"/>
            <w:rFonts w:ascii="Times New Roman" w:hAnsi="Times New Roman"/>
            <w:noProof/>
          </w:rPr>
          <w:t>Фигура 9. Причини за свлачища по българския участък на река Дунав</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_Toc522454409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19</w:t>
        </w:r>
        <w:r w:rsidR="00C665F2" w:rsidRPr="00C665F2">
          <w:rPr>
            <w:rFonts w:ascii="Times New Roman" w:hAnsi="Times New Roman"/>
            <w:noProof/>
            <w:webHidden/>
          </w:rPr>
          <w:fldChar w:fldCharType="end"/>
        </w:r>
      </w:hyperlink>
    </w:p>
    <w:p w14:paraId="3F6B1D9B" w14:textId="382FF954" w:rsidR="00C665F2" w:rsidRPr="00C665F2" w:rsidRDefault="006D46F7">
      <w:pPr>
        <w:pStyle w:val="TableofFigures"/>
        <w:tabs>
          <w:tab w:val="right" w:leader="dot" w:pos="9077"/>
        </w:tabs>
        <w:rPr>
          <w:rFonts w:ascii="Times New Roman" w:eastAsiaTheme="minorEastAsia" w:hAnsi="Times New Roman"/>
          <w:noProof/>
          <w:lang w:val="en-US" w:eastAsia="en-US"/>
        </w:rPr>
      </w:pPr>
      <w:hyperlink r:id="rId15" w:anchor="_Toc522454410" w:history="1">
        <w:r w:rsidR="00C665F2" w:rsidRPr="00C665F2">
          <w:rPr>
            <w:rStyle w:val="Hyperlink"/>
            <w:rFonts w:ascii="Times New Roman" w:hAnsi="Times New Roman"/>
            <w:noProof/>
          </w:rPr>
          <w:t>Фигура</w:t>
        </w:r>
        <w:r w:rsidR="00C665F2" w:rsidRPr="00C665F2">
          <w:rPr>
            <w:rStyle w:val="Hyperlink"/>
            <w:rFonts w:ascii="Times New Roman" w:hAnsi="Times New Roman"/>
            <w:noProof/>
            <w:lang w:val="en-US"/>
          </w:rPr>
          <w:t xml:space="preserve"> </w:t>
        </w:r>
        <w:r w:rsidR="00C665F2" w:rsidRPr="00C665F2">
          <w:rPr>
            <w:rStyle w:val="Hyperlink"/>
            <w:rFonts w:ascii="Times New Roman" w:hAnsi="Times New Roman"/>
            <w:noProof/>
          </w:rPr>
          <w:t>10</w:t>
        </w:r>
        <w:r w:rsidR="00C665F2" w:rsidRPr="00C665F2">
          <w:rPr>
            <w:rStyle w:val="Hyperlink"/>
            <w:rFonts w:ascii="Times New Roman" w:hAnsi="Times New Roman"/>
            <w:noProof/>
            <w:lang w:val="en-US"/>
          </w:rPr>
          <w:t xml:space="preserve">. </w:t>
        </w:r>
        <w:r w:rsidR="00C665F2" w:rsidRPr="00C665F2">
          <w:rPr>
            <w:rStyle w:val="Hyperlink"/>
            <w:rFonts w:ascii="Times New Roman" w:hAnsi="Times New Roman"/>
            <w:noProof/>
          </w:rPr>
          <w:t>Повреди на насип и път, причинени от придошла река</w:t>
        </w:r>
        <w:r w:rsidR="00C665F2" w:rsidRPr="00C665F2">
          <w:rPr>
            <w:rStyle w:val="Hyperlink"/>
            <w:rFonts w:ascii="Times New Roman" w:hAnsi="Times New Roman"/>
            <w:noProof/>
            <w:lang w:val="en-US"/>
          </w:rPr>
          <w:t xml:space="preserve"> (2015</w:t>
        </w:r>
        <w:r w:rsidR="00C665F2" w:rsidRPr="00C665F2">
          <w:rPr>
            <w:rStyle w:val="Hyperlink"/>
            <w:rFonts w:ascii="Times New Roman" w:hAnsi="Times New Roman"/>
            <w:noProof/>
          </w:rPr>
          <w:t xml:space="preserve"> г.</w:t>
        </w:r>
        <w:r w:rsidR="00C665F2" w:rsidRPr="00C665F2">
          <w:rPr>
            <w:rStyle w:val="Hyperlink"/>
            <w:rFonts w:ascii="Times New Roman" w:hAnsi="Times New Roman"/>
            <w:noProof/>
            <w:lang w:val="en-US"/>
          </w:rPr>
          <w:t>)</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_Toc522454410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28</w:t>
        </w:r>
        <w:r w:rsidR="00C665F2" w:rsidRPr="00C665F2">
          <w:rPr>
            <w:rFonts w:ascii="Times New Roman" w:hAnsi="Times New Roman"/>
            <w:noProof/>
            <w:webHidden/>
          </w:rPr>
          <w:fldChar w:fldCharType="end"/>
        </w:r>
      </w:hyperlink>
    </w:p>
    <w:p w14:paraId="0B5B8B18" w14:textId="00B7A7A5" w:rsidR="00C665F2" w:rsidRPr="00C665F2" w:rsidRDefault="006D46F7">
      <w:pPr>
        <w:pStyle w:val="TableofFigures"/>
        <w:tabs>
          <w:tab w:val="right" w:leader="dot" w:pos="9077"/>
        </w:tabs>
        <w:rPr>
          <w:rFonts w:ascii="Times New Roman" w:eastAsiaTheme="minorEastAsia" w:hAnsi="Times New Roman"/>
          <w:noProof/>
          <w:lang w:val="en-US" w:eastAsia="en-US"/>
        </w:rPr>
      </w:pPr>
      <w:hyperlink r:id="rId16" w:anchor="_Toc522454411" w:history="1">
        <w:r w:rsidR="00C665F2" w:rsidRPr="00C665F2">
          <w:rPr>
            <w:rStyle w:val="Hyperlink"/>
            <w:rFonts w:ascii="Times New Roman" w:hAnsi="Times New Roman"/>
            <w:noProof/>
          </w:rPr>
          <w:t>Фигура 11. Железопътна линия повредена от наводнение (2014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_Toc522454411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28</w:t>
        </w:r>
        <w:r w:rsidR="00C665F2" w:rsidRPr="00C665F2">
          <w:rPr>
            <w:rFonts w:ascii="Times New Roman" w:hAnsi="Times New Roman"/>
            <w:noProof/>
            <w:webHidden/>
          </w:rPr>
          <w:fldChar w:fldCharType="end"/>
        </w:r>
      </w:hyperlink>
    </w:p>
    <w:p w14:paraId="51F3CBA5" w14:textId="37531C0D" w:rsidR="00C665F2" w:rsidRPr="00C665F2" w:rsidRDefault="006D46F7">
      <w:pPr>
        <w:pStyle w:val="TableofFigures"/>
        <w:tabs>
          <w:tab w:val="right" w:leader="dot" w:pos="9077"/>
        </w:tabs>
        <w:rPr>
          <w:rFonts w:ascii="Times New Roman" w:eastAsiaTheme="minorEastAsia" w:hAnsi="Times New Roman"/>
          <w:noProof/>
          <w:lang w:val="en-US" w:eastAsia="en-US"/>
        </w:rPr>
      </w:pPr>
      <w:hyperlink w:anchor="_Toc522454412" w:history="1">
        <w:r w:rsidR="00C665F2" w:rsidRPr="00C665F2">
          <w:rPr>
            <w:rStyle w:val="Hyperlink"/>
            <w:rFonts w:ascii="Times New Roman" w:hAnsi="Times New Roman"/>
            <w:noProof/>
          </w:rPr>
          <w:t>Фигура 12. Териториално разпределение на свлачищните зони и обеми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_Toc522454412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30</w:t>
        </w:r>
        <w:r w:rsidR="00C665F2" w:rsidRPr="00C665F2">
          <w:rPr>
            <w:rFonts w:ascii="Times New Roman" w:hAnsi="Times New Roman"/>
            <w:noProof/>
            <w:webHidden/>
          </w:rPr>
          <w:fldChar w:fldCharType="end"/>
        </w:r>
      </w:hyperlink>
    </w:p>
    <w:p w14:paraId="10D84E10" w14:textId="073AFA2D" w:rsidR="00C665F2" w:rsidRPr="00C665F2" w:rsidRDefault="006D46F7">
      <w:pPr>
        <w:pStyle w:val="TableofFigures"/>
        <w:tabs>
          <w:tab w:val="right" w:leader="dot" w:pos="9077"/>
        </w:tabs>
        <w:rPr>
          <w:rFonts w:ascii="Times New Roman" w:eastAsiaTheme="minorEastAsia" w:hAnsi="Times New Roman"/>
          <w:noProof/>
          <w:lang w:val="en-US" w:eastAsia="en-US"/>
        </w:rPr>
      </w:pPr>
      <w:hyperlink r:id="rId17" w:anchor="_Toc522454413" w:history="1">
        <w:r w:rsidR="00C665F2" w:rsidRPr="00C665F2">
          <w:rPr>
            <w:rStyle w:val="Hyperlink"/>
            <w:rFonts w:ascii="Times New Roman" w:hAnsi="Times New Roman"/>
            <w:noProof/>
          </w:rPr>
          <w:t>Фигура 13. Верижна катастрофа поради виелица на автомагистрала „Тракия” (2016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_Toc522454413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32</w:t>
        </w:r>
        <w:r w:rsidR="00C665F2" w:rsidRPr="00C665F2">
          <w:rPr>
            <w:rFonts w:ascii="Times New Roman" w:hAnsi="Times New Roman"/>
            <w:noProof/>
            <w:webHidden/>
          </w:rPr>
          <w:fldChar w:fldCharType="end"/>
        </w:r>
      </w:hyperlink>
    </w:p>
    <w:p w14:paraId="55377C7A" w14:textId="5130A61D" w:rsidR="00C665F2" w:rsidRPr="00C665F2" w:rsidRDefault="006D46F7">
      <w:pPr>
        <w:pStyle w:val="TableofFigures"/>
        <w:tabs>
          <w:tab w:val="right" w:leader="dot" w:pos="9077"/>
        </w:tabs>
        <w:rPr>
          <w:rFonts w:ascii="Times New Roman" w:eastAsiaTheme="minorEastAsia" w:hAnsi="Times New Roman"/>
          <w:noProof/>
          <w:lang w:val="en-US" w:eastAsia="en-US"/>
        </w:rPr>
      </w:pPr>
      <w:hyperlink w:anchor="_Toc522454414" w:history="1">
        <w:r w:rsidR="00C665F2" w:rsidRPr="00C665F2">
          <w:rPr>
            <w:rStyle w:val="Hyperlink"/>
            <w:rFonts w:ascii="Times New Roman" w:hAnsi="Times New Roman"/>
            <w:noProof/>
          </w:rPr>
          <w:t>Фигура 14. Ниво на бедност в България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_Toc522454414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34</w:t>
        </w:r>
        <w:r w:rsidR="00C665F2" w:rsidRPr="00C665F2">
          <w:rPr>
            <w:rFonts w:ascii="Times New Roman" w:hAnsi="Times New Roman"/>
            <w:noProof/>
            <w:webHidden/>
          </w:rPr>
          <w:fldChar w:fldCharType="end"/>
        </w:r>
      </w:hyperlink>
    </w:p>
    <w:p w14:paraId="4CAF24CB" w14:textId="3B909BB5" w:rsidR="00C665F2" w:rsidRPr="00C665F2" w:rsidRDefault="006D46F7">
      <w:pPr>
        <w:pStyle w:val="TableofFigures"/>
        <w:tabs>
          <w:tab w:val="right" w:leader="dot" w:pos="9077"/>
        </w:tabs>
        <w:rPr>
          <w:rFonts w:ascii="Times New Roman" w:eastAsiaTheme="minorEastAsia" w:hAnsi="Times New Roman"/>
          <w:noProof/>
          <w:lang w:val="en-US" w:eastAsia="en-US"/>
        </w:rPr>
      </w:pPr>
      <w:hyperlink r:id="rId18" w:anchor="_Toc522454415" w:history="1">
        <w:r w:rsidR="00C665F2" w:rsidRPr="00C665F2">
          <w:rPr>
            <w:rStyle w:val="Hyperlink"/>
            <w:rFonts w:ascii="Times New Roman" w:hAnsi="Times New Roman"/>
            <w:noProof/>
          </w:rPr>
          <w:t>Фигура 15. Преглед на методология за адаптация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_Toc522454415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40</w:t>
        </w:r>
        <w:r w:rsidR="00C665F2" w:rsidRPr="00C665F2">
          <w:rPr>
            <w:rFonts w:ascii="Times New Roman" w:hAnsi="Times New Roman"/>
            <w:noProof/>
            <w:webHidden/>
          </w:rPr>
          <w:fldChar w:fldCharType="end"/>
        </w:r>
      </w:hyperlink>
    </w:p>
    <w:p w14:paraId="76235CBB" w14:textId="58285D90" w:rsidR="00C665F2" w:rsidRPr="00C665F2" w:rsidRDefault="006D46F7">
      <w:pPr>
        <w:pStyle w:val="TableofFigures"/>
        <w:tabs>
          <w:tab w:val="right" w:leader="dot" w:pos="9077"/>
        </w:tabs>
        <w:rPr>
          <w:rFonts w:ascii="Times New Roman" w:eastAsiaTheme="minorEastAsia" w:hAnsi="Times New Roman"/>
          <w:noProof/>
          <w:lang w:val="en-US" w:eastAsia="en-US"/>
        </w:rPr>
      </w:pPr>
      <w:hyperlink r:id="rId19" w:anchor="_Toc522454416" w:history="1">
        <w:r w:rsidR="00C665F2" w:rsidRPr="00C665F2">
          <w:rPr>
            <w:rStyle w:val="Hyperlink"/>
            <w:rFonts w:ascii="Times New Roman" w:hAnsi="Times New Roman"/>
            <w:noProof/>
          </w:rPr>
          <w:t>Фигура 16. Оценка на концентрацията на критична инфраструктура от всички сектори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_Toc522454416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40</w:t>
        </w:r>
        <w:r w:rsidR="00C665F2" w:rsidRPr="00C665F2">
          <w:rPr>
            <w:rFonts w:ascii="Times New Roman" w:hAnsi="Times New Roman"/>
            <w:noProof/>
            <w:webHidden/>
          </w:rPr>
          <w:fldChar w:fldCharType="end"/>
        </w:r>
      </w:hyperlink>
    </w:p>
    <w:p w14:paraId="45A95BBB" w14:textId="6D7906D0" w:rsidR="00C665F2" w:rsidRPr="00C665F2" w:rsidRDefault="006D46F7">
      <w:pPr>
        <w:pStyle w:val="TableofFigures"/>
        <w:tabs>
          <w:tab w:val="right" w:leader="dot" w:pos="9077"/>
        </w:tabs>
        <w:rPr>
          <w:rFonts w:ascii="Times New Roman" w:eastAsiaTheme="minorEastAsia" w:hAnsi="Times New Roman"/>
          <w:noProof/>
          <w:lang w:val="en-US" w:eastAsia="en-US"/>
        </w:rPr>
      </w:pPr>
      <w:hyperlink r:id="rId20" w:anchor="_Toc522454417" w:history="1">
        <w:r w:rsidR="00C665F2" w:rsidRPr="00C665F2">
          <w:rPr>
            <w:rStyle w:val="Hyperlink"/>
            <w:rFonts w:ascii="Times New Roman" w:hAnsi="Times New Roman"/>
            <w:noProof/>
          </w:rPr>
          <w:t>Фигура 17. Петте стъпки на инструмента Adaptation Wizard</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_Toc522454417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41</w:t>
        </w:r>
        <w:r w:rsidR="00C665F2" w:rsidRPr="00C665F2">
          <w:rPr>
            <w:rFonts w:ascii="Times New Roman" w:hAnsi="Times New Roman"/>
            <w:noProof/>
            <w:webHidden/>
          </w:rPr>
          <w:fldChar w:fldCharType="end"/>
        </w:r>
      </w:hyperlink>
    </w:p>
    <w:p w14:paraId="0D31010F" w14:textId="7225B6B6" w:rsidR="00C665F2" w:rsidRPr="00C665F2" w:rsidRDefault="006D46F7">
      <w:pPr>
        <w:pStyle w:val="TableofFigures"/>
        <w:tabs>
          <w:tab w:val="right" w:leader="dot" w:pos="9077"/>
        </w:tabs>
        <w:rPr>
          <w:rFonts w:ascii="Times New Roman" w:eastAsiaTheme="minorEastAsia" w:hAnsi="Times New Roman"/>
          <w:noProof/>
          <w:lang w:val="en-US" w:eastAsia="en-US"/>
        </w:rPr>
      </w:pPr>
      <w:hyperlink w:anchor="_Toc522454418" w:history="1">
        <w:r w:rsidR="00C665F2" w:rsidRPr="00C665F2">
          <w:rPr>
            <w:rStyle w:val="Hyperlink"/>
            <w:rFonts w:ascii="Times New Roman" w:hAnsi="Times New Roman"/>
            <w:noProof/>
          </w:rPr>
          <w:t>Фигура 18. Структура и основни действащи лица при формулирането и прилагането на транспортната политика на България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_Toc522454418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45</w:t>
        </w:r>
        <w:r w:rsidR="00C665F2" w:rsidRPr="00C665F2">
          <w:rPr>
            <w:rFonts w:ascii="Times New Roman" w:hAnsi="Times New Roman"/>
            <w:noProof/>
            <w:webHidden/>
          </w:rPr>
          <w:fldChar w:fldCharType="end"/>
        </w:r>
      </w:hyperlink>
    </w:p>
    <w:p w14:paraId="2C02540C" w14:textId="5492ACB9" w:rsidR="00C665F2" w:rsidRPr="00C665F2" w:rsidRDefault="006D46F7">
      <w:pPr>
        <w:pStyle w:val="TableofFigures"/>
        <w:tabs>
          <w:tab w:val="right" w:leader="dot" w:pos="9077"/>
        </w:tabs>
        <w:rPr>
          <w:rFonts w:ascii="Times New Roman" w:eastAsiaTheme="minorEastAsia" w:hAnsi="Times New Roman"/>
          <w:noProof/>
          <w:lang w:val="en-US" w:eastAsia="en-US"/>
        </w:rPr>
      </w:pPr>
      <w:hyperlink w:anchor="_Toc522454419" w:history="1">
        <w:r w:rsidR="00C665F2" w:rsidRPr="00C665F2">
          <w:rPr>
            <w:rStyle w:val="Hyperlink"/>
            <w:rFonts w:ascii="Times New Roman" w:hAnsi="Times New Roman"/>
            <w:noProof/>
          </w:rPr>
          <w:t>Фигура 19. Структура и основни действащи лица в прилагането на българската политика по изменение на климата</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_Toc522454419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54</w:t>
        </w:r>
        <w:r w:rsidR="00C665F2" w:rsidRPr="00C665F2">
          <w:rPr>
            <w:rFonts w:ascii="Times New Roman" w:hAnsi="Times New Roman"/>
            <w:noProof/>
            <w:webHidden/>
          </w:rPr>
          <w:fldChar w:fldCharType="end"/>
        </w:r>
      </w:hyperlink>
    </w:p>
    <w:p w14:paraId="705F21A7" w14:textId="61A31AB9" w:rsidR="00C665F2" w:rsidRPr="00C665F2" w:rsidRDefault="006D46F7">
      <w:pPr>
        <w:pStyle w:val="TableofFigures"/>
        <w:tabs>
          <w:tab w:val="right" w:leader="dot" w:pos="9077"/>
        </w:tabs>
        <w:rPr>
          <w:rFonts w:ascii="Times New Roman" w:eastAsiaTheme="minorEastAsia" w:hAnsi="Times New Roman"/>
          <w:noProof/>
          <w:lang w:val="en-US" w:eastAsia="en-US"/>
        </w:rPr>
      </w:pPr>
      <w:hyperlink w:anchor="_Toc522454420" w:history="1">
        <w:r w:rsidR="00C665F2" w:rsidRPr="00C665F2">
          <w:rPr>
            <w:rStyle w:val="Hyperlink"/>
            <w:rFonts w:ascii="Times New Roman" w:hAnsi="Times New Roman"/>
            <w:noProof/>
          </w:rPr>
          <w:t>Фигура 20. Зони за определяне на максималните дневни валежи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_Toc522454420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69</w:t>
        </w:r>
        <w:r w:rsidR="00C665F2" w:rsidRPr="00C665F2">
          <w:rPr>
            <w:rFonts w:ascii="Times New Roman" w:hAnsi="Times New Roman"/>
            <w:noProof/>
            <w:webHidden/>
          </w:rPr>
          <w:fldChar w:fldCharType="end"/>
        </w:r>
      </w:hyperlink>
    </w:p>
    <w:p w14:paraId="0C9B06F2" w14:textId="46140A63" w:rsidR="00C665F2" w:rsidRPr="00C665F2" w:rsidRDefault="006D46F7">
      <w:pPr>
        <w:pStyle w:val="TableofFigures"/>
        <w:tabs>
          <w:tab w:val="right" w:leader="dot" w:pos="9077"/>
        </w:tabs>
        <w:rPr>
          <w:rFonts w:ascii="Times New Roman" w:eastAsiaTheme="minorEastAsia" w:hAnsi="Times New Roman"/>
          <w:noProof/>
          <w:lang w:val="en-US" w:eastAsia="en-US"/>
        </w:rPr>
      </w:pPr>
      <w:hyperlink w:anchor="_Toc522454421" w:history="1">
        <w:r w:rsidR="00C665F2" w:rsidRPr="00C665F2">
          <w:rPr>
            <w:rStyle w:val="Hyperlink"/>
            <w:rFonts w:ascii="Times New Roman" w:hAnsi="Times New Roman"/>
            <w:noProof/>
          </w:rPr>
          <w:t>Фигура 21. Дълбочина на замръзване в см за България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_Toc522454421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70</w:t>
        </w:r>
        <w:r w:rsidR="00C665F2" w:rsidRPr="00C665F2">
          <w:rPr>
            <w:rFonts w:ascii="Times New Roman" w:hAnsi="Times New Roman"/>
            <w:noProof/>
            <w:webHidden/>
          </w:rPr>
          <w:fldChar w:fldCharType="end"/>
        </w:r>
      </w:hyperlink>
    </w:p>
    <w:p w14:paraId="32662E62" w14:textId="57FD57D9" w:rsidR="00C665F2" w:rsidRPr="00C665F2" w:rsidRDefault="006D46F7">
      <w:pPr>
        <w:pStyle w:val="TableofFigures"/>
        <w:tabs>
          <w:tab w:val="right" w:leader="dot" w:pos="9077"/>
        </w:tabs>
        <w:rPr>
          <w:rFonts w:ascii="Times New Roman" w:eastAsiaTheme="minorEastAsia" w:hAnsi="Times New Roman"/>
          <w:noProof/>
          <w:lang w:val="en-US" w:eastAsia="en-US"/>
        </w:rPr>
      </w:pPr>
      <w:hyperlink w:anchor="_Toc522454422" w:history="1">
        <w:r w:rsidR="00C665F2" w:rsidRPr="00C665F2">
          <w:rPr>
            <w:rStyle w:val="Hyperlink"/>
            <w:rFonts w:ascii="Times New Roman" w:hAnsi="Times New Roman"/>
            <w:noProof/>
          </w:rPr>
          <w:t>Фигура 22. Климатични региони в България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_Toc522454422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70</w:t>
        </w:r>
        <w:r w:rsidR="00C665F2" w:rsidRPr="00C665F2">
          <w:rPr>
            <w:rFonts w:ascii="Times New Roman" w:hAnsi="Times New Roman"/>
            <w:noProof/>
            <w:webHidden/>
          </w:rPr>
          <w:fldChar w:fldCharType="end"/>
        </w:r>
      </w:hyperlink>
    </w:p>
    <w:p w14:paraId="150E2F7C" w14:textId="0AB36C12" w:rsidR="00C665F2" w:rsidRPr="00C665F2" w:rsidRDefault="006D46F7">
      <w:pPr>
        <w:pStyle w:val="TableofFigures"/>
        <w:tabs>
          <w:tab w:val="right" w:leader="dot" w:pos="9077"/>
        </w:tabs>
        <w:rPr>
          <w:rFonts w:ascii="Times New Roman" w:eastAsiaTheme="minorEastAsia" w:hAnsi="Times New Roman"/>
          <w:noProof/>
          <w:lang w:val="en-US" w:eastAsia="en-US"/>
        </w:rPr>
      </w:pPr>
      <w:hyperlink w:anchor="_Toc522454423" w:history="1">
        <w:r w:rsidR="00C665F2" w:rsidRPr="00C665F2">
          <w:rPr>
            <w:rStyle w:val="Hyperlink"/>
            <w:rFonts w:ascii="Times New Roman" w:hAnsi="Times New Roman"/>
            <w:noProof/>
          </w:rPr>
          <w:t>Фигура 23. Приоритизиране на мерките за адаптация в транспортния сектор  (общ ННС ефект в млн. евро)</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_Toc522454423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95</w:t>
        </w:r>
        <w:r w:rsidR="00C665F2" w:rsidRPr="00C665F2">
          <w:rPr>
            <w:rFonts w:ascii="Times New Roman" w:hAnsi="Times New Roman"/>
            <w:noProof/>
            <w:webHidden/>
          </w:rPr>
          <w:fldChar w:fldCharType="end"/>
        </w:r>
      </w:hyperlink>
    </w:p>
    <w:p w14:paraId="5C405F45" w14:textId="2BCC7C7F" w:rsidR="00C665F2" w:rsidRPr="00C665F2" w:rsidRDefault="006D46F7">
      <w:pPr>
        <w:pStyle w:val="TableofFigures"/>
        <w:tabs>
          <w:tab w:val="right" w:leader="dot" w:pos="9077"/>
        </w:tabs>
        <w:rPr>
          <w:rFonts w:ascii="Times New Roman" w:eastAsiaTheme="minorEastAsia" w:hAnsi="Times New Roman"/>
          <w:noProof/>
          <w:lang w:val="en-US" w:eastAsia="en-US"/>
        </w:rPr>
      </w:pPr>
      <w:hyperlink w:anchor="_Toc522454424" w:history="1">
        <w:r w:rsidR="00C665F2" w:rsidRPr="00C665F2">
          <w:rPr>
            <w:rStyle w:val="Hyperlink"/>
            <w:rFonts w:ascii="Times New Roman" w:hAnsi="Times New Roman"/>
            <w:noProof/>
            <w:lang w:eastAsia="en-US"/>
          </w:rPr>
          <w:t xml:space="preserve">Фигура 24. </w:t>
        </w:r>
        <w:r w:rsidR="00C665F2" w:rsidRPr="00C665F2">
          <w:rPr>
            <w:rStyle w:val="Hyperlink"/>
            <w:rFonts w:ascii="Times New Roman" w:hAnsi="Times New Roman"/>
            <w:noProof/>
            <w:lang w:eastAsia="bg-BG"/>
          </w:rPr>
          <w:t>Приоритизиране на мерките за адаптиране в транспортния сектор (общ ННС ефект в млн. евро)</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_Toc522454424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121</w:t>
        </w:r>
        <w:r w:rsidR="00C665F2" w:rsidRPr="00C665F2">
          <w:rPr>
            <w:rFonts w:ascii="Times New Roman" w:hAnsi="Times New Roman"/>
            <w:noProof/>
            <w:webHidden/>
          </w:rPr>
          <w:fldChar w:fldCharType="end"/>
        </w:r>
      </w:hyperlink>
    </w:p>
    <w:p w14:paraId="2C93AEE3" w14:textId="0DCF6EDD" w:rsidR="00C665F2" w:rsidRDefault="006D46F7">
      <w:pPr>
        <w:pStyle w:val="TableofFigures"/>
        <w:tabs>
          <w:tab w:val="right" w:leader="dot" w:pos="9077"/>
        </w:tabs>
        <w:rPr>
          <w:rFonts w:asciiTheme="minorHAnsi" w:eastAsiaTheme="minorEastAsia" w:hAnsiTheme="minorHAnsi" w:cstheme="minorBidi"/>
          <w:noProof/>
          <w:lang w:val="en-US" w:eastAsia="en-US"/>
        </w:rPr>
      </w:pPr>
      <w:hyperlink w:anchor="_Toc522454425" w:history="1">
        <w:r w:rsidR="00C665F2" w:rsidRPr="00C665F2">
          <w:rPr>
            <w:rStyle w:val="Hyperlink"/>
            <w:rFonts w:ascii="Times New Roman" w:hAnsi="Times New Roman"/>
            <w:noProof/>
            <w:lang w:eastAsia="bg-BG"/>
          </w:rPr>
          <w:t>Фигура 25. Разпределение по месеци на катастрофалните събития засягащи железопътната инфраструктура (2012–2017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_Toc522454425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140</w:t>
        </w:r>
        <w:r w:rsidR="00C665F2" w:rsidRPr="00C665F2">
          <w:rPr>
            <w:rFonts w:ascii="Times New Roman" w:hAnsi="Times New Roman"/>
            <w:noProof/>
            <w:webHidden/>
          </w:rPr>
          <w:fldChar w:fldCharType="end"/>
        </w:r>
      </w:hyperlink>
    </w:p>
    <w:p w14:paraId="7AF6184D" w14:textId="38EA0EDA" w:rsidR="00FC59B8" w:rsidRPr="008A6BFB" w:rsidRDefault="006954E2" w:rsidP="00006A69">
      <w:pPr>
        <w:pStyle w:val="TOC2"/>
        <w:spacing w:after="0"/>
        <w:rPr>
          <w:lang w:eastAsia="en-US"/>
        </w:rPr>
      </w:pPr>
      <w:r w:rsidRPr="008A6BFB">
        <w:rPr>
          <w:rStyle w:val="Hyperlink"/>
        </w:rPr>
        <w:fldChar w:fldCharType="end"/>
      </w:r>
    </w:p>
    <w:p w14:paraId="4E0F45C5" w14:textId="77777777" w:rsidR="00FC59B8" w:rsidRPr="008A6BFB" w:rsidRDefault="00FC59B8" w:rsidP="00006A69">
      <w:pPr>
        <w:spacing w:after="60"/>
        <w:rPr>
          <w:rFonts w:ascii="Calibri" w:eastAsia="Times New Roman" w:hAnsi="Calibri"/>
          <w:b/>
          <w:color w:val="2F5496"/>
          <w:sz w:val="32"/>
          <w:szCs w:val="32"/>
          <w:lang w:eastAsia="en-US"/>
        </w:rPr>
      </w:pPr>
      <w:r w:rsidRPr="008A6BFB">
        <w:rPr>
          <w:rFonts w:ascii="Calibri" w:eastAsia="Times New Roman" w:hAnsi="Calibri"/>
          <w:b/>
          <w:color w:val="2F5496"/>
          <w:sz w:val="32"/>
          <w:szCs w:val="32"/>
          <w:lang w:eastAsia="en-US"/>
        </w:rPr>
        <w:t>Списък на таблиците</w:t>
      </w:r>
    </w:p>
    <w:p w14:paraId="75CCDEDF" w14:textId="5BE41517" w:rsidR="00C665F2" w:rsidRPr="00C665F2" w:rsidRDefault="007571FD">
      <w:pPr>
        <w:pStyle w:val="TableofFigures"/>
        <w:tabs>
          <w:tab w:val="right" w:leader="dot" w:pos="9077"/>
        </w:tabs>
        <w:rPr>
          <w:rFonts w:ascii="Times New Roman" w:eastAsiaTheme="minorEastAsia" w:hAnsi="Times New Roman"/>
          <w:noProof/>
          <w:lang w:val="en-US" w:eastAsia="en-US"/>
        </w:rPr>
      </w:pPr>
      <w:r w:rsidRPr="008A6BFB">
        <w:rPr>
          <w:rStyle w:val="Hyperlink"/>
        </w:rPr>
        <w:fldChar w:fldCharType="begin" w:fldLock="1"/>
      </w:r>
      <w:r w:rsidRPr="008A6BFB">
        <w:rPr>
          <w:rStyle w:val="Hyperlink"/>
        </w:rPr>
        <w:instrText xml:space="preserve"> TOC \h \z \c "Таблица" </w:instrText>
      </w:r>
      <w:r w:rsidRPr="008A6BFB">
        <w:rPr>
          <w:rStyle w:val="Hyperlink"/>
        </w:rPr>
        <w:fldChar w:fldCharType="separate"/>
      </w:r>
      <w:hyperlink w:anchor="_Toc522454366" w:history="1">
        <w:r w:rsidR="00C665F2" w:rsidRPr="00C665F2">
          <w:rPr>
            <w:rStyle w:val="Hyperlink"/>
            <w:rFonts w:ascii="Times New Roman" w:hAnsi="Times New Roman"/>
            <w:noProof/>
          </w:rPr>
          <w:t>Таблица 1. Дялове на превозените товари и пътници по видове транспорт (2015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_Toc522454366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9</w:t>
        </w:r>
        <w:r w:rsidR="00C665F2" w:rsidRPr="00C665F2">
          <w:rPr>
            <w:rFonts w:ascii="Times New Roman" w:hAnsi="Times New Roman"/>
            <w:noProof/>
            <w:webHidden/>
          </w:rPr>
          <w:fldChar w:fldCharType="end"/>
        </w:r>
      </w:hyperlink>
    </w:p>
    <w:p w14:paraId="4F8EFCD5" w14:textId="4F09E1A9" w:rsidR="00C665F2" w:rsidRPr="00C665F2" w:rsidRDefault="006D46F7">
      <w:pPr>
        <w:pStyle w:val="TableofFigures"/>
        <w:tabs>
          <w:tab w:val="right" w:leader="dot" w:pos="9077"/>
        </w:tabs>
        <w:rPr>
          <w:rFonts w:ascii="Times New Roman" w:eastAsiaTheme="minorEastAsia" w:hAnsi="Times New Roman"/>
          <w:noProof/>
          <w:lang w:val="en-US" w:eastAsia="en-US"/>
        </w:rPr>
      </w:pPr>
      <w:hyperlink w:anchor="_Toc522454367" w:history="1">
        <w:r w:rsidR="00C665F2" w:rsidRPr="00C665F2">
          <w:rPr>
            <w:rStyle w:val="Hyperlink"/>
            <w:rFonts w:ascii="Times New Roman" w:hAnsi="Times New Roman"/>
            <w:noProof/>
          </w:rPr>
          <w:t>Таблица 2. Превозна дейност по видове сухопътен пътнически транспорт (2008–2014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_Toc522454367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10</w:t>
        </w:r>
        <w:r w:rsidR="00C665F2" w:rsidRPr="00C665F2">
          <w:rPr>
            <w:rFonts w:ascii="Times New Roman" w:hAnsi="Times New Roman"/>
            <w:noProof/>
            <w:webHidden/>
          </w:rPr>
          <w:fldChar w:fldCharType="end"/>
        </w:r>
      </w:hyperlink>
    </w:p>
    <w:p w14:paraId="3B865FE8" w14:textId="6BD7AAAD" w:rsidR="00C665F2" w:rsidRPr="00C665F2" w:rsidRDefault="006D46F7">
      <w:pPr>
        <w:pStyle w:val="TableofFigures"/>
        <w:tabs>
          <w:tab w:val="right" w:leader="dot" w:pos="9077"/>
        </w:tabs>
        <w:rPr>
          <w:rFonts w:ascii="Times New Roman" w:eastAsiaTheme="minorEastAsia" w:hAnsi="Times New Roman"/>
          <w:noProof/>
          <w:lang w:val="en-US" w:eastAsia="en-US"/>
        </w:rPr>
      </w:pPr>
      <w:hyperlink r:id="rId21" w:anchor="_Toc522454368" w:history="1">
        <w:r w:rsidR="00C665F2" w:rsidRPr="00C665F2">
          <w:rPr>
            <w:rStyle w:val="Hyperlink"/>
            <w:rFonts w:ascii="Times New Roman" w:hAnsi="Times New Roman"/>
            <w:noProof/>
          </w:rPr>
          <w:t>Таблица</w:t>
        </w:r>
        <w:r w:rsidR="00C665F2" w:rsidRPr="00C665F2">
          <w:rPr>
            <w:rStyle w:val="Hyperlink"/>
            <w:rFonts w:ascii="Times New Roman" w:hAnsi="Times New Roman"/>
            <w:noProof/>
            <w:lang w:val="en-US"/>
          </w:rPr>
          <w:t xml:space="preserve"> 3. </w:t>
        </w:r>
        <w:r w:rsidR="00C665F2" w:rsidRPr="00C665F2">
          <w:rPr>
            <w:rStyle w:val="Hyperlink"/>
            <w:rFonts w:ascii="Times New Roman" w:hAnsi="Times New Roman"/>
            <w:noProof/>
          </w:rPr>
          <w:t>Международни товарни превози по видове транспорт</w:t>
        </w:r>
        <w:r w:rsidR="00C665F2" w:rsidRPr="00C665F2">
          <w:rPr>
            <w:rStyle w:val="Hyperlink"/>
            <w:rFonts w:ascii="Times New Roman" w:hAnsi="Times New Roman"/>
            <w:noProof/>
            <w:lang w:val="en-US"/>
          </w:rPr>
          <w:t xml:space="preserve"> (2014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_Toc522454368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11</w:t>
        </w:r>
        <w:r w:rsidR="00C665F2" w:rsidRPr="00C665F2">
          <w:rPr>
            <w:rFonts w:ascii="Times New Roman" w:hAnsi="Times New Roman"/>
            <w:noProof/>
            <w:webHidden/>
          </w:rPr>
          <w:fldChar w:fldCharType="end"/>
        </w:r>
      </w:hyperlink>
    </w:p>
    <w:p w14:paraId="2D1A09AB" w14:textId="31CC1903" w:rsidR="00C665F2" w:rsidRPr="00C665F2" w:rsidRDefault="006D46F7">
      <w:pPr>
        <w:pStyle w:val="TableofFigures"/>
        <w:tabs>
          <w:tab w:val="right" w:leader="dot" w:pos="9077"/>
        </w:tabs>
        <w:rPr>
          <w:rFonts w:ascii="Times New Roman" w:eastAsiaTheme="minorEastAsia" w:hAnsi="Times New Roman"/>
          <w:noProof/>
          <w:lang w:val="en-US" w:eastAsia="en-US"/>
        </w:rPr>
      </w:pPr>
      <w:hyperlink w:anchor="_Toc522454369" w:history="1">
        <w:r w:rsidR="00C665F2" w:rsidRPr="00C665F2">
          <w:rPr>
            <w:rStyle w:val="Hyperlink"/>
            <w:rFonts w:ascii="Times New Roman" w:hAnsi="Times New Roman"/>
            <w:noProof/>
          </w:rPr>
          <w:t>Таблица 4. Дължина на железопътните линии (2012–2015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_Toc522454369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13</w:t>
        </w:r>
        <w:r w:rsidR="00C665F2" w:rsidRPr="00C665F2">
          <w:rPr>
            <w:rFonts w:ascii="Times New Roman" w:hAnsi="Times New Roman"/>
            <w:noProof/>
            <w:webHidden/>
          </w:rPr>
          <w:fldChar w:fldCharType="end"/>
        </w:r>
      </w:hyperlink>
    </w:p>
    <w:p w14:paraId="5AF1BC69" w14:textId="476DF7CA" w:rsidR="00C665F2" w:rsidRPr="00C665F2" w:rsidRDefault="006D46F7">
      <w:pPr>
        <w:pStyle w:val="TableofFigures"/>
        <w:tabs>
          <w:tab w:val="right" w:leader="dot" w:pos="9077"/>
        </w:tabs>
        <w:rPr>
          <w:rFonts w:ascii="Times New Roman" w:eastAsiaTheme="minorEastAsia" w:hAnsi="Times New Roman"/>
          <w:noProof/>
          <w:lang w:val="en-US" w:eastAsia="en-US"/>
        </w:rPr>
      </w:pPr>
      <w:hyperlink w:anchor="_Toc522454370" w:history="1">
        <w:r w:rsidR="00C665F2" w:rsidRPr="00C665F2">
          <w:rPr>
            <w:rStyle w:val="Hyperlink"/>
            <w:rFonts w:ascii="Times New Roman" w:hAnsi="Times New Roman"/>
            <w:noProof/>
          </w:rPr>
          <w:t>Таблица 5. Превозени пътници и товари през българските летища (2014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_Toc522454370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15</w:t>
        </w:r>
        <w:r w:rsidR="00C665F2" w:rsidRPr="00C665F2">
          <w:rPr>
            <w:rFonts w:ascii="Times New Roman" w:hAnsi="Times New Roman"/>
            <w:noProof/>
            <w:webHidden/>
          </w:rPr>
          <w:fldChar w:fldCharType="end"/>
        </w:r>
      </w:hyperlink>
    </w:p>
    <w:p w14:paraId="06D5F971" w14:textId="71546AC6" w:rsidR="00C665F2" w:rsidRPr="00C665F2" w:rsidRDefault="006D46F7">
      <w:pPr>
        <w:pStyle w:val="TableofFigures"/>
        <w:tabs>
          <w:tab w:val="right" w:leader="dot" w:pos="9077"/>
        </w:tabs>
        <w:rPr>
          <w:rFonts w:ascii="Times New Roman" w:eastAsiaTheme="minorEastAsia" w:hAnsi="Times New Roman"/>
          <w:noProof/>
          <w:lang w:val="en-US" w:eastAsia="en-US"/>
        </w:rPr>
      </w:pPr>
      <w:hyperlink r:id="rId22" w:anchor="_Toc522454371" w:history="1">
        <w:r w:rsidR="00C665F2" w:rsidRPr="00C665F2">
          <w:rPr>
            <w:rStyle w:val="Hyperlink"/>
            <w:rFonts w:ascii="Times New Roman" w:hAnsi="Times New Roman"/>
            <w:noProof/>
          </w:rPr>
          <w:t>Таблица 6. Оценка на относителния мащаб на въздействията върху транспортния сектор за централна и източна Европа до 2020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_Toc522454371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16</w:t>
        </w:r>
        <w:r w:rsidR="00C665F2" w:rsidRPr="00C665F2">
          <w:rPr>
            <w:rFonts w:ascii="Times New Roman" w:hAnsi="Times New Roman"/>
            <w:noProof/>
            <w:webHidden/>
          </w:rPr>
          <w:fldChar w:fldCharType="end"/>
        </w:r>
      </w:hyperlink>
    </w:p>
    <w:p w14:paraId="59CF09BD" w14:textId="6A3A8400" w:rsidR="00C665F2" w:rsidRPr="00C665F2" w:rsidRDefault="006D46F7">
      <w:pPr>
        <w:pStyle w:val="TableofFigures"/>
        <w:tabs>
          <w:tab w:val="right" w:leader="dot" w:pos="9077"/>
        </w:tabs>
        <w:rPr>
          <w:rFonts w:ascii="Times New Roman" w:eastAsiaTheme="minorEastAsia" w:hAnsi="Times New Roman"/>
          <w:noProof/>
          <w:lang w:val="en-US" w:eastAsia="en-US"/>
        </w:rPr>
      </w:pPr>
      <w:hyperlink w:anchor="_Toc522454372" w:history="1">
        <w:r w:rsidR="00C665F2" w:rsidRPr="00C665F2">
          <w:rPr>
            <w:rStyle w:val="Hyperlink"/>
            <w:rFonts w:ascii="Times New Roman" w:hAnsi="Times New Roman"/>
            <w:noProof/>
          </w:rPr>
          <w:t>Таблица 7. Щети от някои видове катастрофални събития в България (2010–2015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_Toc522454372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16</w:t>
        </w:r>
        <w:r w:rsidR="00C665F2" w:rsidRPr="00C665F2">
          <w:rPr>
            <w:rFonts w:ascii="Times New Roman" w:hAnsi="Times New Roman"/>
            <w:noProof/>
            <w:webHidden/>
          </w:rPr>
          <w:fldChar w:fldCharType="end"/>
        </w:r>
      </w:hyperlink>
    </w:p>
    <w:p w14:paraId="76B57F82" w14:textId="1D68E675" w:rsidR="00C665F2" w:rsidRPr="00C665F2" w:rsidRDefault="006D46F7">
      <w:pPr>
        <w:pStyle w:val="TableofFigures"/>
        <w:tabs>
          <w:tab w:val="right" w:leader="dot" w:pos="9077"/>
        </w:tabs>
        <w:rPr>
          <w:rFonts w:ascii="Times New Roman" w:eastAsiaTheme="minorEastAsia" w:hAnsi="Times New Roman"/>
          <w:noProof/>
          <w:lang w:val="en-US" w:eastAsia="en-US"/>
        </w:rPr>
      </w:pPr>
      <w:hyperlink w:anchor="_Toc522454373" w:history="1">
        <w:r w:rsidR="00C665F2" w:rsidRPr="00C665F2">
          <w:rPr>
            <w:rStyle w:val="Hyperlink"/>
            <w:rFonts w:ascii="Times New Roman" w:hAnsi="Times New Roman"/>
            <w:noProof/>
          </w:rPr>
          <w:t>Таблица 8. Годишни случаи на някои видове катастрофални събития в България (2010–2015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_Toc522454373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17</w:t>
        </w:r>
        <w:r w:rsidR="00C665F2" w:rsidRPr="00C665F2">
          <w:rPr>
            <w:rFonts w:ascii="Times New Roman" w:hAnsi="Times New Roman"/>
            <w:noProof/>
            <w:webHidden/>
          </w:rPr>
          <w:fldChar w:fldCharType="end"/>
        </w:r>
      </w:hyperlink>
    </w:p>
    <w:p w14:paraId="2BE994FD" w14:textId="3B61AFFE" w:rsidR="00C665F2" w:rsidRPr="00C665F2" w:rsidRDefault="006D46F7">
      <w:pPr>
        <w:pStyle w:val="TableofFigures"/>
        <w:tabs>
          <w:tab w:val="right" w:leader="dot" w:pos="9077"/>
        </w:tabs>
        <w:rPr>
          <w:rFonts w:ascii="Times New Roman" w:eastAsiaTheme="minorEastAsia" w:hAnsi="Times New Roman"/>
          <w:noProof/>
          <w:lang w:val="en-US" w:eastAsia="en-US"/>
        </w:rPr>
      </w:pPr>
      <w:hyperlink w:anchor="_Toc522454374" w:history="1">
        <w:r w:rsidR="00C665F2" w:rsidRPr="00C665F2">
          <w:rPr>
            <w:rStyle w:val="Hyperlink"/>
            <w:rFonts w:ascii="Times New Roman" w:hAnsi="Times New Roman"/>
            <w:noProof/>
          </w:rPr>
          <w:t>Таблица 9. Резюме на уязвимостите на транспорта към екстремните метеорологични фактори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_Toc522454374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20</w:t>
        </w:r>
        <w:r w:rsidR="00C665F2" w:rsidRPr="00C665F2">
          <w:rPr>
            <w:rFonts w:ascii="Times New Roman" w:hAnsi="Times New Roman"/>
            <w:noProof/>
            <w:webHidden/>
          </w:rPr>
          <w:fldChar w:fldCharType="end"/>
        </w:r>
      </w:hyperlink>
    </w:p>
    <w:p w14:paraId="3B058401" w14:textId="1CCBE50C" w:rsidR="00C665F2" w:rsidRPr="00C665F2" w:rsidRDefault="006D46F7">
      <w:pPr>
        <w:pStyle w:val="TableofFigures"/>
        <w:tabs>
          <w:tab w:val="right" w:leader="dot" w:pos="9077"/>
        </w:tabs>
        <w:rPr>
          <w:rFonts w:ascii="Times New Roman" w:eastAsiaTheme="minorEastAsia" w:hAnsi="Times New Roman"/>
          <w:noProof/>
          <w:lang w:val="en-US" w:eastAsia="en-US"/>
        </w:rPr>
      </w:pPr>
      <w:hyperlink w:anchor="_Toc522454375" w:history="1">
        <w:r w:rsidR="00C665F2" w:rsidRPr="00C665F2">
          <w:rPr>
            <w:rStyle w:val="Hyperlink"/>
            <w:rFonts w:ascii="Times New Roman" w:hAnsi="Times New Roman"/>
            <w:noProof/>
          </w:rPr>
          <w:t>Таблица 10. Щети върху инфраструктурата (хил. лв.) причинени от катастрофални събития (2004–2008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_Toc522454375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23</w:t>
        </w:r>
        <w:r w:rsidR="00C665F2" w:rsidRPr="00C665F2">
          <w:rPr>
            <w:rFonts w:ascii="Times New Roman" w:hAnsi="Times New Roman"/>
            <w:noProof/>
            <w:webHidden/>
          </w:rPr>
          <w:fldChar w:fldCharType="end"/>
        </w:r>
      </w:hyperlink>
    </w:p>
    <w:p w14:paraId="5DA5E8E3" w14:textId="16FF2E98" w:rsidR="00C665F2" w:rsidRPr="00C665F2" w:rsidRDefault="006D46F7">
      <w:pPr>
        <w:pStyle w:val="TableofFigures"/>
        <w:tabs>
          <w:tab w:val="right" w:leader="dot" w:pos="9077"/>
        </w:tabs>
        <w:rPr>
          <w:rFonts w:ascii="Times New Roman" w:eastAsiaTheme="minorEastAsia" w:hAnsi="Times New Roman"/>
          <w:noProof/>
          <w:lang w:val="en-US" w:eastAsia="en-US"/>
        </w:rPr>
      </w:pPr>
      <w:hyperlink r:id="rId23" w:anchor="_Toc522454376" w:history="1">
        <w:r w:rsidR="00C665F2" w:rsidRPr="00C665F2">
          <w:rPr>
            <w:rStyle w:val="Hyperlink"/>
            <w:rFonts w:ascii="Times New Roman" w:hAnsi="Times New Roman"/>
            <w:noProof/>
          </w:rPr>
          <w:t>Таблица</w:t>
        </w:r>
        <w:r w:rsidR="00C665F2" w:rsidRPr="00C665F2">
          <w:rPr>
            <w:rStyle w:val="Hyperlink"/>
            <w:rFonts w:ascii="Times New Roman" w:hAnsi="Times New Roman"/>
            <w:noProof/>
            <w:lang w:val="en-US"/>
          </w:rPr>
          <w:t xml:space="preserve"> 11. </w:t>
        </w:r>
        <w:r w:rsidR="00C665F2" w:rsidRPr="00C665F2">
          <w:rPr>
            <w:rStyle w:val="Hyperlink"/>
            <w:rFonts w:ascii="Times New Roman" w:hAnsi="Times New Roman"/>
            <w:noProof/>
          </w:rPr>
          <w:t>Годишни закъснения на влаковете поради наводнения</w:t>
        </w:r>
        <w:r w:rsidR="00C665F2" w:rsidRPr="00C665F2">
          <w:rPr>
            <w:rStyle w:val="Hyperlink"/>
            <w:rFonts w:ascii="Times New Roman" w:hAnsi="Times New Roman"/>
            <w:noProof/>
            <w:lang w:val="en-US"/>
          </w:rPr>
          <w:t xml:space="preserve"> (2012–2016</w:t>
        </w:r>
        <w:r w:rsidR="00C665F2" w:rsidRPr="00C665F2">
          <w:rPr>
            <w:rStyle w:val="Hyperlink"/>
            <w:rFonts w:ascii="Times New Roman" w:hAnsi="Times New Roman"/>
            <w:noProof/>
          </w:rPr>
          <w:t xml:space="preserve"> г.</w:t>
        </w:r>
        <w:r w:rsidR="00C665F2" w:rsidRPr="00C665F2">
          <w:rPr>
            <w:rStyle w:val="Hyperlink"/>
            <w:rFonts w:ascii="Times New Roman" w:hAnsi="Times New Roman"/>
            <w:noProof/>
            <w:lang w:val="en-US"/>
          </w:rPr>
          <w:t>)</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_Toc522454376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29</w:t>
        </w:r>
        <w:r w:rsidR="00C665F2" w:rsidRPr="00C665F2">
          <w:rPr>
            <w:rFonts w:ascii="Times New Roman" w:hAnsi="Times New Roman"/>
            <w:noProof/>
            <w:webHidden/>
          </w:rPr>
          <w:fldChar w:fldCharType="end"/>
        </w:r>
      </w:hyperlink>
    </w:p>
    <w:p w14:paraId="40E43417" w14:textId="5C5CC04D" w:rsidR="00C665F2" w:rsidRPr="00C665F2" w:rsidRDefault="006D46F7">
      <w:pPr>
        <w:pStyle w:val="TableofFigures"/>
        <w:tabs>
          <w:tab w:val="right" w:leader="dot" w:pos="9077"/>
        </w:tabs>
        <w:rPr>
          <w:rFonts w:ascii="Times New Roman" w:eastAsiaTheme="minorEastAsia" w:hAnsi="Times New Roman"/>
          <w:noProof/>
          <w:lang w:val="en-US" w:eastAsia="en-US"/>
        </w:rPr>
      </w:pPr>
      <w:hyperlink r:id="rId24" w:anchor="_Toc522454377" w:history="1">
        <w:r w:rsidR="00C665F2" w:rsidRPr="00C665F2">
          <w:rPr>
            <w:rStyle w:val="Hyperlink"/>
            <w:rFonts w:ascii="Times New Roman" w:hAnsi="Times New Roman"/>
            <w:noProof/>
          </w:rPr>
          <w:t>Таблица 12. Годишно закъснение на влаковете поради сняг (2012</w:t>
        </w:r>
        <w:r w:rsidR="00C665F2" w:rsidRPr="00C665F2">
          <w:rPr>
            <w:rStyle w:val="Hyperlink"/>
            <w:rFonts w:ascii="Times New Roman" w:hAnsi="Times New Roman"/>
            <w:noProof/>
            <w:lang w:val="en-GB"/>
          </w:rPr>
          <w:t>–</w:t>
        </w:r>
        <w:r w:rsidR="00C665F2" w:rsidRPr="00C665F2">
          <w:rPr>
            <w:rStyle w:val="Hyperlink"/>
            <w:rFonts w:ascii="Times New Roman" w:hAnsi="Times New Roman"/>
            <w:noProof/>
          </w:rPr>
          <w:t>2016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_Toc522454377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32</w:t>
        </w:r>
        <w:r w:rsidR="00C665F2" w:rsidRPr="00C665F2">
          <w:rPr>
            <w:rFonts w:ascii="Times New Roman" w:hAnsi="Times New Roman"/>
            <w:noProof/>
            <w:webHidden/>
          </w:rPr>
          <w:fldChar w:fldCharType="end"/>
        </w:r>
      </w:hyperlink>
    </w:p>
    <w:p w14:paraId="0DAF3837" w14:textId="52C9863A" w:rsidR="00C665F2" w:rsidRPr="00C665F2" w:rsidRDefault="006D46F7">
      <w:pPr>
        <w:pStyle w:val="TableofFigures"/>
        <w:tabs>
          <w:tab w:val="right" w:leader="dot" w:pos="9077"/>
        </w:tabs>
        <w:rPr>
          <w:rFonts w:ascii="Times New Roman" w:eastAsiaTheme="minorEastAsia" w:hAnsi="Times New Roman"/>
          <w:noProof/>
          <w:lang w:val="en-US" w:eastAsia="en-US"/>
        </w:rPr>
      </w:pPr>
      <w:hyperlink w:anchor="_Toc522454378" w:history="1">
        <w:r w:rsidR="00C665F2" w:rsidRPr="00C665F2">
          <w:rPr>
            <w:rStyle w:val="Hyperlink"/>
            <w:rFonts w:ascii="Times New Roman" w:hAnsi="Times New Roman"/>
            <w:noProof/>
            <w:lang w:eastAsia="bg-BG"/>
          </w:rPr>
          <w:t>Таблица 13. Потенциални преки рискове и възможности за транспортния сектор.</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_Toc522454378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35</w:t>
        </w:r>
        <w:r w:rsidR="00C665F2" w:rsidRPr="00C665F2">
          <w:rPr>
            <w:rFonts w:ascii="Times New Roman" w:hAnsi="Times New Roman"/>
            <w:noProof/>
            <w:webHidden/>
          </w:rPr>
          <w:fldChar w:fldCharType="end"/>
        </w:r>
      </w:hyperlink>
    </w:p>
    <w:p w14:paraId="160C5200" w14:textId="555C5C47" w:rsidR="00C665F2" w:rsidRPr="00C665F2" w:rsidRDefault="006D46F7">
      <w:pPr>
        <w:pStyle w:val="TableofFigures"/>
        <w:tabs>
          <w:tab w:val="right" w:leader="dot" w:pos="9077"/>
        </w:tabs>
        <w:rPr>
          <w:rFonts w:ascii="Times New Roman" w:eastAsiaTheme="minorEastAsia" w:hAnsi="Times New Roman"/>
          <w:noProof/>
          <w:lang w:val="en-US" w:eastAsia="en-US"/>
        </w:rPr>
      </w:pPr>
      <w:hyperlink w:anchor="_Toc522454379" w:history="1">
        <w:r w:rsidR="00C665F2" w:rsidRPr="00C665F2">
          <w:rPr>
            <w:rStyle w:val="Hyperlink"/>
            <w:rFonts w:ascii="Times New Roman" w:hAnsi="Times New Roman"/>
            <w:noProof/>
          </w:rPr>
          <w:t>Таблица 14. Правни документи от значение за АИК в транспортния сектор</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_Toc522454379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46</w:t>
        </w:r>
        <w:r w:rsidR="00C665F2" w:rsidRPr="00C665F2">
          <w:rPr>
            <w:rFonts w:ascii="Times New Roman" w:hAnsi="Times New Roman"/>
            <w:noProof/>
            <w:webHidden/>
          </w:rPr>
          <w:fldChar w:fldCharType="end"/>
        </w:r>
      </w:hyperlink>
    </w:p>
    <w:p w14:paraId="71B2906E" w14:textId="78F38AB9" w:rsidR="00C665F2" w:rsidRPr="00C665F2" w:rsidRDefault="006D46F7">
      <w:pPr>
        <w:pStyle w:val="TableofFigures"/>
        <w:tabs>
          <w:tab w:val="right" w:leader="dot" w:pos="9077"/>
        </w:tabs>
        <w:rPr>
          <w:rFonts w:ascii="Times New Roman" w:eastAsiaTheme="minorEastAsia" w:hAnsi="Times New Roman"/>
          <w:noProof/>
          <w:lang w:val="en-US" w:eastAsia="en-US"/>
        </w:rPr>
      </w:pPr>
      <w:hyperlink w:anchor="_Toc522454380" w:history="1">
        <w:r w:rsidR="00C665F2" w:rsidRPr="00C665F2">
          <w:rPr>
            <w:rStyle w:val="Hyperlink"/>
            <w:rFonts w:ascii="Times New Roman" w:hAnsi="Times New Roman"/>
            <w:noProof/>
          </w:rPr>
          <w:t>Таблица 15. Опции за адаптация към изменението на климата – преглед и актуализация на нормите за проектиране</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_Toc522454380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75</w:t>
        </w:r>
        <w:r w:rsidR="00C665F2" w:rsidRPr="00C665F2">
          <w:rPr>
            <w:rFonts w:ascii="Times New Roman" w:hAnsi="Times New Roman"/>
            <w:noProof/>
            <w:webHidden/>
          </w:rPr>
          <w:fldChar w:fldCharType="end"/>
        </w:r>
      </w:hyperlink>
    </w:p>
    <w:p w14:paraId="6A5BC245" w14:textId="738CFC54" w:rsidR="00C665F2" w:rsidRPr="00C665F2" w:rsidRDefault="006D46F7">
      <w:pPr>
        <w:pStyle w:val="TableofFigures"/>
        <w:tabs>
          <w:tab w:val="right" w:leader="dot" w:pos="9077"/>
        </w:tabs>
        <w:rPr>
          <w:rFonts w:ascii="Times New Roman" w:eastAsiaTheme="minorEastAsia" w:hAnsi="Times New Roman"/>
          <w:noProof/>
          <w:lang w:val="en-US" w:eastAsia="en-US"/>
        </w:rPr>
      </w:pPr>
      <w:hyperlink w:anchor="_Toc522454381" w:history="1">
        <w:r w:rsidR="00C665F2" w:rsidRPr="00C665F2">
          <w:rPr>
            <w:rStyle w:val="Hyperlink"/>
            <w:rFonts w:ascii="Times New Roman" w:hAnsi="Times New Roman"/>
            <w:noProof/>
          </w:rPr>
          <w:t>Таблица 16. Опции за адаптация към изменението на климата - преглед и усъвършенстване на процедурите за подготовка на проекти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_Toc522454381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78</w:t>
        </w:r>
        <w:r w:rsidR="00C665F2" w:rsidRPr="00C665F2">
          <w:rPr>
            <w:rFonts w:ascii="Times New Roman" w:hAnsi="Times New Roman"/>
            <w:noProof/>
            <w:webHidden/>
          </w:rPr>
          <w:fldChar w:fldCharType="end"/>
        </w:r>
      </w:hyperlink>
    </w:p>
    <w:p w14:paraId="5D38CA13" w14:textId="1DF7623D" w:rsidR="00C665F2" w:rsidRPr="00C665F2" w:rsidRDefault="006D46F7">
      <w:pPr>
        <w:pStyle w:val="TableofFigures"/>
        <w:tabs>
          <w:tab w:val="right" w:leader="dot" w:pos="9077"/>
        </w:tabs>
        <w:rPr>
          <w:rFonts w:ascii="Times New Roman" w:eastAsiaTheme="minorEastAsia" w:hAnsi="Times New Roman"/>
          <w:noProof/>
          <w:lang w:val="en-US" w:eastAsia="en-US"/>
        </w:rPr>
      </w:pPr>
      <w:hyperlink w:anchor="_Toc522454382" w:history="1">
        <w:r w:rsidR="00C665F2" w:rsidRPr="00C665F2">
          <w:rPr>
            <w:rStyle w:val="Hyperlink"/>
            <w:rFonts w:ascii="Times New Roman" w:hAnsi="Times New Roman"/>
            <w:noProof/>
          </w:rPr>
          <w:t>Таблица 17. Опции за адаптация към изменението на климата - преглед и подобряване на стандартите за експлоатация и поддържане</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_Toc522454382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81</w:t>
        </w:r>
        <w:r w:rsidR="00C665F2" w:rsidRPr="00C665F2">
          <w:rPr>
            <w:rFonts w:ascii="Times New Roman" w:hAnsi="Times New Roman"/>
            <w:noProof/>
            <w:webHidden/>
          </w:rPr>
          <w:fldChar w:fldCharType="end"/>
        </w:r>
      </w:hyperlink>
    </w:p>
    <w:p w14:paraId="66AD2227" w14:textId="50652538" w:rsidR="00C665F2" w:rsidRPr="00C665F2" w:rsidRDefault="006D46F7">
      <w:pPr>
        <w:pStyle w:val="TableofFigures"/>
        <w:tabs>
          <w:tab w:val="right" w:leader="dot" w:pos="9077"/>
        </w:tabs>
        <w:rPr>
          <w:rFonts w:ascii="Times New Roman" w:eastAsiaTheme="minorEastAsia" w:hAnsi="Times New Roman"/>
          <w:noProof/>
          <w:lang w:val="en-US" w:eastAsia="en-US"/>
        </w:rPr>
      </w:pPr>
      <w:hyperlink w:anchor="_Toc522454383" w:history="1">
        <w:r w:rsidR="00C665F2" w:rsidRPr="00C665F2">
          <w:rPr>
            <w:rStyle w:val="Hyperlink"/>
            <w:rFonts w:ascii="Times New Roman" w:hAnsi="Times New Roman"/>
            <w:noProof/>
          </w:rPr>
          <w:t>Таблица 18. Опции за адаптация към изменението на климата - преглед и усъвършенстване на процедурите при извънредни ситуации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_Toc522454383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84</w:t>
        </w:r>
        <w:r w:rsidR="00C665F2" w:rsidRPr="00C665F2">
          <w:rPr>
            <w:rFonts w:ascii="Times New Roman" w:hAnsi="Times New Roman"/>
            <w:noProof/>
            <w:webHidden/>
          </w:rPr>
          <w:fldChar w:fldCharType="end"/>
        </w:r>
      </w:hyperlink>
    </w:p>
    <w:p w14:paraId="1B04178C" w14:textId="44EE7974" w:rsidR="00C665F2" w:rsidRPr="00C665F2" w:rsidRDefault="006D46F7">
      <w:pPr>
        <w:pStyle w:val="TableofFigures"/>
        <w:tabs>
          <w:tab w:val="right" w:leader="dot" w:pos="9077"/>
        </w:tabs>
        <w:rPr>
          <w:rFonts w:ascii="Times New Roman" w:eastAsiaTheme="minorEastAsia" w:hAnsi="Times New Roman"/>
          <w:noProof/>
          <w:lang w:val="en-US" w:eastAsia="en-US"/>
        </w:rPr>
      </w:pPr>
      <w:hyperlink w:anchor="_Toc522454384" w:history="1">
        <w:r w:rsidR="00C665F2" w:rsidRPr="00C665F2">
          <w:rPr>
            <w:rStyle w:val="Hyperlink"/>
            <w:rFonts w:ascii="Times New Roman" w:hAnsi="Times New Roman"/>
            <w:noProof/>
          </w:rPr>
          <w:t>Таблица 19. Опции за адаптация към изменението на климата – преглед и усъвършенстване на процедурите за събиране на данни и изграждане на познания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_Toc522454384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85</w:t>
        </w:r>
        <w:r w:rsidR="00C665F2" w:rsidRPr="00C665F2">
          <w:rPr>
            <w:rFonts w:ascii="Times New Roman" w:hAnsi="Times New Roman"/>
            <w:noProof/>
            <w:webHidden/>
          </w:rPr>
          <w:fldChar w:fldCharType="end"/>
        </w:r>
      </w:hyperlink>
    </w:p>
    <w:p w14:paraId="0708267C" w14:textId="0FA65951" w:rsidR="00C665F2" w:rsidRPr="00C665F2" w:rsidRDefault="006D46F7">
      <w:pPr>
        <w:pStyle w:val="TableofFigures"/>
        <w:tabs>
          <w:tab w:val="right" w:leader="dot" w:pos="9077"/>
        </w:tabs>
        <w:rPr>
          <w:rFonts w:ascii="Times New Roman" w:eastAsiaTheme="minorEastAsia" w:hAnsi="Times New Roman"/>
          <w:noProof/>
          <w:lang w:val="en-US" w:eastAsia="en-US"/>
        </w:rPr>
      </w:pPr>
      <w:hyperlink w:anchor="_Toc522454385" w:history="1">
        <w:r w:rsidR="00C665F2" w:rsidRPr="00C665F2">
          <w:rPr>
            <w:rStyle w:val="Hyperlink"/>
            <w:rFonts w:ascii="Times New Roman" w:hAnsi="Times New Roman"/>
            <w:noProof/>
          </w:rPr>
          <w:t>Таблица 20. Опции за адаптация към изменението на климата – изграждане на институционален капацитет</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_Toc522454385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87</w:t>
        </w:r>
        <w:r w:rsidR="00C665F2" w:rsidRPr="00C665F2">
          <w:rPr>
            <w:rFonts w:ascii="Times New Roman" w:hAnsi="Times New Roman"/>
            <w:noProof/>
            <w:webHidden/>
          </w:rPr>
          <w:fldChar w:fldCharType="end"/>
        </w:r>
      </w:hyperlink>
    </w:p>
    <w:p w14:paraId="5EB9279B" w14:textId="7DC45CBC" w:rsidR="00C665F2" w:rsidRPr="00C665F2" w:rsidRDefault="006D46F7">
      <w:pPr>
        <w:pStyle w:val="TableofFigures"/>
        <w:tabs>
          <w:tab w:val="right" w:leader="dot" w:pos="9077"/>
        </w:tabs>
        <w:rPr>
          <w:rFonts w:ascii="Times New Roman" w:eastAsiaTheme="minorEastAsia" w:hAnsi="Times New Roman"/>
          <w:noProof/>
          <w:lang w:val="en-US" w:eastAsia="en-US"/>
        </w:rPr>
      </w:pPr>
      <w:hyperlink w:anchor="_Toc522454386" w:history="1">
        <w:r w:rsidR="00C665F2" w:rsidRPr="00C665F2">
          <w:rPr>
            <w:rStyle w:val="Hyperlink"/>
            <w:rFonts w:ascii="Times New Roman" w:hAnsi="Times New Roman"/>
            <w:noProof/>
          </w:rPr>
          <w:t>Таблица 21. Ползите от мерките за адаптация в сектор „Транспорт“ при различни климатични сценарии до 2050 г. (в млн. евро)</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_Toc522454386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90</w:t>
        </w:r>
        <w:r w:rsidR="00C665F2" w:rsidRPr="00C665F2">
          <w:rPr>
            <w:rFonts w:ascii="Times New Roman" w:hAnsi="Times New Roman"/>
            <w:noProof/>
            <w:webHidden/>
          </w:rPr>
          <w:fldChar w:fldCharType="end"/>
        </w:r>
      </w:hyperlink>
    </w:p>
    <w:p w14:paraId="003146DF" w14:textId="431932C4" w:rsidR="00C665F2" w:rsidRPr="00C665F2" w:rsidRDefault="006D46F7">
      <w:pPr>
        <w:pStyle w:val="TableofFigures"/>
        <w:tabs>
          <w:tab w:val="right" w:leader="dot" w:pos="9077"/>
        </w:tabs>
        <w:rPr>
          <w:rFonts w:ascii="Times New Roman" w:eastAsiaTheme="minorEastAsia" w:hAnsi="Times New Roman"/>
          <w:noProof/>
          <w:lang w:val="en-US" w:eastAsia="en-US"/>
        </w:rPr>
      </w:pPr>
      <w:hyperlink w:anchor="_Toc522454387" w:history="1">
        <w:r w:rsidR="00C665F2" w:rsidRPr="00C665F2">
          <w:rPr>
            <w:rStyle w:val="Hyperlink"/>
            <w:rFonts w:ascii="Times New Roman" w:hAnsi="Times New Roman"/>
            <w:noProof/>
          </w:rPr>
          <w:t>Таблица 22. Взаимовръзки между различните отрасли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_Toc522454387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93</w:t>
        </w:r>
        <w:r w:rsidR="00C665F2" w:rsidRPr="00C665F2">
          <w:rPr>
            <w:rFonts w:ascii="Times New Roman" w:hAnsi="Times New Roman"/>
            <w:noProof/>
            <w:webHidden/>
          </w:rPr>
          <w:fldChar w:fldCharType="end"/>
        </w:r>
      </w:hyperlink>
    </w:p>
    <w:p w14:paraId="7D787927" w14:textId="56126A90" w:rsidR="00C665F2" w:rsidRPr="00C665F2" w:rsidRDefault="006D46F7">
      <w:pPr>
        <w:pStyle w:val="TableofFigures"/>
        <w:tabs>
          <w:tab w:val="right" w:leader="dot" w:pos="9077"/>
        </w:tabs>
        <w:rPr>
          <w:rFonts w:ascii="Times New Roman" w:eastAsiaTheme="minorEastAsia" w:hAnsi="Times New Roman"/>
          <w:noProof/>
          <w:lang w:val="en-US" w:eastAsia="en-US"/>
        </w:rPr>
      </w:pPr>
      <w:hyperlink w:anchor="_Toc522454388" w:history="1">
        <w:r w:rsidR="00C665F2" w:rsidRPr="00C665F2">
          <w:rPr>
            <w:rStyle w:val="Hyperlink"/>
            <w:rFonts w:ascii="Times New Roman" w:hAnsi="Times New Roman"/>
            <w:noProof/>
          </w:rPr>
          <w:t>Таблица 23. Потенциално влияние на изменението на климата върху транспортния сектор в България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_Toc522454388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103</w:t>
        </w:r>
        <w:r w:rsidR="00C665F2" w:rsidRPr="00C665F2">
          <w:rPr>
            <w:rFonts w:ascii="Times New Roman" w:hAnsi="Times New Roman"/>
            <w:noProof/>
            <w:webHidden/>
          </w:rPr>
          <w:fldChar w:fldCharType="end"/>
        </w:r>
      </w:hyperlink>
    </w:p>
    <w:p w14:paraId="11CCCA74" w14:textId="791C8EA6" w:rsidR="00C665F2" w:rsidRPr="00C665F2" w:rsidRDefault="006D46F7">
      <w:pPr>
        <w:pStyle w:val="TableofFigures"/>
        <w:tabs>
          <w:tab w:val="right" w:leader="dot" w:pos="9077"/>
        </w:tabs>
        <w:rPr>
          <w:rFonts w:ascii="Times New Roman" w:eastAsiaTheme="minorEastAsia" w:hAnsi="Times New Roman"/>
          <w:noProof/>
          <w:lang w:val="en-US" w:eastAsia="en-US"/>
        </w:rPr>
      </w:pPr>
      <w:hyperlink w:anchor="_Toc522454389" w:history="1">
        <w:r w:rsidR="00C665F2" w:rsidRPr="00C665F2">
          <w:rPr>
            <w:rStyle w:val="Hyperlink"/>
            <w:rFonts w:ascii="Times New Roman" w:hAnsi="Times New Roman"/>
            <w:noProof/>
          </w:rPr>
          <w:t>Таблица 24. Подробно представяне на опциите за адаптация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_Toc522454389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104</w:t>
        </w:r>
        <w:r w:rsidR="00C665F2" w:rsidRPr="00C665F2">
          <w:rPr>
            <w:rFonts w:ascii="Times New Roman" w:hAnsi="Times New Roman"/>
            <w:noProof/>
            <w:webHidden/>
          </w:rPr>
          <w:fldChar w:fldCharType="end"/>
        </w:r>
      </w:hyperlink>
    </w:p>
    <w:p w14:paraId="787F7A9C" w14:textId="2D4B174B" w:rsidR="00C665F2" w:rsidRPr="00C665F2" w:rsidRDefault="006D46F7">
      <w:pPr>
        <w:pStyle w:val="TableofFigures"/>
        <w:tabs>
          <w:tab w:val="right" w:leader="dot" w:pos="9077"/>
        </w:tabs>
        <w:rPr>
          <w:rFonts w:ascii="Times New Roman" w:eastAsiaTheme="minorEastAsia" w:hAnsi="Times New Roman"/>
          <w:noProof/>
          <w:lang w:val="en-US" w:eastAsia="en-US"/>
        </w:rPr>
      </w:pPr>
      <w:hyperlink w:anchor="_Toc522454390" w:history="1">
        <w:r w:rsidR="00C665F2" w:rsidRPr="00C665F2">
          <w:rPr>
            <w:rStyle w:val="Hyperlink"/>
            <w:rFonts w:ascii="Times New Roman" w:hAnsi="Times New Roman"/>
            <w:noProof/>
            <w:lang w:eastAsia="en-US"/>
          </w:rPr>
          <w:t>Таблица 25. Очаквани кумулативни секторни ефекти от изменението на климата в сектор транспорт до 2050 г. без мерки за приспособяване - основен сценарий (в мил. евро)</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_Toc522454390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120</w:t>
        </w:r>
        <w:r w:rsidR="00C665F2" w:rsidRPr="00C665F2">
          <w:rPr>
            <w:rFonts w:ascii="Times New Roman" w:hAnsi="Times New Roman"/>
            <w:noProof/>
            <w:webHidden/>
          </w:rPr>
          <w:fldChar w:fldCharType="end"/>
        </w:r>
      </w:hyperlink>
    </w:p>
    <w:p w14:paraId="4D8FB4E6" w14:textId="6B082B83" w:rsidR="00C665F2" w:rsidRPr="00C665F2" w:rsidRDefault="006D46F7">
      <w:pPr>
        <w:pStyle w:val="TableofFigures"/>
        <w:tabs>
          <w:tab w:val="right" w:leader="dot" w:pos="9077"/>
        </w:tabs>
        <w:rPr>
          <w:rFonts w:ascii="Times New Roman" w:eastAsiaTheme="minorEastAsia" w:hAnsi="Times New Roman"/>
          <w:noProof/>
          <w:lang w:val="en-US" w:eastAsia="en-US"/>
        </w:rPr>
      </w:pPr>
      <w:hyperlink w:anchor="_Toc522454391" w:history="1">
        <w:r w:rsidR="00C665F2" w:rsidRPr="00C665F2">
          <w:rPr>
            <w:rStyle w:val="Hyperlink"/>
            <w:rFonts w:ascii="Times New Roman" w:hAnsi="Times New Roman"/>
            <w:noProof/>
            <w:lang w:eastAsia="en-US"/>
          </w:rPr>
          <w:t xml:space="preserve">Таблица 26. </w:t>
        </w:r>
        <w:r w:rsidR="00C665F2" w:rsidRPr="00C665F2">
          <w:rPr>
            <w:rStyle w:val="Hyperlink"/>
            <w:rFonts w:ascii="Times New Roman" w:hAnsi="Times New Roman"/>
            <w:noProof/>
            <w:lang w:eastAsia="bg-BG"/>
          </w:rPr>
          <w:t>Ползи от мерки за адаптиране в сектор Транспорт при различни климатични сценарии до 2050 г. (в млн. евро)</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_Toc522454391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120</w:t>
        </w:r>
        <w:r w:rsidR="00C665F2" w:rsidRPr="00C665F2">
          <w:rPr>
            <w:rFonts w:ascii="Times New Roman" w:hAnsi="Times New Roman"/>
            <w:noProof/>
            <w:webHidden/>
          </w:rPr>
          <w:fldChar w:fldCharType="end"/>
        </w:r>
      </w:hyperlink>
    </w:p>
    <w:p w14:paraId="1D1BA9B5" w14:textId="1C08F7DF" w:rsidR="00C665F2" w:rsidRPr="00C665F2" w:rsidRDefault="006D46F7">
      <w:pPr>
        <w:pStyle w:val="TableofFigures"/>
        <w:tabs>
          <w:tab w:val="right" w:leader="dot" w:pos="9077"/>
        </w:tabs>
        <w:rPr>
          <w:rFonts w:ascii="Times New Roman" w:eastAsiaTheme="minorEastAsia" w:hAnsi="Times New Roman"/>
          <w:noProof/>
          <w:lang w:val="en-US" w:eastAsia="en-US"/>
        </w:rPr>
      </w:pPr>
      <w:hyperlink w:anchor="_Toc522454392" w:history="1">
        <w:r w:rsidR="00C665F2" w:rsidRPr="00C665F2">
          <w:rPr>
            <w:rStyle w:val="Hyperlink"/>
            <w:rFonts w:ascii="Times New Roman" w:hAnsi="Times New Roman"/>
            <w:noProof/>
          </w:rPr>
          <w:t>Таблица 27. Бъдеща уязвимост на пътната инфраструктура и услуги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_Toc522454392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123</w:t>
        </w:r>
        <w:r w:rsidR="00C665F2" w:rsidRPr="00C665F2">
          <w:rPr>
            <w:rFonts w:ascii="Times New Roman" w:hAnsi="Times New Roman"/>
            <w:noProof/>
            <w:webHidden/>
          </w:rPr>
          <w:fldChar w:fldCharType="end"/>
        </w:r>
      </w:hyperlink>
    </w:p>
    <w:p w14:paraId="494A498A" w14:textId="449BA022" w:rsidR="00C665F2" w:rsidRPr="00C665F2" w:rsidRDefault="006D46F7">
      <w:pPr>
        <w:pStyle w:val="TableofFigures"/>
        <w:tabs>
          <w:tab w:val="right" w:leader="dot" w:pos="9077"/>
        </w:tabs>
        <w:rPr>
          <w:rFonts w:ascii="Times New Roman" w:eastAsiaTheme="minorEastAsia" w:hAnsi="Times New Roman"/>
          <w:noProof/>
          <w:lang w:val="en-US" w:eastAsia="en-US"/>
        </w:rPr>
      </w:pPr>
      <w:hyperlink w:anchor="_Toc522454393" w:history="1">
        <w:r w:rsidR="00C665F2" w:rsidRPr="00C665F2">
          <w:rPr>
            <w:rStyle w:val="Hyperlink"/>
            <w:rFonts w:ascii="Times New Roman" w:hAnsi="Times New Roman"/>
            <w:noProof/>
          </w:rPr>
          <w:t>Таблица 28. Бъдеща уязвимост на железопътната инфраструктура и услуги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_Toc522454393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125</w:t>
        </w:r>
        <w:r w:rsidR="00C665F2" w:rsidRPr="00C665F2">
          <w:rPr>
            <w:rFonts w:ascii="Times New Roman" w:hAnsi="Times New Roman"/>
            <w:noProof/>
            <w:webHidden/>
          </w:rPr>
          <w:fldChar w:fldCharType="end"/>
        </w:r>
      </w:hyperlink>
    </w:p>
    <w:p w14:paraId="41F4033B" w14:textId="32477206" w:rsidR="00C665F2" w:rsidRPr="00C665F2" w:rsidRDefault="006D46F7">
      <w:pPr>
        <w:pStyle w:val="TableofFigures"/>
        <w:tabs>
          <w:tab w:val="right" w:leader="dot" w:pos="9077"/>
        </w:tabs>
        <w:rPr>
          <w:rFonts w:ascii="Times New Roman" w:eastAsiaTheme="minorEastAsia" w:hAnsi="Times New Roman"/>
          <w:noProof/>
          <w:lang w:val="en-US" w:eastAsia="en-US"/>
        </w:rPr>
      </w:pPr>
      <w:hyperlink w:anchor="_Toc522454394" w:history="1">
        <w:r w:rsidR="00C665F2" w:rsidRPr="00C665F2">
          <w:rPr>
            <w:rStyle w:val="Hyperlink"/>
            <w:rFonts w:ascii="Times New Roman" w:hAnsi="Times New Roman"/>
            <w:noProof/>
          </w:rPr>
          <w:t>Таблица 29. Адаптационен капацитет на участниците</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_Toc522454394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127</w:t>
        </w:r>
        <w:r w:rsidR="00C665F2" w:rsidRPr="00C665F2">
          <w:rPr>
            <w:rFonts w:ascii="Times New Roman" w:hAnsi="Times New Roman"/>
            <w:noProof/>
            <w:webHidden/>
          </w:rPr>
          <w:fldChar w:fldCharType="end"/>
        </w:r>
      </w:hyperlink>
    </w:p>
    <w:p w14:paraId="492CCEF1" w14:textId="7F8552A8" w:rsidR="00C665F2" w:rsidRPr="00C665F2" w:rsidRDefault="006D46F7">
      <w:pPr>
        <w:pStyle w:val="TableofFigures"/>
        <w:tabs>
          <w:tab w:val="right" w:leader="dot" w:pos="9077"/>
        </w:tabs>
        <w:rPr>
          <w:rFonts w:ascii="Times New Roman" w:eastAsiaTheme="minorEastAsia" w:hAnsi="Times New Roman"/>
          <w:noProof/>
          <w:lang w:val="en-US" w:eastAsia="en-US"/>
        </w:rPr>
      </w:pPr>
      <w:hyperlink w:anchor="_Toc522454395" w:history="1">
        <w:r w:rsidR="00C665F2" w:rsidRPr="00C665F2">
          <w:rPr>
            <w:rStyle w:val="Hyperlink"/>
            <w:rFonts w:ascii="Times New Roman" w:hAnsi="Times New Roman"/>
            <w:noProof/>
          </w:rPr>
          <w:t>Таблица 30. Адаптационен капацитет на участниците (2)</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_Toc522454395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128</w:t>
        </w:r>
        <w:r w:rsidR="00C665F2" w:rsidRPr="00C665F2">
          <w:rPr>
            <w:rFonts w:ascii="Times New Roman" w:hAnsi="Times New Roman"/>
            <w:noProof/>
            <w:webHidden/>
          </w:rPr>
          <w:fldChar w:fldCharType="end"/>
        </w:r>
      </w:hyperlink>
    </w:p>
    <w:p w14:paraId="570BCB97" w14:textId="23964B6D" w:rsidR="00C665F2" w:rsidRPr="00C665F2" w:rsidRDefault="006D46F7">
      <w:pPr>
        <w:pStyle w:val="TableofFigures"/>
        <w:tabs>
          <w:tab w:val="right" w:leader="dot" w:pos="9077"/>
        </w:tabs>
        <w:rPr>
          <w:rFonts w:ascii="Times New Roman" w:eastAsiaTheme="minorEastAsia" w:hAnsi="Times New Roman"/>
          <w:noProof/>
          <w:lang w:val="en-US" w:eastAsia="en-US"/>
        </w:rPr>
      </w:pPr>
      <w:hyperlink w:anchor="_Toc522454396" w:history="1">
        <w:r w:rsidR="00C665F2" w:rsidRPr="00C665F2">
          <w:rPr>
            <w:rStyle w:val="Hyperlink"/>
            <w:rFonts w:ascii="Times New Roman" w:hAnsi="Times New Roman"/>
            <w:noProof/>
          </w:rPr>
          <w:t>Таблица 31. Отговорности на участниците от транспортния сектор</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_Toc522454396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129</w:t>
        </w:r>
        <w:r w:rsidR="00C665F2" w:rsidRPr="00C665F2">
          <w:rPr>
            <w:rFonts w:ascii="Times New Roman" w:hAnsi="Times New Roman"/>
            <w:noProof/>
            <w:webHidden/>
          </w:rPr>
          <w:fldChar w:fldCharType="end"/>
        </w:r>
      </w:hyperlink>
    </w:p>
    <w:p w14:paraId="7A8E4A1A" w14:textId="58FCA2D3" w:rsidR="00C665F2" w:rsidRPr="00C665F2" w:rsidRDefault="006D46F7">
      <w:pPr>
        <w:pStyle w:val="TableofFigures"/>
        <w:tabs>
          <w:tab w:val="right" w:leader="dot" w:pos="9077"/>
        </w:tabs>
        <w:rPr>
          <w:rFonts w:ascii="Times New Roman" w:eastAsiaTheme="minorEastAsia" w:hAnsi="Times New Roman"/>
          <w:noProof/>
          <w:lang w:val="en-US" w:eastAsia="en-US"/>
        </w:rPr>
      </w:pPr>
      <w:hyperlink w:anchor="_Toc522454397" w:history="1">
        <w:r w:rsidR="00C665F2" w:rsidRPr="00C665F2">
          <w:rPr>
            <w:rStyle w:val="Hyperlink"/>
            <w:rFonts w:ascii="Times New Roman" w:hAnsi="Times New Roman"/>
            <w:noProof/>
          </w:rPr>
          <w:t>Таблица 32. Разходи, ползи, усилия и институционална организация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_Toc522454397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132</w:t>
        </w:r>
        <w:r w:rsidR="00C665F2" w:rsidRPr="00C665F2">
          <w:rPr>
            <w:rFonts w:ascii="Times New Roman" w:hAnsi="Times New Roman"/>
            <w:noProof/>
            <w:webHidden/>
          </w:rPr>
          <w:fldChar w:fldCharType="end"/>
        </w:r>
      </w:hyperlink>
    </w:p>
    <w:p w14:paraId="3FBDB704" w14:textId="44CF5645" w:rsidR="00C665F2" w:rsidRPr="00C665F2" w:rsidRDefault="006D46F7">
      <w:pPr>
        <w:pStyle w:val="TableofFigures"/>
        <w:tabs>
          <w:tab w:val="right" w:leader="dot" w:pos="9077"/>
        </w:tabs>
        <w:rPr>
          <w:rFonts w:ascii="Times New Roman" w:eastAsiaTheme="minorEastAsia" w:hAnsi="Times New Roman"/>
          <w:noProof/>
          <w:lang w:val="en-US" w:eastAsia="en-US"/>
        </w:rPr>
      </w:pPr>
      <w:hyperlink w:anchor="_Toc522454398" w:history="1">
        <w:r w:rsidR="00C665F2" w:rsidRPr="00C665F2">
          <w:rPr>
            <w:rStyle w:val="Hyperlink"/>
            <w:rFonts w:ascii="Times New Roman" w:hAnsi="Times New Roman"/>
            <w:noProof/>
          </w:rPr>
          <w:t>Таблица 33. Щети върху железопътната инфраструктурата причинени от катастрофални събития (2012–2017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_Toc522454398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139</w:t>
        </w:r>
        <w:r w:rsidR="00C665F2" w:rsidRPr="00C665F2">
          <w:rPr>
            <w:rFonts w:ascii="Times New Roman" w:hAnsi="Times New Roman"/>
            <w:noProof/>
            <w:webHidden/>
          </w:rPr>
          <w:fldChar w:fldCharType="end"/>
        </w:r>
      </w:hyperlink>
    </w:p>
    <w:p w14:paraId="6C22D9C2" w14:textId="25A6ED4E" w:rsidR="00C665F2" w:rsidRDefault="006D46F7">
      <w:pPr>
        <w:pStyle w:val="TableofFigures"/>
        <w:tabs>
          <w:tab w:val="right" w:leader="dot" w:pos="9077"/>
        </w:tabs>
        <w:rPr>
          <w:rFonts w:asciiTheme="minorHAnsi" w:eastAsiaTheme="minorEastAsia" w:hAnsiTheme="minorHAnsi" w:cstheme="minorBidi"/>
          <w:noProof/>
          <w:lang w:val="en-US" w:eastAsia="en-US"/>
        </w:rPr>
      </w:pPr>
      <w:hyperlink w:anchor="_Toc522454399" w:history="1">
        <w:r w:rsidR="00C665F2" w:rsidRPr="00C665F2">
          <w:rPr>
            <w:rStyle w:val="Hyperlink"/>
            <w:rFonts w:ascii="Times New Roman" w:hAnsi="Times New Roman"/>
            <w:noProof/>
            <w:lang w:eastAsia="bg-BG"/>
          </w:rPr>
          <w:t>Таблица 34. Месечно разпределение на катастрофалните събития засягащи железопътната инфраструктура (2012–2017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_Toc522454399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140</w:t>
        </w:r>
        <w:r w:rsidR="00C665F2" w:rsidRPr="00C665F2">
          <w:rPr>
            <w:rFonts w:ascii="Times New Roman" w:hAnsi="Times New Roman"/>
            <w:noProof/>
            <w:webHidden/>
          </w:rPr>
          <w:fldChar w:fldCharType="end"/>
        </w:r>
      </w:hyperlink>
    </w:p>
    <w:p w14:paraId="2C976C70" w14:textId="6F283D84" w:rsidR="006B4147" w:rsidRPr="008A6BFB" w:rsidRDefault="007571FD" w:rsidP="000F0592">
      <w:pPr>
        <w:pStyle w:val="TOC2"/>
        <w:rPr>
          <w:lang w:eastAsia="en-US"/>
        </w:rPr>
        <w:sectPr w:rsidR="006B4147" w:rsidRPr="008A6BFB" w:rsidSect="00670B41">
          <w:pgSz w:w="11909" w:h="16834" w:code="9"/>
          <w:pgMar w:top="1411" w:right="1411" w:bottom="1411" w:left="1411" w:header="706" w:footer="706" w:gutter="0"/>
          <w:pgNumType w:fmt="lowerRoman" w:start="1"/>
          <w:cols w:space="708"/>
          <w:docGrid w:linePitch="360"/>
        </w:sectPr>
      </w:pPr>
      <w:r w:rsidRPr="008A6BFB">
        <w:rPr>
          <w:rStyle w:val="Hyperlink"/>
        </w:rPr>
        <w:fldChar w:fldCharType="end"/>
      </w:r>
    </w:p>
    <w:p w14:paraId="3F85E05B" w14:textId="77777777" w:rsidR="00694CA7" w:rsidRPr="008A6BFB" w:rsidRDefault="00694CA7" w:rsidP="00670B41">
      <w:pPr>
        <w:pStyle w:val="Heading1"/>
        <w:rPr>
          <w:rFonts w:eastAsiaTheme="majorEastAsia"/>
          <w:lang w:val="bg-BG"/>
        </w:rPr>
      </w:pPr>
      <w:bookmarkStart w:id="4" w:name="_Toc522454184"/>
      <w:bookmarkStart w:id="5" w:name="_Toc506291539"/>
      <w:bookmarkStart w:id="6" w:name="_Toc506291771"/>
      <w:r w:rsidRPr="008A6BFB">
        <w:rPr>
          <w:rFonts w:eastAsiaTheme="majorEastAsia"/>
          <w:lang w:val="bg-BG"/>
        </w:rPr>
        <w:lastRenderedPageBreak/>
        <w:t>Съкращения и акроними</w:t>
      </w:r>
      <w:bookmarkEnd w:id="4"/>
    </w:p>
    <w:p w14:paraId="0DFCCF7D" w14:textId="484C43B9" w:rsidR="00694CA7" w:rsidRPr="008A6BFB" w:rsidRDefault="00694CA7" w:rsidP="00694CA7">
      <w:pPr>
        <w:spacing w:after="80"/>
        <w:ind w:left="1418" w:hanging="1418"/>
      </w:pPr>
      <w:r w:rsidRPr="008A6BFB">
        <w:t>AR5</w:t>
      </w:r>
      <w:r w:rsidRPr="008A6BFB">
        <w:tab/>
        <w:t>Пети доклад за оценка</w:t>
      </w:r>
    </w:p>
    <w:p w14:paraId="36B0AC60" w14:textId="77777777" w:rsidR="00694CA7" w:rsidRPr="008A6BFB" w:rsidRDefault="00694CA7" w:rsidP="00694CA7">
      <w:pPr>
        <w:spacing w:after="80"/>
        <w:ind w:left="1418" w:hanging="1418"/>
      </w:pPr>
      <w:r w:rsidRPr="008A6BFB">
        <w:t>CCC</w:t>
      </w:r>
      <w:r w:rsidRPr="008A6BFB">
        <w:tab/>
        <w:t xml:space="preserve">Комисия по изменението на климата, Обединено кралство </w:t>
      </w:r>
    </w:p>
    <w:p w14:paraId="32D1C108" w14:textId="77777777" w:rsidR="00694CA7" w:rsidRPr="008A6BFB" w:rsidRDefault="00694CA7" w:rsidP="00694CA7">
      <w:pPr>
        <w:spacing w:after="80"/>
        <w:ind w:left="1418" w:hanging="1418"/>
      </w:pPr>
      <w:r w:rsidRPr="008A6BFB">
        <w:t>CPR</w:t>
      </w:r>
      <w:r w:rsidRPr="008A6BFB">
        <w:tab/>
        <w:t>Регламент за определяне на общоприложими разпоредби (Регламент (ЕС)№ 1303/2013)</w:t>
      </w:r>
    </w:p>
    <w:p w14:paraId="33E727CC" w14:textId="77777777" w:rsidR="00694CA7" w:rsidRPr="008A6BFB" w:rsidRDefault="00694CA7" w:rsidP="00694CA7">
      <w:pPr>
        <w:spacing w:after="80"/>
        <w:ind w:left="1418" w:hanging="1418"/>
      </w:pPr>
      <w:r w:rsidRPr="008A6BFB">
        <w:t>CWR</w:t>
      </w:r>
      <w:r w:rsidRPr="008A6BFB">
        <w:tab/>
        <w:t xml:space="preserve">Безнаставов релсов път </w:t>
      </w:r>
    </w:p>
    <w:p w14:paraId="45EE996C" w14:textId="77777777" w:rsidR="00694CA7" w:rsidRPr="008A6BFB" w:rsidRDefault="00694CA7" w:rsidP="00694CA7">
      <w:pPr>
        <w:spacing w:after="80"/>
        <w:ind w:left="1418" w:hanging="1418"/>
      </w:pPr>
      <w:r w:rsidRPr="008A6BFB">
        <w:t>ERTMS</w:t>
      </w:r>
      <w:r w:rsidRPr="008A6BFB">
        <w:tab/>
        <w:t xml:space="preserve">Европейска система за управление на железопътния трафик </w:t>
      </w:r>
    </w:p>
    <w:p w14:paraId="6D8095AE" w14:textId="77777777" w:rsidR="00694CA7" w:rsidRPr="008A6BFB" w:rsidRDefault="00694CA7" w:rsidP="00694CA7">
      <w:pPr>
        <w:spacing w:after="80"/>
        <w:ind w:left="1418" w:hanging="1418"/>
      </w:pPr>
      <w:r w:rsidRPr="008A6BFB">
        <w:t>FR7</w:t>
      </w:r>
      <w:r w:rsidRPr="008A6BFB">
        <w:tab/>
        <w:t xml:space="preserve">Седма рамкова програма на Европейската комисия, управлявана от ГД „Научни изследвания и иновации” </w:t>
      </w:r>
    </w:p>
    <w:p w14:paraId="78FB1F0E" w14:textId="77777777" w:rsidR="00694CA7" w:rsidRPr="008A6BFB" w:rsidRDefault="00694CA7" w:rsidP="00694CA7">
      <w:pPr>
        <w:spacing w:after="80"/>
        <w:ind w:left="1418" w:hanging="1418"/>
      </w:pPr>
      <w:r w:rsidRPr="008A6BFB">
        <w:t>GMDSS</w:t>
      </w:r>
      <w:r w:rsidRPr="008A6BFB">
        <w:tab/>
        <w:t xml:space="preserve">Глобалната морска система за безопасност и връзка при бедствия </w:t>
      </w:r>
    </w:p>
    <w:p w14:paraId="54E35D30" w14:textId="77777777" w:rsidR="00694CA7" w:rsidRPr="008A6BFB" w:rsidRDefault="00694CA7" w:rsidP="00694CA7">
      <w:pPr>
        <w:spacing w:after="80"/>
        <w:ind w:left="1418" w:hanging="1418"/>
      </w:pPr>
      <w:r w:rsidRPr="008A6BFB">
        <w:t>ILS</w:t>
      </w:r>
      <w:r w:rsidRPr="008A6BFB">
        <w:tab/>
        <w:t>Инструментална система за кацане</w:t>
      </w:r>
    </w:p>
    <w:p w14:paraId="317AD314" w14:textId="6E25D5E2" w:rsidR="00694CA7" w:rsidRPr="007D2A67" w:rsidRDefault="00694CA7" w:rsidP="00694CA7">
      <w:pPr>
        <w:spacing w:after="80"/>
        <w:ind w:left="1418" w:hanging="1418"/>
      </w:pPr>
      <w:r w:rsidRPr="008A6BFB">
        <w:t>IPCC</w:t>
      </w:r>
      <w:r w:rsidRPr="008A6BFB">
        <w:tab/>
      </w:r>
      <w:r w:rsidRPr="00831C13">
        <w:rPr>
          <w:iCs/>
        </w:rPr>
        <w:t>Междуправителствен комитет по изменение на климата</w:t>
      </w:r>
      <w:r w:rsidR="00831C13">
        <w:t xml:space="preserve"> </w:t>
      </w:r>
      <w:r w:rsidR="00831C13" w:rsidRPr="007D2A67">
        <w:t>[</w:t>
      </w:r>
      <w:r w:rsidR="00831C13" w:rsidRPr="00831C13">
        <w:rPr>
          <w:i/>
        </w:rPr>
        <w:t>Intergovernmental Panel on Climate Change</w:t>
      </w:r>
      <w:r w:rsidR="00831C13" w:rsidRPr="007D2A67">
        <w:t>]</w:t>
      </w:r>
    </w:p>
    <w:p w14:paraId="50007B89" w14:textId="77777777" w:rsidR="00694CA7" w:rsidRPr="008A6BFB" w:rsidRDefault="00694CA7" w:rsidP="00694CA7">
      <w:pPr>
        <w:spacing w:after="80"/>
        <w:ind w:left="1418" w:hanging="1418"/>
      </w:pPr>
      <w:r w:rsidRPr="008A6BFB">
        <w:t xml:space="preserve">JRC </w:t>
      </w:r>
      <w:r w:rsidRPr="008A6BFB">
        <w:tab/>
        <w:t xml:space="preserve">Съвместен изследователски център, Европейска комисия </w:t>
      </w:r>
    </w:p>
    <w:p w14:paraId="3D90055F" w14:textId="77777777" w:rsidR="00694CA7" w:rsidRPr="008A6BFB" w:rsidRDefault="00694CA7" w:rsidP="00694CA7">
      <w:pPr>
        <w:spacing w:after="80"/>
        <w:ind w:left="1418" w:hanging="1418"/>
      </w:pPr>
      <w:r w:rsidRPr="008A6BFB">
        <w:t>LOS</w:t>
      </w:r>
      <w:r w:rsidRPr="008A6BFB">
        <w:tab/>
        <w:t>Ниво на услуги</w:t>
      </w:r>
    </w:p>
    <w:p w14:paraId="592AD5BE" w14:textId="77777777" w:rsidR="00694CA7" w:rsidRPr="008A6BFB" w:rsidRDefault="00694CA7" w:rsidP="00694CA7">
      <w:pPr>
        <w:spacing w:after="80"/>
        <w:ind w:left="1418" w:hanging="1418"/>
      </w:pPr>
      <w:r w:rsidRPr="008A6BFB">
        <w:t xml:space="preserve">PBMS </w:t>
      </w:r>
      <w:r w:rsidRPr="008A6BFB">
        <w:tab/>
        <w:t>Система за поддържане, основана на изпълнението</w:t>
      </w:r>
    </w:p>
    <w:p w14:paraId="5B56B7C2" w14:textId="77777777" w:rsidR="00694CA7" w:rsidRPr="008A6BFB" w:rsidRDefault="00694CA7" w:rsidP="00694CA7">
      <w:pPr>
        <w:spacing w:after="80"/>
        <w:ind w:left="1418" w:hanging="1418"/>
      </w:pPr>
      <w:r w:rsidRPr="008A6BFB">
        <w:t>RCP</w:t>
      </w:r>
      <w:r w:rsidRPr="008A6BFB">
        <w:tab/>
        <w:t>Сценарий за изменение на климата [Representative Concentration Pathway]</w:t>
      </w:r>
    </w:p>
    <w:p w14:paraId="28D4703C" w14:textId="77777777" w:rsidR="00694CA7" w:rsidRPr="008A6BFB" w:rsidRDefault="00694CA7" w:rsidP="00694CA7">
      <w:pPr>
        <w:spacing w:after="80"/>
        <w:ind w:left="1418" w:hanging="1418"/>
      </w:pPr>
      <w:r w:rsidRPr="008A6BFB">
        <w:t>RVA</w:t>
      </w:r>
      <w:r w:rsidRPr="008A6BFB">
        <w:tab/>
        <w:t>Оценка на риска и уязвимостта</w:t>
      </w:r>
    </w:p>
    <w:p w14:paraId="78E270B4" w14:textId="77777777" w:rsidR="00694CA7" w:rsidRPr="008A6BFB" w:rsidRDefault="00694CA7" w:rsidP="00694CA7">
      <w:pPr>
        <w:spacing w:after="80"/>
        <w:ind w:left="1418" w:hanging="1418"/>
      </w:pPr>
      <w:r w:rsidRPr="008A6BFB">
        <w:t>TEN-T</w:t>
      </w:r>
      <w:r w:rsidRPr="008A6BFB">
        <w:tab/>
        <w:t>Трансевропейска транспортна мрежа</w:t>
      </w:r>
    </w:p>
    <w:p w14:paraId="220AB176" w14:textId="77777777" w:rsidR="00694CA7" w:rsidRPr="008A6BFB" w:rsidRDefault="00694CA7" w:rsidP="00694CA7">
      <w:pPr>
        <w:spacing w:after="80"/>
        <w:ind w:left="1418" w:hanging="1418"/>
      </w:pPr>
      <w:r w:rsidRPr="008A6BFB">
        <w:t>WEATHER</w:t>
      </w:r>
      <w:r w:rsidRPr="008A6BFB">
        <w:tab/>
        <w:t>Проект “</w:t>
      </w:r>
      <w:r w:rsidRPr="008A6BFB" w:rsidDel="00F1671F">
        <w:t xml:space="preserve"> </w:t>
      </w:r>
      <w:r w:rsidRPr="008A6BFB">
        <w:t xml:space="preserve">WEATHER”, </w:t>
      </w:r>
      <w:r w:rsidRPr="008A6BFB">
        <w:rPr>
          <w:rStyle w:val="FootnoteReference"/>
        </w:rPr>
        <w:footnoteReference w:id="1"/>
      </w:r>
    </w:p>
    <w:p w14:paraId="0F46D051" w14:textId="77777777" w:rsidR="00694CA7" w:rsidRPr="008A6BFB" w:rsidRDefault="00694CA7" w:rsidP="00694CA7">
      <w:pPr>
        <w:spacing w:after="80"/>
        <w:ind w:left="1418" w:hanging="1418"/>
      </w:pPr>
      <w:r w:rsidRPr="008A6BFB">
        <w:t>WGII</w:t>
      </w:r>
      <w:r w:rsidRPr="008A6BFB">
        <w:tab/>
        <w:t>Работна група II</w:t>
      </w:r>
    </w:p>
    <w:p w14:paraId="2AB25BBD" w14:textId="77777777" w:rsidR="00694CA7" w:rsidRPr="008A6BFB" w:rsidRDefault="00694CA7" w:rsidP="00694CA7">
      <w:pPr>
        <w:spacing w:after="80"/>
        <w:ind w:left="1418" w:hanging="1418"/>
      </w:pPr>
      <w:r w:rsidRPr="008A6BFB">
        <w:t>АИК</w:t>
      </w:r>
      <w:r w:rsidRPr="008A6BFB">
        <w:tab/>
        <w:t>Адаптация към изменението на климата</w:t>
      </w:r>
    </w:p>
    <w:p w14:paraId="177630DD" w14:textId="77777777" w:rsidR="00694CA7" w:rsidRPr="008A6BFB" w:rsidRDefault="00694CA7" w:rsidP="00694CA7">
      <w:pPr>
        <w:spacing w:after="80"/>
        <w:ind w:left="1418" w:hanging="1418"/>
      </w:pPr>
      <w:r w:rsidRPr="008A6BFB">
        <w:t>АПИ</w:t>
      </w:r>
      <w:r w:rsidRPr="008A6BFB">
        <w:tab/>
        <w:t>Агенция „Пътна инфраструктура”</w:t>
      </w:r>
    </w:p>
    <w:p w14:paraId="2C3D418A" w14:textId="77777777" w:rsidR="00694CA7" w:rsidRPr="008A6BFB" w:rsidRDefault="00694CA7" w:rsidP="00694CA7">
      <w:pPr>
        <w:spacing w:after="80"/>
        <w:ind w:left="1418" w:hanging="1418"/>
      </w:pPr>
      <w:r w:rsidRPr="008A6BFB">
        <w:t>АРП</w:t>
      </w:r>
      <w:r w:rsidRPr="008A6BFB">
        <w:tab/>
        <w:t>Анализ на разходите и ползите</w:t>
      </w:r>
    </w:p>
    <w:p w14:paraId="450807E6" w14:textId="77777777" w:rsidR="00694CA7" w:rsidRPr="008A6BFB" w:rsidRDefault="00694CA7" w:rsidP="00694CA7">
      <w:pPr>
        <w:spacing w:after="80"/>
        <w:ind w:left="1418" w:hanging="1418"/>
      </w:pPr>
      <w:r w:rsidRPr="008A6BFB">
        <w:t>БАН</w:t>
      </w:r>
      <w:r w:rsidRPr="008A6BFB">
        <w:tab/>
        <w:t>Българска академия на науките</w:t>
      </w:r>
    </w:p>
    <w:p w14:paraId="6023E84E" w14:textId="4282A5C7" w:rsidR="00694CA7" w:rsidRPr="008A6BFB" w:rsidRDefault="00694CA7" w:rsidP="00694CA7">
      <w:pPr>
        <w:spacing w:after="80"/>
        <w:ind w:left="1418" w:hanging="1418"/>
      </w:pPr>
      <w:r w:rsidRPr="008A6BFB">
        <w:t>БУЛРИС</w:t>
      </w:r>
      <w:r w:rsidRPr="008A6BFB">
        <w:tab/>
        <w:t xml:space="preserve">Речна информационна система </w:t>
      </w:r>
      <w:r w:rsidR="00211FFA" w:rsidRPr="008A6BFB">
        <w:t>в</w:t>
      </w:r>
      <w:r w:rsidRPr="008A6BFB">
        <w:t xml:space="preserve"> българската част на река Дунав</w:t>
      </w:r>
    </w:p>
    <w:p w14:paraId="5C93EBCD" w14:textId="77777777" w:rsidR="00694CA7" w:rsidRPr="008A6BFB" w:rsidRDefault="00694CA7" w:rsidP="00694CA7">
      <w:pPr>
        <w:spacing w:after="80"/>
        <w:ind w:left="1418" w:hanging="1418"/>
      </w:pPr>
      <w:r w:rsidRPr="008A6BFB">
        <w:t>ГД</w:t>
      </w:r>
      <w:r w:rsidRPr="008A6BFB">
        <w:tab/>
        <w:t>Главна дирекция</w:t>
      </w:r>
    </w:p>
    <w:p w14:paraId="31C9EDCB" w14:textId="77777777" w:rsidR="00694CA7" w:rsidRPr="008A6BFB" w:rsidRDefault="00694CA7" w:rsidP="00694CA7">
      <w:pPr>
        <w:spacing w:after="80"/>
        <w:ind w:left="1418" w:hanging="1418"/>
      </w:pPr>
      <w:r w:rsidRPr="008A6BFB">
        <w:t>ГД „ГВА“</w:t>
      </w:r>
      <w:r w:rsidRPr="008A6BFB">
        <w:tab/>
        <w:t>Главна дирекция “Гражданска въздухоплавателна администрация”</w:t>
      </w:r>
    </w:p>
    <w:p w14:paraId="2AB441D0" w14:textId="77777777" w:rsidR="00694CA7" w:rsidRPr="008A6BFB" w:rsidRDefault="00694CA7" w:rsidP="00694CA7">
      <w:pPr>
        <w:spacing w:after="80"/>
        <w:ind w:left="1418" w:hanging="1418"/>
      </w:pPr>
      <w:r w:rsidRPr="008A6BFB">
        <w:t>ДППИ</w:t>
      </w:r>
      <w:r w:rsidRPr="008A6BFB">
        <w:tab/>
        <w:t>Държавно предприятие „П</w:t>
      </w:r>
      <w:r w:rsidRPr="008A6BFB" w:rsidDel="00F1671F">
        <w:t>р</w:t>
      </w:r>
      <w:r w:rsidRPr="008A6BFB">
        <w:t>истанищна инфраструктура“</w:t>
      </w:r>
      <w:r w:rsidRPr="008A6BFB" w:rsidDel="00F1671F">
        <w:t xml:space="preserve">  </w:t>
      </w:r>
    </w:p>
    <w:p w14:paraId="604DA3D3" w14:textId="77777777" w:rsidR="00694CA7" w:rsidRPr="008A6BFB" w:rsidRDefault="00694CA7" w:rsidP="00694CA7">
      <w:pPr>
        <w:spacing w:after="80"/>
        <w:ind w:left="1418" w:hanging="1418"/>
      </w:pPr>
      <w:r w:rsidRPr="008A6BFB">
        <w:rPr>
          <w:bCs/>
        </w:rPr>
        <w:t>ДПРВД</w:t>
      </w:r>
      <w:r w:rsidRPr="008A6BFB">
        <w:rPr>
          <w:bCs/>
        </w:rPr>
        <w:tab/>
        <w:t>Държавно предприятие „Ръководство на въздушното движение“</w:t>
      </w:r>
    </w:p>
    <w:p w14:paraId="1D92B8A3" w14:textId="77777777" w:rsidR="00694CA7" w:rsidRPr="008A6BFB" w:rsidRDefault="00694CA7" w:rsidP="00694CA7">
      <w:pPr>
        <w:spacing w:after="80"/>
        <w:ind w:left="1418" w:hanging="1418"/>
      </w:pPr>
      <w:r w:rsidRPr="008A6BFB">
        <w:t>ЕАОС</w:t>
      </w:r>
      <w:r w:rsidRPr="008A6BFB">
        <w:tab/>
        <w:t>Европейска агенция по околна среда</w:t>
      </w:r>
    </w:p>
    <w:p w14:paraId="20C1F6AB" w14:textId="77777777" w:rsidR="00694CA7" w:rsidRPr="008A6BFB" w:rsidRDefault="00694CA7" w:rsidP="00694CA7">
      <w:pPr>
        <w:spacing w:after="80"/>
        <w:ind w:left="1418" w:hanging="1418"/>
      </w:pPr>
      <w:r w:rsidRPr="008A6BFB">
        <w:t>ЕиП</w:t>
      </w:r>
      <w:r w:rsidRPr="008A6BFB">
        <w:tab/>
        <w:t>Експлоатация и поддържане</w:t>
      </w:r>
    </w:p>
    <w:p w14:paraId="225D51CD" w14:textId="77777777" w:rsidR="00694CA7" w:rsidRPr="008A6BFB" w:rsidRDefault="00694CA7" w:rsidP="00694CA7">
      <w:pPr>
        <w:spacing w:after="80"/>
        <w:ind w:left="1418" w:hanging="1418"/>
      </w:pPr>
      <w:r w:rsidRPr="008A6BFB">
        <w:t>ЕСТЕ</w:t>
      </w:r>
      <w:r w:rsidRPr="008A6BFB">
        <w:tab/>
        <w:t>Европейска система за търговия с емисии</w:t>
      </w:r>
    </w:p>
    <w:p w14:paraId="7117E994" w14:textId="77777777" w:rsidR="00694CA7" w:rsidRPr="008A6BFB" w:rsidRDefault="00694CA7" w:rsidP="00694CA7">
      <w:pPr>
        <w:spacing w:after="80"/>
        <w:ind w:left="1418" w:hanging="1418"/>
      </w:pPr>
      <w:r w:rsidRPr="008A6BFB">
        <w:t xml:space="preserve">ИААА </w:t>
      </w:r>
      <w:r w:rsidRPr="008A6BFB">
        <w:tab/>
        <w:t>Изпълнителна агенция „Автомобилна администрация”</w:t>
      </w:r>
    </w:p>
    <w:p w14:paraId="3D68D73D" w14:textId="77777777" w:rsidR="00694CA7" w:rsidRPr="008A6BFB" w:rsidRDefault="00694CA7" w:rsidP="00694CA7">
      <w:pPr>
        <w:spacing w:after="80"/>
        <w:ind w:left="1418" w:hanging="1418"/>
      </w:pPr>
      <w:r w:rsidRPr="008A6BFB">
        <w:lastRenderedPageBreak/>
        <w:t>ИАГ</w:t>
      </w:r>
      <w:r w:rsidRPr="008A6BFB">
        <w:tab/>
        <w:t>Изпълнителна агенция по горите</w:t>
      </w:r>
    </w:p>
    <w:p w14:paraId="7A161E64" w14:textId="77777777" w:rsidR="00694CA7" w:rsidRPr="008A6BFB" w:rsidRDefault="00694CA7" w:rsidP="00694CA7">
      <w:pPr>
        <w:spacing w:after="80"/>
        <w:ind w:left="1418" w:hanging="1418"/>
      </w:pPr>
      <w:r w:rsidRPr="008A6BFB">
        <w:t>ИАЖА</w:t>
      </w:r>
      <w:r w:rsidRPr="008A6BFB">
        <w:tab/>
        <w:t>Изпълнителна агенция „Железопътна администрация”</w:t>
      </w:r>
    </w:p>
    <w:p w14:paraId="3D98DD5C" w14:textId="77777777" w:rsidR="00694CA7" w:rsidRPr="008A6BFB" w:rsidRDefault="00694CA7" w:rsidP="00694CA7">
      <w:pPr>
        <w:spacing w:after="80"/>
        <w:ind w:left="1418" w:hanging="1418"/>
      </w:pPr>
      <w:r w:rsidRPr="008A6BFB">
        <w:t>ИАМА</w:t>
      </w:r>
      <w:r w:rsidRPr="008A6BFB">
        <w:tab/>
        <w:t>Изпълнителна агенция „Морска администрация“</w:t>
      </w:r>
    </w:p>
    <w:p w14:paraId="2C70F627" w14:textId="77777777" w:rsidR="00694CA7" w:rsidRPr="008A6BFB" w:rsidRDefault="00694CA7" w:rsidP="00694CA7">
      <w:pPr>
        <w:spacing w:after="80"/>
        <w:ind w:left="1418" w:hanging="1418"/>
      </w:pPr>
      <w:r w:rsidRPr="008A6BFB">
        <w:t>ИАОС</w:t>
      </w:r>
      <w:r w:rsidRPr="008A6BFB">
        <w:tab/>
        <w:t>Изпълнителна агенция по околна среда</w:t>
      </w:r>
    </w:p>
    <w:p w14:paraId="04A006F2" w14:textId="77777777" w:rsidR="00694CA7" w:rsidRPr="008A6BFB" w:rsidRDefault="00694CA7" w:rsidP="00694CA7">
      <w:pPr>
        <w:spacing w:after="80"/>
        <w:ind w:left="1418" w:hanging="1418"/>
      </w:pPr>
      <w:r w:rsidRPr="008A6BFB">
        <w:t>ИАППД</w:t>
      </w:r>
      <w:r w:rsidRPr="008A6BFB">
        <w:tab/>
        <w:t>Изпълнителна агенция „Проучване и поддържане на река Дунав”</w:t>
      </w:r>
    </w:p>
    <w:p w14:paraId="0A371E0D" w14:textId="77777777" w:rsidR="00694CA7" w:rsidRPr="008A6BFB" w:rsidRDefault="00694CA7" w:rsidP="00694CA7">
      <w:pPr>
        <w:spacing w:after="80"/>
        <w:ind w:left="1418" w:hanging="1418"/>
      </w:pPr>
      <w:r w:rsidRPr="008A6BFB">
        <w:t>ИК</w:t>
      </w:r>
      <w:r w:rsidRPr="008A6BFB">
        <w:tab/>
        <w:t>Изменение на климата</w:t>
      </w:r>
    </w:p>
    <w:p w14:paraId="7F888BAC" w14:textId="77777777" w:rsidR="00694CA7" w:rsidRPr="008A6BFB" w:rsidRDefault="00694CA7" w:rsidP="00694CA7">
      <w:pPr>
        <w:spacing w:after="80"/>
        <w:ind w:left="1418" w:hanging="1418"/>
      </w:pPr>
      <w:r w:rsidRPr="008A6BFB">
        <w:t>ИКТ</w:t>
      </w:r>
      <w:r w:rsidRPr="008A6BFB">
        <w:tab/>
        <w:t>Информационни и комуникационни технологии</w:t>
      </w:r>
    </w:p>
    <w:p w14:paraId="3463331B" w14:textId="77777777" w:rsidR="00694CA7" w:rsidRPr="008A6BFB" w:rsidRDefault="00694CA7" w:rsidP="00694CA7">
      <w:pPr>
        <w:spacing w:after="80"/>
        <w:ind w:left="1418" w:hanging="1418"/>
      </w:pPr>
      <w:r w:rsidRPr="008A6BFB">
        <w:t>ИТС</w:t>
      </w:r>
      <w:r w:rsidRPr="008A6BFB">
        <w:tab/>
        <w:t xml:space="preserve">Интелигентни транспортни системи </w:t>
      </w:r>
    </w:p>
    <w:p w14:paraId="5CAC62C1" w14:textId="77777777" w:rsidR="00694CA7" w:rsidRPr="008A6BFB" w:rsidRDefault="00694CA7" w:rsidP="00694CA7">
      <w:pPr>
        <w:spacing w:after="80"/>
        <w:ind w:left="1418" w:hanging="1418"/>
      </w:pPr>
      <w:r w:rsidRPr="008A6BFB">
        <w:t>МВнР</w:t>
      </w:r>
      <w:r w:rsidRPr="008A6BFB">
        <w:tab/>
        <w:t>Министерство на външните работи</w:t>
      </w:r>
    </w:p>
    <w:p w14:paraId="5C557F0C" w14:textId="77777777" w:rsidR="00694CA7" w:rsidRPr="008A6BFB" w:rsidRDefault="00694CA7" w:rsidP="00694CA7">
      <w:pPr>
        <w:spacing w:after="80"/>
        <w:ind w:left="1418" w:hanging="1418"/>
      </w:pPr>
      <w:r w:rsidRPr="008A6BFB">
        <w:t>МВР</w:t>
      </w:r>
      <w:r w:rsidRPr="008A6BFB">
        <w:tab/>
        <w:t>Министерство на вътрешните работи</w:t>
      </w:r>
    </w:p>
    <w:p w14:paraId="56F7CFA4" w14:textId="77777777" w:rsidR="00694CA7" w:rsidRPr="008A6BFB" w:rsidRDefault="00694CA7" w:rsidP="00694CA7">
      <w:pPr>
        <w:spacing w:after="80"/>
        <w:ind w:left="1418" w:hanging="1418"/>
      </w:pPr>
      <w:r w:rsidRPr="008A6BFB">
        <w:t>МЕ</w:t>
      </w:r>
      <w:r w:rsidRPr="008A6BFB">
        <w:tab/>
        <w:t>Министерство на енергетиката</w:t>
      </w:r>
    </w:p>
    <w:p w14:paraId="7BE5B013" w14:textId="77777777" w:rsidR="00694CA7" w:rsidRPr="008A6BFB" w:rsidRDefault="00694CA7" w:rsidP="00694CA7">
      <w:pPr>
        <w:spacing w:after="80"/>
        <w:ind w:left="1418" w:hanging="1418"/>
      </w:pPr>
      <w:r w:rsidRPr="008A6BFB">
        <w:t>МЗ</w:t>
      </w:r>
      <w:r w:rsidRPr="008A6BFB">
        <w:tab/>
        <w:t>Министерство на здравеопазването</w:t>
      </w:r>
    </w:p>
    <w:p w14:paraId="35A0BF84" w14:textId="77777777" w:rsidR="00694CA7" w:rsidRPr="008A6BFB" w:rsidRDefault="00694CA7" w:rsidP="00694CA7">
      <w:pPr>
        <w:spacing w:after="80"/>
        <w:ind w:left="1418" w:hanging="1418"/>
      </w:pPr>
      <w:r w:rsidRPr="008A6BFB">
        <w:t>МЗХГ</w:t>
      </w:r>
      <w:r w:rsidRPr="008A6BFB">
        <w:tab/>
        <w:t>Министерство на земеделието, храните и горите</w:t>
      </w:r>
    </w:p>
    <w:p w14:paraId="72DFF31B" w14:textId="77777777" w:rsidR="00694CA7" w:rsidRPr="008A6BFB" w:rsidRDefault="00694CA7" w:rsidP="00694CA7">
      <w:pPr>
        <w:spacing w:after="80"/>
        <w:ind w:left="1418" w:hanging="1418"/>
      </w:pPr>
      <w:r w:rsidRPr="008A6BFB">
        <w:t>МИ</w:t>
      </w:r>
      <w:r w:rsidRPr="008A6BFB">
        <w:tab/>
        <w:t>Министерство на икономиката</w:t>
      </w:r>
    </w:p>
    <w:p w14:paraId="147E4FF1" w14:textId="77777777" w:rsidR="00694CA7" w:rsidRPr="008A6BFB" w:rsidRDefault="00694CA7" w:rsidP="00694CA7">
      <w:pPr>
        <w:spacing w:after="80"/>
        <w:ind w:left="1418" w:hanging="1418"/>
      </w:pPr>
      <w:r w:rsidRPr="008A6BFB">
        <w:t>МК</w:t>
      </w:r>
      <w:r w:rsidRPr="008A6BFB">
        <w:tab/>
        <w:t>Министерство на културата</w:t>
      </w:r>
    </w:p>
    <w:p w14:paraId="4CCD9137" w14:textId="77777777" w:rsidR="00694CA7" w:rsidRPr="008A6BFB" w:rsidRDefault="00694CA7" w:rsidP="00694CA7">
      <w:pPr>
        <w:spacing w:after="80"/>
        <w:ind w:left="1418" w:hanging="1418"/>
      </w:pPr>
      <w:r w:rsidRPr="008A6BFB">
        <w:t>МКА</w:t>
      </w:r>
      <w:r w:rsidRPr="008A6BFB">
        <w:tab/>
        <w:t>Многокритериен анализ</w:t>
      </w:r>
    </w:p>
    <w:p w14:paraId="0548BB75" w14:textId="77777777" w:rsidR="00694CA7" w:rsidRPr="008A6BFB" w:rsidRDefault="00694CA7" w:rsidP="00694CA7">
      <w:pPr>
        <w:spacing w:after="80"/>
        <w:ind w:left="1418" w:hanging="1418"/>
      </w:pPr>
      <w:r w:rsidRPr="008A6BFB">
        <w:t>МОСВ</w:t>
      </w:r>
      <w:r w:rsidRPr="008A6BFB">
        <w:tab/>
        <w:t>Министерство на околната среда и водите</w:t>
      </w:r>
    </w:p>
    <w:p w14:paraId="524C2E20" w14:textId="77777777" w:rsidR="00694CA7" w:rsidRPr="008A6BFB" w:rsidRDefault="00694CA7" w:rsidP="00694CA7">
      <w:pPr>
        <w:spacing w:after="80"/>
        <w:ind w:left="1418" w:hanging="1418"/>
      </w:pPr>
      <w:r w:rsidRPr="008A6BFB">
        <w:t>МПС</w:t>
      </w:r>
      <w:r w:rsidRPr="008A6BFB">
        <w:tab/>
        <w:t>Моторно превозно средство</w:t>
      </w:r>
    </w:p>
    <w:p w14:paraId="4F926B6C" w14:textId="77777777" w:rsidR="00694CA7" w:rsidRPr="008A6BFB" w:rsidRDefault="00694CA7" w:rsidP="00694CA7">
      <w:pPr>
        <w:spacing w:after="80"/>
        <w:ind w:left="1418" w:hanging="1418"/>
      </w:pPr>
      <w:r w:rsidRPr="008A6BFB">
        <w:t>МРРБ</w:t>
      </w:r>
      <w:r w:rsidRPr="008A6BFB">
        <w:tab/>
        <w:t>Министерство на регионалното развитие и благоустройството</w:t>
      </w:r>
    </w:p>
    <w:p w14:paraId="3F2FFA5B" w14:textId="77777777" w:rsidR="00694CA7" w:rsidRPr="008A6BFB" w:rsidRDefault="00694CA7" w:rsidP="00694CA7">
      <w:pPr>
        <w:spacing w:after="80"/>
        <w:ind w:left="1418" w:hanging="1418"/>
      </w:pPr>
      <w:r w:rsidRPr="008A6BFB">
        <w:t>МС</w:t>
      </w:r>
      <w:r w:rsidRPr="008A6BFB">
        <w:tab/>
        <w:t>Министерски съвет</w:t>
      </w:r>
    </w:p>
    <w:p w14:paraId="2EA45305" w14:textId="77777777" w:rsidR="00694CA7" w:rsidRPr="008A6BFB" w:rsidRDefault="00694CA7" w:rsidP="00694CA7">
      <w:pPr>
        <w:spacing w:after="80"/>
        <w:ind w:left="1418" w:hanging="1418"/>
      </w:pPr>
      <w:r w:rsidRPr="008A6BFB">
        <w:t>МСЕ</w:t>
      </w:r>
      <w:r w:rsidRPr="008A6BFB">
        <w:tab/>
        <w:t>Механизъм за свързване на Европа</w:t>
      </w:r>
    </w:p>
    <w:p w14:paraId="7111B81C" w14:textId="77777777" w:rsidR="00694CA7" w:rsidRPr="008A6BFB" w:rsidRDefault="00694CA7" w:rsidP="00694CA7">
      <w:pPr>
        <w:spacing w:after="80"/>
        <w:ind w:left="1418" w:hanging="1418"/>
      </w:pPr>
      <w:r w:rsidRPr="008A6BFB">
        <w:t>МТИТС</w:t>
      </w:r>
      <w:r w:rsidRPr="008A6BFB">
        <w:tab/>
        <w:t>Министерство на транспорта, информационните технологии и съобщенията</w:t>
      </w:r>
    </w:p>
    <w:p w14:paraId="4FD10D72" w14:textId="77777777" w:rsidR="00694CA7" w:rsidRPr="008A6BFB" w:rsidRDefault="00694CA7" w:rsidP="00694CA7">
      <w:pPr>
        <w:spacing w:after="80"/>
        <w:ind w:left="1418" w:hanging="1418"/>
      </w:pPr>
      <w:r w:rsidRPr="008A6BFB">
        <w:t>МФ</w:t>
      </w:r>
      <w:r w:rsidRPr="008A6BFB">
        <w:tab/>
        <w:t>Министерство на финансите</w:t>
      </w:r>
    </w:p>
    <w:p w14:paraId="21FDB13F" w14:textId="77777777" w:rsidR="00694CA7" w:rsidRPr="008A6BFB" w:rsidRDefault="00694CA7" w:rsidP="00694CA7">
      <w:pPr>
        <w:spacing w:after="80"/>
        <w:ind w:left="1418" w:hanging="1418"/>
      </w:pPr>
      <w:r w:rsidRPr="008A6BFB">
        <w:t>НДЕФ</w:t>
      </w:r>
      <w:r w:rsidRPr="008A6BFB">
        <w:tab/>
        <w:t>Национален доверителен екофонд</w:t>
      </w:r>
    </w:p>
    <w:p w14:paraId="1C8587C5" w14:textId="77777777" w:rsidR="00694CA7" w:rsidRPr="008A6BFB" w:rsidRDefault="00694CA7" w:rsidP="00694CA7">
      <w:pPr>
        <w:spacing w:after="80"/>
        <w:ind w:left="1418" w:hanging="1418"/>
      </w:pPr>
      <w:r w:rsidRPr="008A6BFB">
        <w:t>НЕСИК</w:t>
      </w:r>
      <w:r w:rsidRPr="008A6BFB">
        <w:tab/>
        <w:t>Национален експертен съвет по изменение на климата</w:t>
      </w:r>
    </w:p>
    <w:p w14:paraId="49B647CA" w14:textId="77777777" w:rsidR="00694CA7" w:rsidRPr="008A6BFB" w:rsidRDefault="00694CA7" w:rsidP="00694CA7">
      <w:pPr>
        <w:spacing w:after="80"/>
        <w:ind w:left="1418" w:hanging="1418"/>
      </w:pPr>
      <w:r w:rsidRPr="008A6BFB">
        <w:t>НИМХ</w:t>
      </w:r>
      <w:r w:rsidRPr="008A6BFB">
        <w:tab/>
        <w:t>Национален институт по метеорология и хидрология</w:t>
      </w:r>
    </w:p>
    <w:p w14:paraId="70ECE533" w14:textId="77777777" w:rsidR="00694CA7" w:rsidRPr="008A6BFB" w:rsidRDefault="00694CA7" w:rsidP="00694CA7">
      <w:pPr>
        <w:spacing w:after="80"/>
        <w:ind w:left="1418" w:hanging="1418"/>
      </w:pPr>
      <w:r w:rsidRPr="008A6BFB">
        <w:t>НКЖИ</w:t>
      </w:r>
      <w:r w:rsidRPr="008A6BFB">
        <w:tab/>
        <w:t>Национална компания „Железопътна инфраструктура”</w:t>
      </w:r>
    </w:p>
    <w:p w14:paraId="4B21C70B" w14:textId="77777777" w:rsidR="00694CA7" w:rsidRPr="008A6BFB" w:rsidRDefault="00694CA7" w:rsidP="00694CA7">
      <w:pPr>
        <w:spacing w:after="80"/>
        <w:ind w:left="1418" w:hanging="1418"/>
      </w:pPr>
      <w:r w:rsidRPr="008A6BFB">
        <w:t>НПО</w:t>
      </w:r>
      <w:r w:rsidRPr="008A6BFB">
        <w:tab/>
        <w:t>Неправителствена организация</w:t>
      </w:r>
    </w:p>
    <w:p w14:paraId="69DDD207" w14:textId="77777777" w:rsidR="00694CA7" w:rsidRPr="008A6BFB" w:rsidRDefault="00694CA7" w:rsidP="00694CA7">
      <w:pPr>
        <w:spacing w:after="80"/>
        <w:ind w:left="1418" w:hanging="1418"/>
      </w:pPr>
      <w:r w:rsidRPr="008A6BFB">
        <w:t>НСИ</w:t>
      </w:r>
      <w:r w:rsidRPr="008A6BFB">
        <w:tab/>
        <w:t>Национален статистически институт</w:t>
      </w:r>
    </w:p>
    <w:p w14:paraId="7DCF38FF" w14:textId="77777777" w:rsidR="00694CA7" w:rsidRPr="008A6BFB" w:rsidRDefault="00694CA7" w:rsidP="00694CA7">
      <w:pPr>
        <w:spacing w:after="80"/>
        <w:ind w:left="1418" w:hanging="1418"/>
      </w:pPr>
      <w:r w:rsidRPr="008A6BFB">
        <w:t>НСО</w:t>
      </w:r>
      <w:r w:rsidRPr="008A6BFB">
        <w:tab/>
        <w:t>Национална служба за охрана</w:t>
      </w:r>
    </w:p>
    <w:p w14:paraId="11CA8267" w14:textId="77777777" w:rsidR="00694CA7" w:rsidRPr="008A6BFB" w:rsidRDefault="00694CA7" w:rsidP="00694CA7">
      <w:pPr>
        <w:spacing w:after="80"/>
        <w:ind w:left="1418" w:hanging="1418"/>
      </w:pPr>
      <w:r w:rsidRPr="008A6BFB">
        <w:t>ОВОС</w:t>
      </w:r>
      <w:r w:rsidRPr="008A6BFB">
        <w:tab/>
        <w:t>Оценка за въздействие върху околната среда</w:t>
      </w:r>
    </w:p>
    <w:p w14:paraId="20F97553" w14:textId="77777777" w:rsidR="00694CA7" w:rsidRPr="008A6BFB" w:rsidRDefault="00694CA7" w:rsidP="00694CA7">
      <w:pPr>
        <w:spacing w:after="80"/>
        <w:ind w:left="1418" w:hanging="1418"/>
      </w:pPr>
      <w:r w:rsidRPr="008A6BFB">
        <w:t>ОП</w:t>
      </w:r>
      <w:r w:rsidRPr="008A6BFB">
        <w:tab/>
        <w:t>Оперативна програма</w:t>
      </w:r>
    </w:p>
    <w:p w14:paraId="1D16A4B5" w14:textId="77777777" w:rsidR="00694CA7" w:rsidRPr="008A6BFB" w:rsidRDefault="00694CA7" w:rsidP="00694CA7">
      <w:pPr>
        <w:spacing w:after="80"/>
        <w:ind w:left="1418" w:hanging="1418"/>
      </w:pPr>
      <w:r w:rsidRPr="008A6BFB">
        <w:t>ОПРР</w:t>
      </w:r>
      <w:r w:rsidRPr="008A6BFB">
        <w:tab/>
        <w:t>Оперативна програма „Региони в растеж“</w:t>
      </w:r>
    </w:p>
    <w:p w14:paraId="08B96609" w14:textId="77777777" w:rsidR="00694CA7" w:rsidRPr="008A6BFB" w:rsidRDefault="00694CA7" w:rsidP="00694CA7">
      <w:pPr>
        <w:spacing w:after="80"/>
        <w:ind w:left="1418" w:hanging="1418"/>
      </w:pPr>
      <w:r w:rsidRPr="008A6BFB">
        <w:t>ОПТТИ</w:t>
      </w:r>
      <w:r w:rsidRPr="008A6BFB">
        <w:tab/>
        <w:t xml:space="preserve">Оперативна програма „Транспорт и транспортна инфраструктура” </w:t>
      </w:r>
    </w:p>
    <w:p w14:paraId="4B8C162D" w14:textId="77777777" w:rsidR="00694CA7" w:rsidRPr="008A6BFB" w:rsidRDefault="00694CA7" w:rsidP="00694CA7">
      <w:pPr>
        <w:spacing w:after="80"/>
        <w:ind w:left="1418" w:hanging="1418"/>
      </w:pPr>
      <w:r w:rsidRPr="008A6BFB">
        <w:lastRenderedPageBreak/>
        <w:t>ОС</w:t>
      </w:r>
      <w:r w:rsidRPr="008A6BFB">
        <w:tab/>
        <w:t>Оценка на съвместимост</w:t>
      </w:r>
    </w:p>
    <w:p w14:paraId="583B8AF2" w14:textId="77777777" w:rsidR="00694CA7" w:rsidRPr="008A6BFB" w:rsidRDefault="00694CA7" w:rsidP="00694CA7">
      <w:pPr>
        <w:spacing w:after="80"/>
        <w:ind w:left="1418" w:hanging="1418"/>
      </w:pPr>
      <w:r w:rsidRPr="008A6BFB">
        <w:t>ПМБ</w:t>
      </w:r>
      <w:r w:rsidRPr="008A6BFB">
        <w:tab/>
        <w:t>Полимер-модифициран битум</w:t>
      </w:r>
    </w:p>
    <w:p w14:paraId="7F4E5481" w14:textId="77777777" w:rsidR="00694CA7" w:rsidRPr="008A6BFB" w:rsidRDefault="00694CA7" w:rsidP="00694CA7">
      <w:pPr>
        <w:spacing w:after="80"/>
        <w:ind w:left="1418" w:hanging="1418"/>
      </w:pPr>
      <w:r w:rsidRPr="008A6BFB">
        <w:t>ПО</w:t>
      </w:r>
      <w:r w:rsidRPr="008A6BFB">
        <w:tab/>
        <w:t>Приоритетна област</w:t>
      </w:r>
    </w:p>
    <w:p w14:paraId="7B0CDCF5" w14:textId="77777777" w:rsidR="00694CA7" w:rsidRPr="008A6BFB" w:rsidRDefault="00694CA7" w:rsidP="00694CA7">
      <w:pPr>
        <w:spacing w:after="80"/>
        <w:ind w:left="1418" w:hanging="1418"/>
      </w:pPr>
      <w:r w:rsidRPr="008A6BFB">
        <w:t xml:space="preserve">ПТП </w:t>
      </w:r>
      <w:r w:rsidRPr="008A6BFB">
        <w:tab/>
        <w:t>Пътно-транспортно произшествие</w:t>
      </w:r>
    </w:p>
    <w:p w14:paraId="3785AC33" w14:textId="77777777" w:rsidR="00694CA7" w:rsidRPr="008A6BFB" w:rsidRDefault="00694CA7" w:rsidP="00694CA7">
      <w:pPr>
        <w:spacing w:after="80"/>
        <w:ind w:left="1418" w:hanging="1418"/>
      </w:pPr>
      <w:r w:rsidRPr="008A6BFB">
        <w:t>ПУДООС</w:t>
      </w:r>
      <w:r w:rsidRPr="008A6BFB">
        <w:tab/>
        <w:t>Предприятие за управление на дейностите по опазване на околната среда</w:t>
      </w:r>
    </w:p>
    <w:p w14:paraId="1E2BEA7C" w14:textId="77777777" w:rsidR="00694CA7" w:rsidRPr="008A6BFB" w:rsidRDefault="00694CA7" w:rsidP="00694CA7">
      <w:pPr>
        <w:spacing w:after="80"/>
        <w:ind w:left="1418" w:hanging="1418"/>
      </w:pPr>
      <w:r w:rsidRPr="008A6BFB">
        <w:t>РВД</w:t>
      </w:r>
      <w:r w:rsidRPr="008A6BFB">
        <w:tab/>
        <w:t>Държавно предприятие „Ръководство на въздушното движение”</w:t>
      </w:r>
    </w:p>
    <w:p w14:paraId="15CF553E" w14:textId="77777777" w:rsidR="00694CA7" w:rsidRPr="008A6BFB" w:rsidRDefault="00694CA7" w:rsidP="00694CA7">
      <w:pPr>
        <w:spacing w:after="80"/>
        <w:ind w:left="1418" w:hanging="1418"/>
      </w:pPr>
      <w:r w:rsidRPr="008A6BFB">
        <w:t>РПМ</w:t>
      </w:r>
      <w:r w:rsidRPr="008A6BFB">
        <w:tab/>
        <w:t>Републиканска пътна мрежа</w:t>
      </w:r>
    </w:p>
    <w:p w14:paraId="4E05D5DB" w14:textId="77777777" w:rsidR="00694CA7" w:rsidRPr="008A6BFB" w:rsidRDefault="00694CA7" w:rsidP="00694CA7">
      <w:pPr>
        <w:spacing w:after="80"/>
        <w:ind w:left="1418" w:hanging="1418"/>
      </w:pPr>
      <w:r w:rsidRPr="008A6BFB">
        <w:t>СТ</w:t>
      </w:r>
      <w:r w:rsidRPr="008A6BFB">
        <w:tab/>
        <w:t>Сигнализация и телекомуникации</w:t>
      </w:r>
    </w:p>
    <w:p w14:paraId="50EA2473" w14:textId="77777777" w:rsidR="00694CA7" w:rsidRPr="008A6BFB" w:rsidRDefault="00694CA7" w:rsidP="00694CA7">
      <w:pPr>
        <w:spacing w:after="80"/>
        <w:ind w:left="1418" w:hanging="1418"/>
      </w:pPr>
      <w:r w:rsidRPr="008A6BFB">
        <w:t>ЦГМ</w:t>
      </w:r>
      <w:r w:rsidRPr="008A6BFB">
        <w:tab/>
        <w:t>Център за градска мобилност, София</w:t>
      </w:r>
    </w:p>
    <w:p w14:paraId="36294182" w14:textId="317228EF" w:rsidR="00694CA7" w:rsidRPr="008A6BFB" w:rsidRDefault="00694CA7" w:rsidP="001D5D37">
      <w:pPr>
        <w:spacing w:after="80"/>
        <w:ind w:left="1418" w:hanging="1418"/>
        <w:rPr>
          <w:rFonts w:ascii="Calibri" w:eastAsia="Times New Roman" w:hAnsi="Calibri"/>
          <w:b/>
          <w:bCs/>
          <w:color w:val="365F91"/>
          <w:kern w:val="36"/>
          <w:sz w:val="32"/>
          <w:szCs w:val="18"/>
          <w:lang w:eastAsia="bg-BG"/>
        </w:rPr>
      </w:pPr>
      <w:r w:rsidRPr="008A6BFB">
        <w:t>ЦЛПМ</w:t>
      </w:r>
      <w:r w:rsidRPr="008A6BFB">
        <w:tab/>
        <w:t>Централна лаборатория по пътища и мостове</w:t>
      </w:r>
      <w:r w:rsidRPr="008A6BFB">
        <w:br w:type="page"/>
      </w:r>
    </w:p>
    <w:p w14:paraId="04B31AFD" w14:textId="724402B8" w:rsidR="009E49F0" w:rsidRPr="008A6BFB" w:rsidRDefault="009E49F0" w:rsidP="009E49F0">
      <w:pPr>
        <w:pStyle w:val="Heading1"/>
        <w:rPr>
          <w:szCs w:val="32"/>
          <w:u w:val="single"/>
          <w:lang w:val="bg-BG"/>
        </w:rPr>
      </w:pPr>
      <w:bookmarkStart w:id="7" w:name="_Toc522454185"/>
      <w:r w:rsidRPr="008A6BFB">
        <w:rPr>
          <w:lang w:val="bg-BG"/>
        </w:rPr>
        <w:lastRenderedPageBreak/>
        <w:t>Терминологичен речник</w:t>
      </w:r>
      <w:r w:rsidRPr="008A6BFB">
        <w:rPr>
          <w:rStyle w:val="FootnoteReference"/>
          <w:lang w:val="bg-BG"/>
        </w:rPr>
        <w:footnoteReference w:id="2"/>
      </w:r>
      <w:bookmarkEnd w:id="7"/>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074"/>
      </w:tblGrid>
      <w:tr w:rsidR="009E49F0" w:rsidRPr="008A6BFB" w14:paraId="4F4AE9E6" w14:textId="77777777" w:rsidTr="00934C1C">
        <w:trPr>
          <w:jc w:val="center"/>
        </w:trPr>
        <w:tc>
          <w:tcPr>
            <w:tcW w:w="9074" w:type="dxa"/>
            <w:tcBorders>
              <w:top w:val="single" w:sz="4" w:space="0" w:color="5B9BD5"/>
              <w:left w:val="single" w:sz="4" w:space="0" w:color="5B9BD5"/>
              <w:bottom w:val="single" w:sz="4" w:space="0" w:color="5B9BD5"/>
              <w:right w:val="single" w:sz="4" w:space="0" w:color="5B9BD5"/>
            </w:tcBorders>
            <w:hideMark/>
          </w:tcPr>
          <w:p w14:paraId="661F068B" w14:textId="77777777" w:rsidR="009E49F0" w:rsidRPr="008A6BFB" w:rsidRDefault="009E49F0" w:rsidP="00934C1C">
            <w:pPr>
              <w:spacing w:before="60" w:after="60"/>
            </w:pPr>
            <w:r w:rsidRPr="008A6BFB">
              <w:rPr>
                <w:b/>
                <w:bCs/>
              </w:rPr>
              <w:t>Изменение на климата</w:t>
            </w:r>
            <w:r w:rsidRPr="008A6BFB">
              <w:t xml:space="preserve"> се отнася до промяна в климата, която пряко или косвено се дължи на човешка дейност, водеща до промени в състава на глобалната атмосфера и е в допълнение към естествената променливост на климата, която се наблюдава през сравними времеви периоди. </w:t>
            </w:r>
          </w:p>
        </w:tc>
      </w:tr>
      <w:tr w:rsidR="009E49F0" w:rsidRPr="008A6BFB" w14:paraId="6639E89B" w14:textId="77777777" w:rsidTr="00934C1C">
        <w:trPr>
          <w:jc w:val="center"/>
        </w:trPr>
        <w:tc>
          <w:tcPr>
            <w:tcW w:w="9074" w:type="dxa"/>
            <w:tcBorders>
              <w:top w:val="single" w:sz="4" w:space="0" w:color="5B9BD5"/>
              <w:left w:val="single" w:sz="4" w:space="0" w:color="5B9BD5"/>
              <w:bottom w:val="single" w:sz="4" w:space="0" w:color="5B9BD5"/>
              <w:right w:val="single" w:sz="4" w:space="0" w:color="5B9BD5"/>
            </w:tcBorders>
            <w:hideMark/>
          </w:tcPr>
          <w:p w14:paraId="07FBE983" w14:textId="77777777" w:rsidR="009E49F0" w:rsidRPr="008A6BFB" w:rsidRDefault="009E49F0" w:rsidP="00934C1C">
            <w:pPr>
              <w:spacing w:before="60" w:after="60"/>
            </w:pPr>
            <w:r w:rsidRPr="008A6BFB">
              <w:rPr>
                <w:b/>
                <w:bCs/>
              </w:rPr>
              <w:t>Глобално затопляне</w:t>
            </w:r>
            <w:r w:rsidRPr="008A6BFB">
              <w:t xml:space="preserve"> се отнася до постепенното повишаване на температурата на земната повърхност в световен мащаб - наблюдавано или прогнозирано, като една от последиците от мощността на лъчение, причинено от антропогенни емисии.</w:t>
            </w:r>
          </w:p>
        </w:tc>
      </w:tr>
      <w:tr w:rsidR="009E49F0" w:rsidRPr="008A6BFB" w14:paraId="709110B2" w14:textId="77777777" w:rsidTr="00934C1C">
        <w:trPr>
          <w:jc w:val="center"/>
        </w:trPr>
        <w:tc>
          <w:tcPr>
            <w:tcW w:w="9074" w:type="dxa"/>
            <w:tcBorders>
              <w:top w:val="single" w:sz="4" w:space="0" w:color="5B9BD5"/>
              <w:left w:val="single" w:sz="4" w:space="0" w:color="5B9BD5"/>
              <w:bottom w:val="single" w:sz="4" w:space="0" w:color="5B9BD5"/>
              <w:right w:val="single" w:sz="4" w:space="0" w:color="5B9BD5"/>
            </w:tcBorders>
            <w:hideMark/>
          </w:tcPr>
          <w:p w14:paraId="569D6DFB" w14:textId="77777777" w:rsidR="009E49F0" w:rsidRPr="008A6BFB" w:rsidRDefault="009E49F0" w:rsidP="00934C1C">
            <w:pPr>
              <w:spacing w:before="60" w:after="60"/>
            </w:pPr>
            <w:r w:rsidRPr="008A6BFB">
              <w:rPr>
                <w:b/>
                <w:bCs/>
              </w:rPr>
              <w:t xml:space="preserve">Адаптация </w:t>
            </w:r>
            <w:r w:rsidRPr="008A6BFB">
              <w:t>е процесът на приспособяване към действителни или очаквани неблагоприятни въздействия на изменението на климата, както и предприемане на подходящи действия за предотвратяване или свеждане до минимум на щетите, които тези въздействия биха могли да причинят. При човешките системи, адаптацията цели да смекчи или избегне щети или да се възползва от благоприятни възможности. Човешката намеса би могла да улесни приспособяването на някои естествени системи към очаквани климатични промени и техните въздействия.</w:t>
            </w:r>
          </w:p>
        </w:tc>
      </w:tr>
      <w:tr w:rsidR="009E49F0" w:rsidRPr="008A6BFB" w14:paraId="438248AD" w14:textId="77777777" w:rsidTr="00934C1C">
        <w:trPr>
          <w:jc w:val="center"/>
        </w:trPr>
        <w:tc>
          <w:tcPr>
            <w:tcW w:w="9074" w:type="dxa"/>
            <w:tcBorders>
              <w:top w:val="single" w:sz="4" w:space="0" w:color="5B9BD5"/>
              <w:left w:val="single" w:sz="4" w:space="0" w:color="5B9BD5"/>
              <w:bottom w:val="single" w:sz="4" w:space="0" w:color="5B9BD5"/>
              <w:right w:val="single" w:sz="4" w:space="0" w:color="5B9BD5"/>
            </w:tcBorders>
            <w:hideMark/>
          </w:tcPr>
          <w:p w14:paraId="083A66B1" w14:textId="77777777" w:rsidR="009E49F0" w:rsidRPr="008A6BFB" w:rsidRDefault="009E49F0" w:rsidP="00934C1C">
            <w:pPr>
              <w:spacing w:before="60" w:after="60"/>
            </w:pPr>
            <w:r w:rsidRPr="008A6BFB">
              <w:rPr>
                <w:b/>
                <w:bCs/>
              </w:rPr>
              <w:t xml:space="preserve">Смекчаване (на изменението на климата) </w:t>
            </w:r>
            <w:r w:rsidRPr="008A6BFB">
              <w:t xml:space="preserve">е човешка намеса с цел ограничаване на източниците или подобряване на поглъщането на парникови газове (ПГ). </w:t>
            </w:r>
          </w:p>
        </w:tc>
      </w:tr>
      <w:tr w:rsidR="009E49F0" w:rsidRPr="008A6BFB" w14:paraId="21E2C9CF" w14:textId="77777777" w:rsidTr="00934C1C">
        <w:trPr>
          <w:jc w:val="center"/>
        </w:trPr>
        <w:tc>
          <w:tcPr>
            <w:tcW w:w="9074" w:type="dxa"/>
            <w:tcBorders>
              <w:top w:val="single" w:sz="4" w:space="0" w:color="5B9BD5"/>
              <w:left w:val="single" w:sz="4" w:space="0" w:color="5B9BD5"/>
              <w:bottom w:val="single" w:sz="4" w:space="0" w:color="5B9BD5"/>
              <w:right w:val="single" w:sz="4" w:space="0" w:color="5B9BD5"/>
            </w:tcBorders>
            <w:hideMark/>
          </w:tcPr>
          <w:p w14:paraId="782AED69" w14:textId="77777777" w:rsidR="009E49F0" w:rsidRPr="008A6BFB" w:rsidRDefault="009E49F0" w:rsidP="00934C1C">
            <w:pPr>
              <w:spacing w:before="60" w:after="60"/>
            </w:pPr>
            <w:r w:rsidRPr="008A6BFB">
              <w:rPr>
                <w:b/>
                <w:bCs/>
              </w:rPr>
              <w:t xml:space="preserve">Уязвимост </w:t>
            </w:r>
            <w:r w:rsidRPr="008A6BFB">
              <w:t>спрямо изменението на климата е степента, до която всяка система е податлива на негативните въздействия на климата и е неспособна да се справи с тях. Уязвимостта е функция на естеството, величината и степента на изменение на климата, на които е изложена дадена система, нейната чувствителност и способност за адаптация.</w:t>
            </w:r>
          </w:p>
        </w:tc>
      </w:tr>
      <w:tr w:rsidR="009E49F0" w:rsidRPr="008A6BFB" w14:paraId="7C7EF175" w14:textId="77777777" w:rsidTr="00934C1C">
        <w:trPr>
          <w:jc w:val="center"/>
        </w:trPr>
        <w:tc>
          <w:tcPr>
            <w:tcW w:w="9074" w:type="dxa"/>
            <w:tcBorders>
              <w:top w:val="single" w:sz="4" w:space="0" w:color="5B9BD5"/>
              <w:left w:val="single" w:sz="4" w:space="0" w:color="5B9BD5"/>
              <w:bottom w:val="single" w:sz="4" w:space="0" w:color="5B9BD5"/>
              <w:right w:val="single" w:sz="4" w:space="0" w:color="5B9BD5"/>
            </w:tcBorders>
            <w:hideMark/>
          </w:tcPr>
          <w:p w14:paraId="1464DCFF" w14:textId="77777777" w:rsidR="009E49F0" w:rsidRPr="008A6BFB" w:rsidRDefault="009E49F0" w:rsidP="00934C1C">
            <w:pPr>
              <w:spacing w:before="60" w:after="60"/>
            </w:pPr>
            <w:r w:rsidRPr="008A6BFB">
              <w:rPr>
                <w:b/>
                <w:bCs/>
              </w:rPr>
              <w:t>Устойчивост</w:t>
            </w:r>
            <w:r w:rsidRPr="008A6BFB">
              <w:t xml:space="preserve"> е противоположност на уязвимостта. Тя се определя като способността на дадена социална или екологична система да поема нарушения, като същевременно запазва своята основна структура и начин на функциониране, способността й за самоорганизация и адаптация към стрес и промяна.</w:t>
            </w:r>
          </w:p>
        </w:tc>
      </w:tr>
      <w:tr w:rsidR="009E49F0" w:rsidRPr="008A6BFB" w14:paraId="44860CCF" w14:textId="77777777" w:rsidTr="00934C1C">
        <w:trPr>
          <w:jc w:val="center"/>
        </w:trPr>
        <w:tc>
          <w:tcPr>
            <w:tcW w:w="9074" w:type="dxa"/>
            <w:tcBorders>
              <w:top w:val="single" w:sz="4" w:space="0" w:color="5B9BD5"/>
              <w:left w:val="single" w:sz="4" w:space="0" w:color="5B9BD5"/>
              <w:bottom w:val="single" w:sz="4" w:space="0" w:color="5B9BD5"/>
              <w:right w:val="single" w:sz="4" w:space="0" w:color="5B9BD5"/>
            </w:tcBorders>
            <w:hideMark/>
          </w:tcPr>
          <w:p w14:paraId="2D021901" w14:textId="77777777" w:rsidR="009E49F0" w:rsidRPr="008A6BFB" w:rsidRDefault="009E49F0" w:rsidP="00934C1C">
            <w:pPr>
              <w:spacing w:before="60" w:after="60"/>
            </w:pPr>
            <w:r w:rsidRPr="008A6BFB">
              <w:rPr>
                <w:b/>
                <w:bCs/>
              </w:rPr>
              <w:t>Риск</w:t>
            </w:r>
            <w:r w:rsidRPr="008A6BFB">
              <w:t xml:space="preserve"> е възможност от последствия, когато нещо стойностно/ценно е под заплаха, при това с неясен краен резултат, като се отчита разнообразието от ценности. Рискът често се представя като вероятност или възможност за възникване на опасни/застрашаващи събития или тенденции, умножена по въздействията, ако такива действително се случат.</w:t>
            </w:r>
          </w:p>
        </w:tc>
      </w:tr>
    </w:tbl>
    <w:p w14:paraId="65A64C0C" w14:textId="77777777" w:rsidR="009E49F0" w:rsidRPr="008A6BFB" w:rsidRDefault="009E49F0" w:rsidP="009E49F0">
      <w:pPr>
        <w:spacing w:after="200"/>
        <w:jc w:val="left"/>
        <w:rPr>
          <w:szCs w:val="24"/>
        </w:rPr>
      </w:pPr>
    </w:p>
    <w:p w14:paraId="5A301394" w14:textId="77777777" w:rsidR="001D5D37" w:rsidRPr="008A6BFB" w:rsidRDefault="009E49F0">
      <w:pPr>
        <w:rPr>
          <w:rFonts w:eastAsiaTheme="majorEastAsia"/>
        </w:rPr>
        <w:sectPr w:rsidR="001D5D37" w:rsidRPr="008A6BFB" w:rsidSect="001D5D37">
          <w:footerReference w:type="default" r:id="rId25"/>
          <w:headerReference w:type="first" r:id="rId26"/>
          <w:pgSz w:w="11909" w:h="16834" w:code="9"/>
          <w:pgMar w:top="1411" w:right="1411" w:bottom="1411" w:left="1411" w:header="706" w:footer="706" w:gutter="0"/>
          <w:pgNumType w:fmt="lowerRoman"/>
          <w:cols w:space="708"/>
          <w:docGrid w:linePitch="360"/>
        </w:sectPr>
      </w:pPr>
      <w:r w:rsidRPr="008A6BFB">
        <w:rPr>
          <w:rFonts w:eastAsiaTheme="majorEastAsia"/>
        </w:rPr>
        <w:br w:type="page"/>
      </w:r>
    </w:p>
    <w:p w14:paraId="7BD92219" w14:textId="7DDA113C" w:rsidR="00165BDF" w:rsidRPr="008A6BFB" w:rsidRDefault="00EC23E1" w:rsidP="00F046FB">
      <w:pPr>
        <w:pStyle w:val="Heading1"/>
        <w:rPr>
          <w:rFonts w:eastAsiaTheme="majorEastAsia"/>
          <w:lang w:val="bg-BG"/>
        </w:rPr>
      </w:pPr>
      <w:bookmarkStart w:id="8" w:name="_Toc522454186"/>
      <w:r w:rsidRPr="008A6BFB">
        <w:rPr>
          <w:rFonts w:eastAsiaTheme="majorEastAsia"/>
          <w:lang w:val="bg-BG"/>
        </w:rPr>
        <w:lastRenderedPageBreak/>
        <w:t>Р</w:t>
      </w:r>
      <w:r w:rsidR="00165BDF" w:rsidRPr="008A6BFB">
        <w:rPr>
          <w:rFonts w:eastAsiaTheme="majorEastAsia"/>
          <w:lang w:val="bg-BG"/>
        </w:rPr>
        <w:t>езюме</w:t>
      </w:r>
      <w:bookmarkEnd w:id="5"/>
      <w:bookmarkEnd w:id="6"/>
      <w:bookmarkEnd w:id="8"/>
    </w:p>
    <w:p w14:paraId="53FE225A" w14:textId="2A365F1D" w:rsidR="00165BDF" w:rsidRPr="008A6BFB" w:rsidRDefault="00165BDF" w:rsidP="00102209">
      <w:pPr>
        <w:pStyle w:val="BodyText"/>
      </w:pPr>
      <w:r w:rsidRPr="008A6BFB">
        <w:t xml:space="preserve">България се намира в един от регионите, особено уязвими </w:t>
      </w:r>
      <w:r w:rsidR="009D7E68" w:rsidRPr="008A6BFB">
        <w:t xml:space="preserve">към </w:t>
      </w:r>
      <w:r w:rsidRPr="008A6BFB">
        <w:t xml:space="preserve">промените </w:t>
      </w:r>
      <w:r w:rsidR="009D7E68" w:rsidRPr="008A6BFB">
        <w:t xml:space="preserve">на </w:t>
      </w:r>
      <w:r w:rsidRPr="008A6BFB">
        <w:t xml:space="preserve">климата </w:t>
      </w:r>
      <w:r w:rsidR="009D7E68" w:rsidRPr="008A6BFB">
        <w:t>(</w:t>
      </w:r>
      <w:r w:rsidRPr="008A6BFB">
        <w:t>предимно поради повишаването на температурата и екстремните валежи</w:t>
      </w:r>
      <w:r w:rsidR="009D7E68" w:rsidRPr="008A6BFB">
        <w:t>)</w:t>
      </w:r>
      <w:r w:rsidRPr="008A6BFB">
        <w:t xml:space="preserve"> и </w:t>
      </w:r>
      <w:r w:rsidR="00F9216D" w:rsidRPr="008A6BFB">
        <w:t xml:space="preserve">увеличената честота на </w:t>
      </w:r>
      <w:r w:rsidRPr="008A6BFB">
        <w:t xml:space="preserve">екстремни събития, свързани с климатичните изменения, като </w:t>
      </w:r>
      <w:r w:rsidR="00F9216D" w:rsidRPr="008A6BFB">
        <w:t>за</w:t>
      </w:r>
      <w:r w:rsidRPr="008A6BFB">
        <w:t>суш</w:t>
      </w:r>
      <w:r w:rsidR="00F9216D" w:rsidRPr="008A6BFB">
        <w:t>авания</w:t>
      </w:r>
      <w:r w:rsidRPr="008A6BFB">
        <w:t xml:space="preserve"> и наводнения. Метеорологичната статистика сочи, че от 1990 г. насам, средно годишните температури и </w:t>
      </w:r>
      <w:r w:rsidR="00206DF4" w:rsidRPr="008A6BFB">
        <w:t>количества</w:t>
      </w:r>
      <w:r w:rsidRPr="008A6BFB">
        <w:t xml:space="preserve"> валежи в България са се увеличили, наред с е</w:t>
      </w:r>
      <w:r w:rsidR="00D21D94" w:rsidRPr="008A6BFB">
        <w:t>кстремните климатични събития. Само за периода 2010</w:t>
      </w:r>
      <w:r w:rsidR="006B4147" w:rsidRPr="008A6BFB">
        <w:t>–</w:t>
      </w:r>
      <w:r w:rsidR="00D21D94" w:rsidRPr="008A6BFB">
        <w:t>2015 г.</w:t>
      </w:r>
      <w:r w:rsidRPr="008A6BFB">
        <w:t xml:space="preserve"> </w:t>
      </w:r>
      <w:r w:rsidR="009D7E68" w:rsidRPr="008A6BFB">
        <w:t xml:space="preserve">броят на </w:t>
      </w:r>
      <w:r w:rsidR="00D21D94" w:rsidRPr="008A6BFB">
        <w:t xml:space="preserve">последните </w:t>
      </w:r>
      <w:r w:rsidR="009D7E68" w:rsidRPr="008A6BFB">
        <w:t>е варирал</w:t>
      </w:r>
      <w:r w:rsidR="00D21D94" w:rsidRPr="008A6BFB">
        <w:t xml:space="preserve"> между 1</w:t>
      </w:r>
      <w:r w:rsidR="006D46F7" w:rsidRPr="006D46F7">
        <w:t xml:space="preserve"> </w:t>
      </w:r>
      <w:r w:rsidR="00D21D94" w:rsidRPr="008A6BFB">
        <w:t>500 и 4</w:t>
      </w:r>
      <w:r w:rsidR="006D46F7" w:rsidRPr="006D46F7">
        <w:t xml:space="preserve"> </w:t>
      </w:r>
      <w:r w:rsidR="00D21D94" w:rsidRPr="008A6BFB">
        <w:t>600.</w:t>
      </w:r>
    </w:p>
    <w:p w14:paraId="5778A78B" w14:textId="77777777" w:rsidR="00D21D94" w:rsidRPr="008A6BFB" w:rsidRDefault="00D21D94" w:rsidP="00102209">
      <w:pPr>
        <w:pStyle w:val="BodyText"/>
        <w:spacing w:after="60"/>
      </w:pPr>
      <w:r w:rsidRPr="008A6BFB">
        <w:t>От икономическа гледна точка климатичните промени влияят върху транспортния сектор поради:</w:t>
      </w:r>
    </w:p>
    <w:p w14:paraId="4AC058F6" w14:textId="40C9F635" w:rsidR="000D2139" w:rsidRPr="008A6BFB" w:rsidRDefault="000D2139" w:rsidP="0049237A">
      <w:pPr>
        <w:pStyle w:val="ListParagraph"/>
        <w:numPr>
          <w:ilvl w:val="0"/>
          <w:numId w:val="18"/>
        </w:numPr>
        <w:spacing w:after="60"/>
        <w:ind w:left="720"/>
        <w:contextualSpacing w:val="0"/>
        <w:rPr>
          <w:szCs w:val="24"/>
        </w:rPr>
      </w:pPr>
      <w:r w:rsidRPr="008A6BFB">
        <w:rPr>
          <w:szCs w:val="24"/>
        </w:rPr>
        <w:t>Разходи</w:t>
      </w:r>
      <w:r w:rsidR="009D7E68" w:rsidRPr="008A6BFB">
        <w:rPr>
          <w:szCs w:val="24"/>
        </w:rPr>
        <w:t>те</w:t>
      </w:r>
      <w:r w:rsidRPr="008A6BFB">
        <w:rPr>
          <w:szCs w:val="24"/>
        </w:rPr>
        <w:t xml:space="preserve"> за собствениците на </w:t>
      </w:r>
      <w:r w:rsidR="00A20E7F" w:rsidRPr="008A6BFB">
        <w:rPr>
          <w:szCs w:val="24"/>
        </w:rPr>
        <w:t>инфраструктурни</w:t>
      </w:r>
      <w:r w:rsidRPr="008A6BFB">
        <w:rPr>
          <w:szCs w:val="24"/>
        </w:rPr>
        <w:t xml:space="preserve"> активи</w:t>
      </w:r>
      <w:r w:rsidR="009D7E68" w:rsidRPr="008A6BFB">
        <w:rPr>
          <w:szCs w:val="24"/>
        </w:rPr>
        <w:t xml:space="preserve"> -</w:t>
      </w:r>
      <w:r w:rsidRPr="008A6BFB">
        <w:rPr>
          <w:szCs w:val="24"/>
        </w:rPr>
        <w:t xml:space="preserve"> за увреждане на инфраструктурните активи и за експлоатация</w:t>
      </w:r>
      <w:r w:rsidR="009D7E68" w:rsidRPr="008A6BFB">
        <w:rPr>
          <w:szCs w:val="24"/>
        </w:rPr>
        <w:t>та</w:t>
      </w:r>
      <w:r w:rsidRPr="008A6BFB">
        <w:rPr>
          <w:szCs w:val="24"/>
        </w:rPr>
        <w:t xml:space="preserve"> и </w:t>
      </w:r>
      <w:r w:rsidR="00CE3906" w:rsidRPr="008A6BFB">
        <w:rPr>
          <w:szCs w:val="24"/>
        </w:rPr>
        <w:t>поддържане</w:t>
      </w:r>
      <w:r w:rsidR="009D7E68" w:rsidRPr="008A6BFB">
        <w:rPr>
          <w:szCs w:val="24"/>
        </w:rPr>
        <w:t>то им</w:t>
      </w:r>
    </w:p>
    <w:p w14:paraId="5021AA8F" w14:textId="4C4D7D9B" w:rsidR="000D2139" w:rsidRPr="008A6BFB" w:rsidRDefault="000D2139" w:rsidP="0049237A">
      <w:pPr>
        <w:pStyle w:val="ListParagraph"/>
        <w:numPr>
          <w:ilvl w:val="0"/>
          <w:numId w:val="18"/>
        </w:numPr>
        <w:ind w:left="720"/>
        <w:rPr>
          <w:szCs w:val="24"/>
        </w:rPr>
      </w:pPr>
      <w:r w:rsidRPr="008A6BFB">
        <w:rPr>
          <w:szCs w:val="24"/>
        </w:rPr>
        <w:t xml:space="preserve">Разходи за </w:t>
      </w:r>
      <w:r w:rsidR="00F570FD" w:rsidRPr="008A6BFB">
        <w:rPr>
          <w:szCs w:val="24"/>
        </w:rPr>
        <w:t>обществото</w:t>
      </w:r>
      <w:r w:rsidR="00736BA3" w:rsidRPr="008A6BFB">
        <w:rPr>
          <w:szCs w:val="24"/>
        </w:rPr>
        <w:t xml:space="preserve">: </w:t>
      </w:r>
      <w:r w:rsidR="00294CE6" w:rsidRPr="008A6BFB">
        <w:rPr>
          <w:szCs w:val="24"/>
        </w:rPr>
        <w:t xml:space="preserve">щети по </w:t>
      </w:r>
      <w:r w:rsidR="00F570FD" w:rsidRPr="008A6BFB">
        <w:rPr>
          <w:szCs w:val="24"/>
        </w:rPr>
        <w:t>превозни</w:t>
      </w:r>
      <w:r w:rsidR="00294CE6" w:rsidRPr="008A6BFB">
        <w:rPr>
          <w:szCs w:val="24"/>
        </w:rPr>
        <w:t>те</w:t>
      </w:r>
      <w:r w:rsidR="00F570FD" w:rsidRPr="008A6BFB">
        <w:rPr>
          <w:szCs w:val="24"/>
        </w:rPr>
        <w:t xml:space="preserve"> средства</w:t>
      </w:r>
      <w:r w:rsidRPr="008A6BFB">
        <w:rPr>
          <w:szCs w:val="24"/>
        </w:rPr>
        <w:t xml:space="preserve">, </w:t>
      </w:r>
      <w:r w:rsidR="009D7E68" w:rsidRPr="008A6BFB">
        <w:rPr>
          <w:szCs w:val="24"/>
        </w:rPr>
        <w:t xml:space="preserve">експлоатационни </w:t>
      </w:r>
      <w:r w:rsidRPr="008A6BFB">
        <w:rPr>
          <w:szCs w:val="24"/>
        </w:rPr>
        <w:t xml:space="preserve">разходи за </w:t>
      </w:r>
      <w:r w:rsidR="00F570FD" w:rsidRPr="008A6BFB">
        <w:rPr>
          <w:szCs w:val="24"/>
        </w:rPr>
        <w:t>превозни</w:t>
      </w:r>
      <w:r w:rsidR="00294CE6" w:rsidRPr="008A6BFB">
        <w:rPr>
          <w:szCs w:val="24"/>
        </w:rPr>
        <w:t>те</w:t>
      </w:r>
      <w:r w:rsidR="00F570FD" w:rsidRPr="008A6BFB">
        <w:rPr>
          <w:szCs w:val="24"/>
        </w:rPr>
        <w:t xml:space="preserve"> средства</w:t>
      </w:r>
      <w:r w:rsidRPr="008A6BFB">
        <w:rPr>
          <w:szCs w:val="24"/>
        </w:rPr>
        <w:t>, проблеми с безопасността, надеждност</w:t>
      </w:r>
      <w:r w:rsidR="009D7E68" w:rsidRPr="008A6BFB">
        <w:rPr>
          <w:szCs w:val="24"/>
        </w:rPr>
        <w:t>та</w:t>
      </w:r>
      <w:r w:rsidRPr="008A6BFB">
        <w:rPr>
          <w:szCs w:val="24"/>
        </w:rPr>
        <w:t xml:space="preserve"> на услугите, пропуснати ползи</w:t>
      </w:r>
      <w:r w:rsidR="00F570FD" w:rsidRPr="008A6BFB">
        <w:rPr>
          <w:szCs w:val="24"/>
        </w:rPr>
        <w:t xml:space="preserve"> за бизнеса</w:t>
      </w:r>
      <w:r w:rsidRPr="008A6BFB">
        <w:rPr>
          <w:szCs w:val="24"/>
        </w:rPr>
        <w:t xml:space="preserve">, договори и клиенти поради </w:t>
      </w:r>
      <w:r w:rsidR="00F570FD" w:rsidRPr="008A6BFB">
        <w:rPr>
          <w:szCs w:val="24"/>
        </w:rPr>
        <w:t>прекъсване на</w:t>
      </w:r>
      <w:r w:rsidRPr="008A6BFB">
        <w:rPr>
          <w:szCs w:val="24"/>
        </w:rPr>
        <w:t xml:space="preserve"> веригата на доставки.</w:t>
      </w:r>
    </w:p>
    <w:p w14:paraId="36991DF2" w14:textId="77777777" w:rsidR="000D2139" w:rsidRPr="008A6BFB" w:rsidRDefault="00736BA3" w:rsidP="00102209">
      <w:pPr>
        <w:pStyle w:val="BodyText"/>
      </w:pPr>
      <w:r w:rsidRPr="008A6BFB">
        <w:t xml:space="preserve">Въпреки че няма изчерпателни данни за всички подотрасли в транспорта, по оценки средногодишните разходи за увредената транспортна инфраструктура в резултат на свързани с климата бедствия са между </w:t>
      </w:r>
      <w:r w:rsidRPr="008A6BFB">
        <w:rPr>
          <w:b/>
          <w:i/>
        </w:rPr>
        <w:t xml:space="preserve">115-135 милиона лева. </w:t>
      </w:r>
      <w:r w:rsidRPr="008A6BFB">
        <w:t>Освен това причинените рискове мо</w:t>
      </w:r>
      <w:r w:rsidR="009D7E68" w:rsidRPr="008A6BFB">
        <w:t>гат</w:t>
      </w:r>
      <w:r w:rsidRPr="008A6BFB">
        <w:t xml:space="preserve"> да доведат до човешки жертви или значителни други загуби, които </w:t>
      </w:r>
      <w:r w:rsidR="009D7E68" w:rsidRPr="008A6BFB">
        <w:t xml:space="preserve">да </w:t>
      </w:r>
      <w:r w:rsidRPr="008A6BFB">
        <w:t>попречат на икономическия растеж и благосъстоянието, както в национален, така и в</w:t>
      </w:r>
      <w:r w:rsidR="009D7E68" w:rsidRPr="008A6BFB">
        <w:t xml:space="preserve"> </w:t>
      </w:r>
      <w:r w:rsidRPr="008A6BFB">
        <w:t>трансграничен план.</w:t>
      </w:r>
    </w:p>
    <w:p w14:paraId="2B1E9945" w14:textId="77777777" w:rsidR="00736BA3" w:rsidRPr="008A6BFB" w:rsidRDefault="00736BA3" w:rsidP="00102209">
      <w:pPr>
        <w:pStyle w:val="BodyText"/>
        <w:spacing w:after="60"/>
      </w:pPr>
      <w:r w:rsidRPr="008A6BFB">
        <w:t>В средносрочн</w:t>
      </w:r>
      <w:r w:rsidR="009D7E68" w:rsidRPr="008A6BFB">
        <w:t>а</w:t>
      </w:r>
      <w:r w:rsidRPr="008A6BFB">
        <w:t xml:space="preserve"> и дългосрочн</w:t>
      </w:r>
      <w:r w:rsidR="009D7E68" w:rsidRPr="008A6BFB">
        <w:t>а</w:t>
      </w:r>
      <w:r w:rsidRPr="008A6BFB">
        <w:t xml:space="preserve"> </w:t>
      </w:r>
      <w:r w:rsidR="009D7E68" w:rsidRPr="008A6BFB">
        <w:t xml:space="preserve">перспектива </w:t>
      </w:r>
      <w:r w:rsidRPr="008A6BFB">
        <w:rPr>
          <w:b/>
        </w:rPr>
        <w:t xml:space="preserve">най-важните рискове </w:t>
      </w:r>
      <w:r w:rsidRPr="008A6BFB">
        <w:t xml:space="preserve">за българската </w:t>
      </w:r>
      <w:r w:rsidR="004C4029" w:rsidRPr="008A6BFB">
        <w:t>транспортна система, които се очакват в резултат на прогнозираните климатични промени</w:t>
      </w:r>
      <w:r w:rsidR="00016444" w:rsidRPr="008A6BFB">
        <w:t>,</w:t>
      </w:r>
      <w:r w:rsidR="004C4029" w:rsidRPr="008A6BFB">
        <w:t xml:space="preserve"> са следните:</w:t>
      </w:r>
    </w:p>
    <w:p w14:paraId="4FEAA310" w14:textId="59471A1E" w:rsidR="004C4029" w:rsidRPr="008A6BFB" w:rsidRDefault="00C41A08" w:rsidP="0049237A">
      <w:pPr>
        <w:pStyle w:val="ListParagraph"/>
        <w:numPr>
          <w:ilvl w:val="0"/>
          <w:numId w:val="19"/>
        </w:numPr>
        <w:spacing w:after="60"/>
        <w:ind w:left="720"/>
        <w:contextualSpacing w:val="0"/>
        <w:rPr>
          <w:szCs w:val="24"/>
        </w:rPr>
      </w:pPr>
      <w:r w:rsidRPr="008A6BFB">
        <w:rPr>
          <w:b/>
          <w:szCs w:val="24"/>
        </w:rPr>
        <w:t xml:space="preserve">Наводнения: </w:t>
      </w:r>
      <w:r w:rsidRPr="008A6BFB">
        <w:rPr>
          <w:szCs w:val="24"/>
        </w:rPr>
        <w:t>очаква се увеличение на честотата и въздействието на наводненията при всички сценарии з</w:t>
      </w:r>
      <w:r w:rsidR="00206DF4" w:rsidRPr="008A6BFB">
        <w:rPr>
          <w:szCs w:val="24"/>
        </w:rPr>
        <w:t xml:space="preserve">а климатични промени. Наводненията причиняват </w:t>
      </w:r>
      <w:r w:rsidR="00294CE6" w:rsidRPr="008A6BFB">
        <w:rPr>
          <w:szCs w:val="24"/>
        </w:rPr>
        <w:t xml:space="preserve">значителни </w:t>
      </w:r>
      <w:r w:rsidR="00206DF4" w:rsidRPr="008A6BFB">
        <w:rPr>
          <w:szCs w:val="24"/>
        </w:rPr>
        <w:t xml:space="preserve">щети на пътната и железопътната инфраструктура като увреждат </w:t>
      </w:r>
      <w:r w:rsidR="00016444" w:rsidRPr="008A6BFB">
        <w:rPr>
          <w:szCs w:val="24"/>
        </w:rPr>
        <w:t>подосновните пластове</w:t>
      </w:r>
      <w:r w:rsidR="00206DF4" w:rsidRPr="008A6BFB">
        <w:rPr>
          <w:szCs w:val="24"/>
        </w:rPr>
        <w:t xml:space="preserve"> на пътните и </w:t>
      </w:r>
      <w:r w:rsidR="00F570FD" w:rsidRPr="008A6BFB">
        <w:rPr>
          <w:szCs w:val="24"/>
        </w:rPr>
        <w:t xml:space="preserve">железопътни </w:t>
      </w:r>
      <w:r w:rsidR="00A20E7F" w:rsidRPr="008A6BFB">
        <w:rPr>
          <w:szCs w:val="24"/>
        </w:rPr>
        <w:t>съоръжения</w:t>
      </w:r>
      <w:r w:rsidR="00206DF4" w:rsidRPr="008A6BFB">
        <w:rPr>
          <w:szCs w:val="24"/>
        </w:rPr>
        <w:t xml:space="preserve">. Водата може да подкопае </w:t>
      </w:r>
      <w:r w:rsidR="00016444" w:rsidRPr="008A6BFB">
        <w:rPr>
          <w:szCs w:val="24"/>
        </w:rPr>
        <w:t xml:space="preserve">основите </w:t>
      </w:r>
      <w:r w:rsidR="00206DF4" w:rsidRPr="008A6BFB">
        <w:rPr>
          <w:szCs w:val="24"/>
        </w:rPr>
        <w:t xml:space="preserve">и това да причини катастрофални вреди по </w:t>
      </w:r>
      <w:r w:rsidR="00A20E7F" w:rsidRPr="008A6BFB">
        <w:rPr>
          <w:szCs w:val="24"/>
        </w:rPr>
        <w:t>инженерните</w:t>
      </w:r>
      <w:r w:rsidR="00206DF4" w:rsidRPr="008A6BFB">
        <w:rPr>
          <w:szCs w:val="24"/>
        </w:rPr>
        <w:t xml:space="preserve"> съоръжения.</w:t>
      </w:r>
    </w:p>
    <w:p w14:paraId="777E8316" w14:textId="587F6AB0" w:rsidR="00206DF4" w:rsidRPr="008A6BFB" w:rsidRDefault="00206DF4" w:rsidP="0049237A">
      <w:pPr>
        <w:pStyle w:val="ListParagraph"/>
        <w:numPr>
          <w:ilvl w:val="0"/>
          <w:numId w:val="19"/>
        </w:numPr>
        <w:spacing w:after="60"/>
        <w:ind w:left="720"/>
        <w:contextualSpacing w:val="0"/>
        <w:rPr>
          <w:szCs w:val="24"/>
        </w:rPr>
      </w:pPr>
      <w:r w:rsidRPr="008A6BFB">
        <w:rPr>
          <w:b/>
          <w:szCs w:val="24"/>
        </w:rPr>
        <w:t xml:space="preserve">Свлачища: </w:t>
      </w:r>
      <w:r w:rsidR="00F570FD" w:rsidRPr="008A6BFB">
        <w:rPr>
          <w:szCs w:val="24"/>
        </w:rPr>
        <w:t>в</w:t>
      </w:r>
      <w:r w:rsidRPr="008A6BFB">
        <w:rPr>
          <w:szCs w:val="24"/>
        </w:rPr>
        <w:t xml:space="preserve">алежите са основен фактор за появата на свлачища и макар средногодишните количества валежи </w:t>
      </w:r>
      <w:r w:rsidR="000D78F8" w:rsidRPr="008A6BFB">
        <w:rPr>
          <w:szCs w:val="24"/>
        </w:rPr>
        <w:t xml:space="preserve">да се очаква да </w:t>
      </w:r>
      <w:r w:rsidR="00016444" w:rsidRPr="008A6BFB">
        <w:rPr>
          <w:szCs w:val="24"/>
        </w:rPr>
        <w:t>намаляват</w:t>
      </w:r>
      <w:r w:rsidR="000D78F8" w:rsidRPr="008A6BFB">
        <w:rPr>
          <w:szCs w:val="24"/>
        </w:rPr>
        <w:t>, свлачищата ще продължават да представляват сериозен проблем поради очакван</w:t>
      </w:r>
      <w:r w:rsidR="001D6590" w:rsidRPr="008A6BFB">
        <w:rPr>
          <w:szCs w:val="24"/>
        </w:rPr>
        <w:t>ото увеличение на честотата на екстремални</w:t>
      </w:r>
      <w:r w:rsidR="00294CE6" w:rsidRPr="008A6BFB">
        <w:rPr>
          <w:szCs w:val="24"/>
        </w:rPr>
        <w:t>те</w:t>
      </w:r>
      <w:r w:rsidR="001D6590" w:rsidRPr="008A6BFB">
        <w:rPr>
          <w:szCs w:val="24"/>
        </w:rPr>
        <w:t xml:space="preserve"> валежи. Свлачищата причиняват сериозни щети на пътната и </w:t>
      </w:r>
      <w:r w:rsidR="00F570FD" w:rsidRPr="008A6BFB">
        <w:rPr>
          <w:szCs w:val="24"/>
        </w:rPr>
        <w:t xml:space="preserve">железопътна </w:t>
      </w:r>
      <w:r w:rsidR="001D6590" w:rsidRPr="008A6BFB">
        <w:rPr>
          <w:szCs w:val="24"/>
        </w:rPr>
        <w:t xml:space="preserve">инфраструктура, както и на речните брегове. Те могат да станат причина за дългосрочно прекъсване на експлоатацията и/или ограничен достъп на отделни групи от населението и в определени </w:t>
      </w:r>
      <w:r w:rsidR="00A20E7F" w:rsidRPr="008A6BFB">
        <w:rPr>
          <w:szCs w:val="24"/>
        </w:rPr>
        <w:t>икономически</w:t>
      </w:r>
      <w:r w:rsidR="001D6590" w:rsidRPr="008A6BFB">
        <w:rPr>
          <w:szCs w:val="24"/>
        </w:rPr>
        <w:t xml:space="preserve"> райони.</w:t>
      </w:r>
      <w:r w:rsidR="00FC655D" w:rsidRPr="008A6BFB">
        <w:rPr>
          <w:szCs w:val="24"/>
        </w:rPr>
        <w:t xml:space="preserve"> </w:t>
      </w:r>
    </w:p>
    <w:p w14:paraId="4B77E0DF" w14:textId="5D6C98E2" w:rsidR="00FC655D" w:rsidRPr="008A6BFB" w:rsidRDefault="00FC655D" w:rsidP="0049237A">
      <w:pPr>
        <w:pStyle w:val="ListParagraph"/>
        <w:numPr>
          <w:ilvl w:val="0"/>
          <w:numId w:val="19"/>
        </w:numPr>
        <w:spacing w:after="60"/>
        <w:ind w:left="720"/>
        <w:contextualSpacing w:val="0"/>
        <w:rPr>
          <w:szCs w:val="24"/>
        </w:rPr>
      </w:pPr>
      <w:r w:rsidRPr="008A6BFB">
        <w:rPr>
          <w:b/>
          <w:szCs w:val="24"/>
        </w:rPr>
        <w:t>Виелици и снеговалежи:</w:t>
      </w:r>
      <w:r w:rsidRPr="008A6BFB">
        <w:rPr>
          <w:szCs w:val="24"/>
        </w:rPr>
        <w:t xml:space="preserve"> дългосрочните прогнози за годишните количества снеговалежи сочат намаление, но </w:t>
      </w:r>
      <w:r w:rsidR="00016444" w:rsidRPr="008A6BFB">
        <w:rPr>
          <w:szCs w:val="24"/>
        </w:rPr>
        <w:t xml:space="preserve">в </w:t>
      </w:r>
      <w:r w:rsidR="00A20E7F" w:rsidRPr="008A6BFB">
        <w:rPr>
          <w:szCs w:val="24"/>
        </w:rPr>
        <w:t>краткосрочна</w:t>
      </w:r>
      <w:r w:rsidRPr="008A6BFB">
        <w:rPr>
          <w:szCs w:val="24"/>
        </w:rPr>
        <w:t xml:space="preserve"> и средносрочн</w:t>
      </w:r>
      <w:r w:rsidR="00016444" w:rsidRPr="008A6BFB">
        <w:rPr>
          <w:szCs w:val="24"/>
        </w:rPr>
        <w:t>а</w:t>
      </w:r>
      <w:r w:rsidRPr="008A6BFB">
        <w:rPr>
          <w:szCs w:val="24"/>
        </w:rPr>
        <w:t xml:space="preserve"> </w:t>
      </w:r>
      <w:r w:rsidR="00016444" w:rsidRPr="008A6BFB">
        <w:rPr>
          <w:szCs w:val="24"/>
        </w:rPr>
        <w:t xml:space="preserve">перспектива </w:t>
      </w:r>
      <w:r w:rsidRPr="008A6BFB">
        <w:rPr>
          <w:szCs w:val="24"/>
        </w:rPr>
        <w:t>виелици</w:t>
      </w:r>
      <w:r w:rsidR="004A72E8" w:rsidRPr="008A6BFB">
        <w:rPr>
          <w:szCs w:val="24"/>
        </w:rPr>
        <w:t>те</w:t>
      </w:r>
      <w:r w:rsidRPr="008A6BFB">
        <w:rPr>
          <w:szCs w:val="24"/>
        </w:rPr>
        <w:t xml:space="preserve"> и интензивни</w:t>
      </w:r>
      <w:r w:rsidR="004A72E8" w:rsidRPr="008A6BFB">
        <w:rPr>
          <w:szCs w:val="24"/>
        </w:rPr>
        <w:t>те</w:t>
      </w:r>
      <w:r w:rsidRPr="008A6BFB">
        <w:rPr>
          <w:szCs w:val="24"/>
        </w:rPr>
        <w:t xml:space="preserve"> снеговалежи ще продължават да бъдат основна </w:t>
      </w:r>
      <w:r w:rsidRPr="008A6BFB">
        <w:rPr>
          <w:szCs w:val="24"/>
        </w:rPr>
        <w:lastRenderedPageBreak/>
        <w:t xml:space="preserve">причина за затруднения при всички видове транспорт. В северните и североизточните части на страната съществува сериозна опасност от прекъсване на </w:t>
      </w:r>
      <w:r w:rsidR="00294CE6" w:rsidRPr="008A6BFB">
        <w:rPr>
          <w:szCs w:val="24"/>
        </w:rPr>
        <w:t xml:space="preserve">движението </w:t>
      </w:r>
      <w:r w:rsidRPr="008A6BFB">
        <w:rPr>
          <w:szCs w:val="24"/>
        </w:rPr>
        <w:t>през зимата в резултат на силни ветрове и снеговалежи.</w:t>
      </w:r>
    </w:p>
    <w:p w14:paraId="50FAAAD8" w14:textId="5308E538" w:rsidR="00FC655D" w:rsidRPr="008A6BFB" w:rsidRDefault="00FC655D" w:rsidP="0049237A">
      <w:pPr>
        <w:pStyle w:val="ListParagraph"/>
        <w:numPr>
          <w:ilvl w:val="0"/>
          <w:numId w:val="19"/>
        </w:numPr>
        <w:ind w:left="720"/>
        <w:contextualSpacing w:val="0"/>
        <w:rPr>
          <w:szCs w:val="24"/>
        </w:rPr>
      </w:pPr>
      <w:r w:rsidRPr="008A6BFB">
        <w:rPr>
          <w:b/>
          <w:szCs w:val="24"/>
        </w:rPr>
        <w:t>Екстремни горещини:</w:t>
      </w:r>
      <w:r w:rsidRPr="008A6BFB">
        <w:rPr>
          <w:szCs w:val="24"/>
        </w:rPr>
        <w:t xml:space="preserve"> Екстремните горещини увреждат пътищата с асфалто</w:t>
      </w:r>
      <w:r w:rsidR="004A72E8" w:rsidRPr="008A6BFB">
        <w:rPr>
          <w:szCs w:val="24"/>
        </w:rPr>
        <w:t>бетонова</w:t>
      </w:r>
      <w:r w:rsidRPr="008A6BFB">
        <w:rPr>
          <w:szCs w:val="24"/>
        </w:rPr>
        <w:t xml:space="preserve"> </w:t>
      </w:r>
      <w:r w:rsidR="004A72E8" w:rsidRPr="008A6BFB">
        <w:rPr>
          <w:szCs w:val="24"/>
        </w:rPr>
        <w:t>настилка</w:t>
      </w:r>
      <w:r w:rsidRPr="008A6BFB">
        <w:rPr>
          <w:szCs w:val="24"/>
        </w:rPr>
        <w:t>, тъй като размекват основния свързващ компонент – битума. Това намалява товаро</w:t>
      </w:r>
      <w:r w:rsidR="004A72E8" w:rsidRPr="008A6BFB">
        <w:rPr>
          <w:szCs w:val="24"/>
        </w:rPr>
        <w:t>способността</w:t>
      </w:r>
      <w:r w:rsidRPr="008A6BFB">
        <w:rPr>
          <w:szCs w:val="24"/>
        </w:rPr>
        <w:t xml:space="preserve"> на настилката и, в комбинация с увеличения трафик, води до деформацията </w:t>
      </w:r>
      <w:r w:rsidR="004A72E8" w:rsidRPr="008A6BFB">
        <w:rPr>
          <w:szCs w:val="24"/>
        </w:rPr>
        <w:t xml:space="preserve">ѝ </w:t>
      </w:r>
      <w:r w:rsidRPr="008A6BFB">
        <w:rPr>
          <w:szCs w:val="24"/>
        </w:rPr>
        <w:t xml:space="preserve">и появата на коловози. Освен това комбинацията от горещина и слънчева </w:t>
      </w:r>
      <w:r w:rsidR="00CE62B4" w:rsidRPr="008A6BFB">
        <w:rPr>
          <w:szCs w:val="24"/>
        </w:rPr>
        <w:t xml:space="preserve">светлина </w:t>
      </w:r>
      <w:r w:rsidRPr="008A6BFB">
        <w:rPr>
          <w:szCs w:val="24"/>
        </w:rPr>
        <w:t>причин</w:t>
      </w:r>
      <w:r w:rsidR="004A72E8" w:rsidRPr="008A6BFB">
        <w:rPr>
          <w:szCs w:val="24"/>
        </w:rPr>
        <w:t>ява</w:t>
      </w:r>
      <w:r w:rsidRPr="008A6BFB">
        <w:rPr>
          <w:szCs w:val="24"/>
        </w:rPr>
        <w:t xml:space="preserve"> </w:t>
      </w:r>
      <w:r w:rsidR="004A72E8" w:rsidRPr="008A6BFB">
        <w:rPr>
          <w:szCs w:val="24"/>
        </w:rPr>
        <w:t>на</w:t>
      </w:r>
      <w:r w:rsidRPr="008A6BFB">
        <w:rPr>
          <w:szCs w:val="24"/>
        </w:rPr>
        <w:t xml:space="preserve">пукване на повърхността и съкращава живота на пътните настилки. Колкото до </w:t>
      </w:r>
      <w:r w:rsidR="004A72E8" w:rsidRPr="008A6BFB">
        <w:rPr>
          <w:szCs w:val="24"/>
        </w:rPr>
        <w:t xml:space="preserve">железопътната </w:t>
      </w:r>
      <w:r w:rsidRPr="008A6BFB">
        <w:rPr>
          <w:szCs w:val="24"/>
        </w:rPr>
        <w:t xml:space="preserve">инфраструктура, екстремните горещини могат да доведат до </w:t>
      </w:r>
      <w:r w:rsidR="005976DE" w:rsidRPr="008A6BFB">
        <w:rPr>
          <w:szCs w:val="24"/>
        </w:rPr>
        <w:t xml:space="preserve">огъване на релсите, което от своя страна води до необходимост </w:t>
      </w:r>
      <w:r w:rsidR="004A72E8" w:rsidRPr="008A6BFB">
        <w:rPr>
          <w:szCs w:val="24"/>
        </w:rPr>
        <w:t xml:space="preserve">от </w:t>
      </w:r>
      <w:r w:rsidR="005976DE" w:rsidRPr="008A6BFB">
        <w:rPr>
          <w:szCs w:val="24"/>
        </w:rPr>
        <w:t xml:space="preserve">намаляване на максимално допустимата скорост и дори до </w:t>
      </w:r>
      <w:r w:rsidR="004A72E8" w:rsidRPr="008A6BFB">
        <w:rPr>
          <w:szCs w:val="24"/>
        </w:rPr>
        <w:t>прекъсване на движението</w:t>
      </w:r>
      <w:r w:rsidR="005976DE" w:rsidRPr="008A6BFB">
        <w:rPr>
          <w:szCs w:val="24"/>
        </w:rPr>
        <w:t xml:space="preserve"> и съкращава живота на </w:t>
      </w:r>
      <w:r w:rsidR="00916940" w:rsidRPr="008A6BFB">
        <w:rPr>
          <w:szCs w:val="24"/>
        </w:rPr>
        <w:t xml:space="preserve">железния </w:t>
      </w:r>
      <w:r w:rsidR="004A72E8" w:rsidRPr="008A6BFB">
        <w:rPr>
          <w:szCs w:val="24"/>
        </w:rPr>
        <w:t>път</w:t>
      </w:r>
      <w:r w:rsidR="005976DE" w:rsidRPr="008A6BFB">
        <w:rPr>
          <w:szCs w:val="24"/>
        </w:rPr>
        <w:t>. Екстремните горещини, съчетани с очакваните по-големи засушавания</w:t>
      </w:r>
      <w:r w:rsidR="004A72E8" w:rsidRPr="008A6BFB">
        <w:rPr>
          <w:szCs w:val="24"/>
        </w:rPr>
        <w:t>,</w:t>
      </w:r>
      <w:r w:rsidR="005976DE" w:rsidRPr="008A6BFB">
        <w:rPr>
          <w:szCs w:val="24"/>
        </w:rPr>
        <w:t xml:space="preserve"> ще нарушат</w:t>
      </w:r>
      <w:r w:rsidRPr="008A6BFB">
        <w:rPr>
          <w:szCs w:val="24"/>
        </w:rPr>
        <w:t xml:space="preserve"> </w:t>
      </w:r>
      <w:r w:rsidR="004A72E8" w:rsidRPr="008A6BFB">
        <w:rPr>
          <w:szCs w:val="24"/>
        </w:rPr>
        <w:t>допълнително плавателността</w:t>
      </w:r>
      <w:r w:rsidR="005976DE" w:rsidRPr="008A6BFB">
        <w:rPr>
          <w:szCs w:val="24"/>
        </w:rPr>
        <w:t xml:space="preserve"> </w:t>
      </w:r>
      <w:r w:rsidR="00916940" w:rsidRPr="008A6BFB">
        <w:rPr>
          <w:szCs w:val="24"/>
        </w:rPr>
        <w:t xml:space="preserve">на </w:t>
      </w:r>
      <w:r w:rsidR="005976DE" w:rsidRPr="008A6BFB">
        <w:rPr>
          <w:szCs w:val="24"/>
        </w:rPr>
        <w:t>река Дунав, ко</w:t>
      </w:r>
      <w:r w:rsidR="004A72E8" w:rsidRPr="008A6BFB">
        <w:rPr>
          <w:szCs w:val="24"/>
        </w:rPr>
        <w:t>я</w:t>
      </w:r>
      <w:r w:rsidR="005976DE" w:rsidRPr="008A6BFB">
        <w:rPr>
          <w:szCs w:val="24"/>
        </w:rPr>
        <w:t xml:space="preserve">то и </w:t>
      </w:r>
      <w:r w:rsidR="004A72E8" w:rsidRPr="008A6BFB">
        <w:rPr>
          <w:szCs w:val="24"/>
        </w:rPr>
        <w:t xml:space="preserve">понастоящем е </w:t>
      </w:r>
      <w:r w:rsidR="005976DE" w:rsidRPr="008A6BFB">
        <w:rPr>
          <w:szCs w:val="24"/>
        </w:rPr>
        <w:t>сериозн</w:t>
      </w:r>
      <w:r w:rsidR="004A72E8" w:rsidRPr="008A6BFB">
        <w:rPr>
          <w:szCs w:val="24"/>
        </w:rPr>
        <w:t>о</w:t>
      </w:r>
      <w:r w:rsidR="005976DE" w:rsidRPr="008A6BFB">
        <w:rPr>
          <w:szCs w:val="24"/>
        </w:rPr>
        <w:t xml:space="preserve"> затруднен</w:t>
      </w:r>
      <w:r w:rsidR="004A72E8" w:rsidRPr="008A6BFB">
        <w:rPr>
          <w:szCs w:val="24"/>
        </w:rPr>
        <w:t>а</w:t>
      </w:r>
      <w:r w:rsidR="005976DE" w:rsidRPr="008A6BFB">
        <w:rPr>
          <w:szCs w:val="24"/>
        </w:rPr>
        <w:t xml:space="preserve">. </w:t>
      </w:r>
    </w:p>
    <w:p w14:paraId="3B790686" w14:textId="77777777" w:rsidR="005976DE" w:rsidRPr="008A6BFB" w:rsidRDefault="005976DE" w:rsidP="00102209">
      <w:pPr>
        <w:pStyle w:val="BodyText"/>
        <w:spacing w:after="60"/>
      </w:pPr>
      <w:r w:rsidRPr="008A6BFB">
        <w:t xml:space="preserve">Свързаните с климатичните изменения събития се очаква да имат </w:t>
      </w:r>
      <w:r w:rsidRPr="008A6BFB">
        <w:rPr>
          <w:b/>
        </w:rPr>
        <w:t>негативно</w:t>
      </w:r>
      <w:r w:rsidRPr="008A6BFB">
        <w:t xml:space="preserve"> </w:t>
      </w:r>
      <w:r w:rsidRPr="008A6BFB">
        <w:rPr>
          <w:b/>
        </w:rPr>
        <w:t xml:space="preserve">въздействие </w:t>
      </w:r>
      <w:r w:rsidRPr="008A6BFB">
        <w:t xml:space="preserve">върху всички </w:t>
      </w:r>
      <w:r w:rsidR="004A72E8" w:rsidRPr="008A6BFB">
        <w:t>страни в</w:t>
      </w:r>
      <w:r w:rsidRPr="008A6BFB">
        <w:t xml:space="preserve"> транспортния сектор:</w:t>
      </w:r>
    </w:p>
    <w:p w14:paraId="2CFC054B" w14:textId="174E6F8F" w:rsidR="005976DE" w:rsidRPr="008A6BFB" w:rsidRDefault="004A72E8" w:rsidP="0049237A">
      <w:pPr>
        <w:pStyle w:val="ListParagraph"/>
        <w:numPr>
          <w:ilvl w:val="0"/>
          <w:numId w:val="20"/>
        </w:numPr>
        <w:spacing w:after="60"/>
        <w:ind w:left="720"/>
        <w:contextualSpacing w:val="0"/>
        <w:rPr>
          <w:szCs w:val="24"/>
        </w:rPr>
      </w:pPr>
      <w:r w:rsidRPr="008A6BFB">
        <w:rPr>
          <w:b/>
          <w:szCs w:val="24"/>
        </w:rPr>
        <w:t>Инфраструктурни управители</w:t>
      </w:r>
      <w:r w:rsidR="005976DE" w:rsidRPr="008A6BFB">
        <w:rPr>
          <w:b/>
          <w:szCs w:val="24"/>
        </w:rPr>
        <w:t xml:space="preserve">: </w:t>
      </w:r>
      <w:r w:rsidR="00FF0778" w:rsidRPr="008A6BFB">
        <w:rPr>
          <w:szCs w:val="24"/>
        </w:rPr>
        <w:t xml:space="preserve">поради увреждания, щети и дори временно затваряне на </w:t>
      </w:r>
      <w:r w:rsidR="00916940" w:rsidRPr="008A6BFB">
        <w:rPr>
          <w:szCs w:val="24"/>
        </w:rPr>
        <w:t xml:space="preserve">участъци </w:t>
      </w:r>
      <w:r w:rsidR="00FF0778" w:rsidRPr="008A6BFB">
        <w:rPr>
          <w:szCs w:val="24"/>
        </w:rPr>
        <w:t>и/или възли</w:t>
      </w:r>
      <w:r w:rsidR="00916940" w:rsidRPr="008A6BFB">
        <w:rPr>
          <w:szCs w:val="24"/>
        </w:rPr>
        <w:t xml:space="preserve"> от инфраструктурата</w:t>
      </w:r>
      <w:r w:rsidR="00FF0778" w:rsidRPr="008A6BFB">
        <w:rPr>
          <w:szCs w:val="24"/>
        </w:rPr>
        <w:t>;</w:t>
      </w:r>
    </w:p>
    <w:p w14:paraId="5B63D414" w14:textId="10F09D3C" w:rsidR="00FF0778" w:rsidRPr="008A6BFB" w:rsidRDefault="00916940" w:rsidP="0049237A">
      <w:pPr>
        <w:pStyle w:val="ListParagraph"/>
        <w:numPr>
          <w:ilvl w:val="0"/>
          <w:numId w:val="20"/>
        </w:numPr>
        <w:spacing w:after="60"/>
        <w:ind w:left="720"/>
        <w:contextualSpacing w:val="0"/>
        <w:rPr>
          <w:szCs w:val="24"/>
        </w:rPr>
      </w:pPr>
      <w:r w:rsidRPr="008A6BFB">
        <w:rPr>
          <w:b/>
          <w:szCs w:val="24"/>
        </w:rPr>
        <w:t>П</w:t>
      </w:r>
      <w:r w:rsidR="005B2989" w:rsidRPr="008A6BFB">
        <w:rPr>
          <w:b/>
          <w:szCs w:val="24"/>
        </w:rPr>
        <w:t>ревозвачи</w:t>
      </w:r>
      <w:r w:rsidR="00FF0778" w:rsidRPr="008A6BFB">
        <w:rPr>
          <w:b/>
          <w:szCs w:val="24"/>
        </w:rPr>
        <w:t xml:space="preserve">: </w:t>
      </w:r>
      <w:r w:rsidR="00FF0778" w:rsidRPr="008A6BFB">
        <w:rPr>
          <w:szCs w:val="24"/>
        </w:rPr>
        <w:t xml:space="preserve">поради по-високите експлоатационни разходи и възможни прекъсвания на </w:t>
      </w:r>
      <w:r w:rsidR="005B2989" w:rsidRPr="008A6BFB">
        <w:rPr>
          <w:szCs w:val="24"/>
        </w:rPr>
        <w:t>движението</w:t>
      </w:r>
      <w:r w:rsidR="00FF0778" w:rsidRPr="008A6BFB">
        <w:rPr>
          <w:szCs w:val="24"/>
        </w:rPr>
        <w:t>;</w:t>
      </w:r>
    </w:p>
    <w:p w14:paraId="1FCBE832" w14:textId="79CCB087" w:rsidR="00FF0778" w:rsidRPr="008A6BFB" w:rsidRDefault="00916940" w:rsidP="0049237A">
      <w:pPr>
        <w:pStyle w:val="ListParagraph"/>
        <w:numPr>
          <w:ilvl w:val="0"/>
          <w:numId w:val="20"/>
        </w:numPr>
        <w:spacing w:after="60"/>
        <w:ind w:left="720"/>
        <w:contextualSpacing w:val="0"/>
        <w:rPr>
          <w:szCs w:val="24"/>
        </w:rPr>
      </w:pPr>
      <w:r w:rsidRPr="008A6BFB">
        <w:rPr>
          <w:b/>
          <w:szCs w:val="24"/>
        </w:rPr>
        <w:t>П</w:t>
      </w:r>
      <w:r w:rsidR="00FF0778" w:rsidRPr="008A6BFB">
        <w:rPr>
          <w:b/>
          <w:szCs w:val="24"/>
        </w:rPr>
        <w:t>отребители</w:t>
      </w:r>
      <w:r w:rsidR="006D6942" w:rsidRPr="008A6BFB">
        <w:rPr>
          <w:b/>
          <w:szCs w:val="24"/>
        </w:rPr>
        <w:t xml:space="preserve">: </w:t>
      </w:r>
      <w:r w:rsidR="006D6942" w:rsidRPr="008A6BFB">
        <w:rPr>
          <w:szCs w:val="24"/>
        </w:rPr>
        <w:t xml:space="preserve">поради </w:t>
      </w:r>
      <w:r w:rsidR="00C62DB3" w:rsidRPr="008A6BFB">
        <w:rPr>
          <w:szCs w:val="24"/>
        </w:rPr>
        <w:t xml:space="preserve">закъснения, </w:t>
      </w:r>
      <w:r w:rsidR="00D922D5" w:rsidRPr="008A6BFB">
        <w:rPr>
          <w:szCs w:val="24"/>
        </w:rPr>
        <w:t>по-дълго</w:t>
      </w:r>
      <w:r w:rsidR="00C62DB3" w:rsidRPr="008A6BFB">
        <w:rPr>
          <w:szCs w:val="24"/>
        </w:rPr>
        <w:t xml:space="preserve"> време</w:t>
      </w:r>
      <w:r w:rsidR="00D922D5" w:rsidRPr="008A6BFB">
        <w:rPr>
          <w:szCs w:val="24"/>
        </w:rPr>
        <w:t>пътуване</w:t>
      </w:r>
      <w:r w:rsidR="00C62DB3" w:rsidRPr="008A6BFB">
        <w:rPr>
          <w:szCs w:val="24"/>
        </w:rPr>
        <w:t xml:space="preserve"> </w:t>
      </w:r>
      <w:r w:rsidR="00012A09" w:rsidRPr="008A6BFB">
        <w:rPr>
          <w:szCs w:val="24"/>
        </w:rPr>
        <w:t>и дискомфорт</w:t>
      </w:r>
      <w:r w:rsidR="003A18AD" w:rsidRPr="008A6BFB">
        <w:rPr>
          <w:szCs w:val="24"/>
        </w:rPr>
        <w:t>;</w:t>
      </w:r>
    </w:p>
    <w:p w14:paraId="6C979356" w14:textId="77777777" w:rsidR="003A18AD" w:rsidRPr="008A6BFB" w:rsidRDefault="006C1636" w:rsidP="0049237A">
      <w:pPr>
        <w:pStyle w:val="ListParagraph"/>
        <w:numPr>
          <w:ilvl w:val="0"/>
          <w:numId w:val="20"/>
        </w:numPr>
        <w:ind w:left="720"/>
        <w:contextualSpacing w:val="0"/>
        <w:rPr>
          <w:szCs w:val="24"/>
        </w:rPr>
      </w:pPr>
      <w:r w:rsidRPr="008A6BFB">
        <w:rPr>
          <w:b/>
          <w:szCs w:val="24"/>
        </w:rPr>
        <w:t>Крайни потребители/</w:t>
      </w:r>
      <w:r w:rsidR="00D922D5" w:rsidRPr="008A6BFB">
        <w:rPr>
          <w:b/>
          <w:szCs w:val="24"/>
        </w:rPr>
        <w:t xml:space="preserve"> </w:t>
      </w:r>
      <w:r w:rsidRPr="008A6BFB">
        <w:rPr>
          <w:b/>
          <w:szCs w:val="24"/>
        </w:rPr>
        <w:t>обществото като цяло</w:t>
      </w:r>
      <w:r w:rsidRPr="008A6BFB">
        <w:rPr>
          <w:szCs w:val="24"/>
        </w:rPr>
        <w:t xml:space="preserve"> поради </w:t>
      </w:r>
      <w:r w:rsidR="00C0412D" w:rsidRPr="008A6BFB">
        <w:rPr>
          <w:szCs w:val="24"/>
        </w:rPr>
        <w:t>по-високите разходи за транспортната инфраструктура и експлоатацията й.</w:t>
      </w:r>
    </w:p>
    <w:p w14:paraId="0DFC4DE5" w14:textId="4BA4D49B" w:rsidR="00C0412D" w:rsidRPr="008A6BFB" w:rsidRDefault="00C0412D" w:rsidP="00102209">
      <w:pPr>
        <w:pStyle w:val="BodyText"/>
        <w:rPr>
          <w:b/>
        </w:rPr>
      </w:pPr>
      <w:r w:rsidRPr="008A6BFB">
        <w:t xml:space="preserve">Подходът за адаптиране на българския транспортен сектор към климатичните промени досега не е </w:t>
      </w:r>
      <w:r w:rsidR="00D922D5" w:rsidRPr="008A6BFB">
        <w:t xml:space="preserve">бил особено </w:t>
      </w:r>
      <w:r w:rsidRPr="008A6BFB">
        <w:t xml:space="preserve">систематичен. Налице са твърде малко примери, при които </w:t>
      </w:r>
      <w:r w:rsidR="00D922D5" w:rsidRPr="008A6BFB">
        <w:t xml:space="preserve">в </w:t>
      </w:r>
      <w:r w:rsidRPr="008A6BFB">
        <w:t xml:space="preserve">отделни случаи </w:t>
      </w:r>
      <w:r w:rsidR="00D922D5" w:rsidRPr="008A6BFB">
        <w:t>засегнатите</w:t>
      </w:r>
      <w:r w:rsidRPr="008A6BFB">
        <w:t xml:space="preserve"> страни </w:t>
      </w:r>
      <w:r w:rsidR="00D922D5" w:rsidRPr="008A6BFB">
        <w:t xml:space="preserve">са </w:t>
      </w:r>
      <w:r w:rsidRPr="008A6BFB">
        <w:t>идентифицира</w:t>
      </w:r>
      <w:r w:rsidR="00D922D5" w:rsidRPr="008A6BFB">
        <w:t>ли</w:t>
      </w:r>
      <w:r w:rsidRPr="008A6BFB">
        <w:t xml:space="preserve"> конкретни проблеми, свързани с промените </w:t>
      </w:r>
      <w:r w:rsidR="00D922D5" w:rsidRPr="008A6BFB">
        <w:t>на</w:t>
      </w:r>
      <w:r w:rsidRPr="008A6BFB">
        <w:t xml:space="preserve"> климата и </w:t>
      </w:r>
      <w:r w:rsidR="00D922D5" w:rsidRPr="008A6BFB">
        <w:t xml:space="preserve">са </w:t>
      </w:r>
      <w:r w:rsidRPr="008A6BFB">
        <w:t>набеляза</w:t>
      </w:r>
      <w:r w:rsidR="00D922D5" w:rsidRPr="008A6BFB">
        <w:t>ли</w:t>
      </w:r>
      <w:r w:rsidRPr="008A6BFB">
        <w:t xml:space="preserve"> конкретни мерки за тяхното решаване. </w:t>
      </w:r>
      <w:r w:rsidR="004F5130" w:rsidRPr="008A6BFB">
        <w:t xml:space="preserve">Предстои много работа по повишаване </w:t>
      </w:r>
      <w:r w:rsidR="00F570FD" w:rsidRPr="008A6BFB">
        <w:t xml:space="preserve">на </w:t>
      </w:r>
      <w:r w:rsidR="004F5130" w:rsidRPr="008A6BFB">
        <w:t>осведомеността на имащите отношение към транспортния сектор страни и възприемане на по-систематичен подход и разбиране на проблемите и тяхната важност. Резултатите от разговорите с</w:t>
      </w:r>
      <w:r w:rsidR="00D922D5" w:rsidRPr="008A6BFB">
        <w:t>ъс</w:t>
      </w:r>
      <w:r w:rsidR="004F5130" w:rsidRPr="008A6BFB">
        <w:t xml:space="preserve"> </w:t>
      </w:r>
      <w:r w:rsidR="00D922D5" w:rsidRPr="008A6BFB">
        <w:t>заинтересованите</w:t>
      </w:r>
      <w:r w:rsidR="004F5130" w:rsidRPr="008A6BFB">
        <w:t xml:space="preserve"> страни, проведени по време на подготовката на настоящия документ доказват, че съществуват празноти в осведомеността и разбирането какво означава адаптация към климатичните промени</w:t>
      </w:r>
      <w:r w:rsidR="00916940" w:rsidRPr="008A6BFB">
        <w:t>, което е</w:t>
      </w:r>
      <w:r w:rsidR="004F5130" w:rsidRPr="008A6BFB">
        <w:t xml:space="preserve"> и причината адаптивния капацитет на транспортния сектор да се оценява като нисък.</w:t>
      </w:r>
    </w:p>
    <w:p w14:paraId="23450337" w14:textId="249E21B8" w:rsidR="007C43A9" w:rsidRPr="008A6BFB" w:rsidRDefault="004F5130" w:rsidP="00102209">
      <w:pPr>
        <w:pStyle w:val="BodyText"/>
        <w:rPr>
          <w:b/>
        </w:rPr>
      </w:pPr>
      <w:r w:rsidRPr="008A6BFB">
        <w:t xml:space="preserve">Конкретни пропуски са установени по отношение </w:t>
      </w:r>
      <w:r w:rsidR="00F570FD" w:rsidRPr="008A6BFB">
        <w:t xml:space="preserve">на </w:t>
      </w:r>
      <w:r w:rsidRPr="008A6BFB">
        <w:t>събирането и анализа на данни, свързани с финансов</w:t>
      </w:r>
      <w:r w:rsidR="007C43A9" w:rsidRPr="008A6BFB">
        <w:t>ите и икономически разходи</w:t>
      </w:r>
      <w:r w:rsidR="00D922D5" w:rsidRPr="008A6BFB">
        <w:t>, предизвикани от</w:t>
      </w:r>
      <w:r w:rsidR="007C43A9" w:rsidRPr="008A6BFB">
        <w:t xml:space="preserve"> зависещи от климата събития. Това прави невъзможно заинтересованите лица да планират и бюджетират правилни мерки за адаптация и действия при извънредни ситуации, което от своя страна допълнително увеличава уязвимостта на транспортния сектор и ползвателите на транспорта.</w:t>
      </w:r>
    </w:p>
    <w:p w14:paraId="29991139" w14:textId="165B95B7" w:rsidR="004F5130" w:rsidRPr="008A6BFB" w:rsidRDefault="007C43A9" w:rsidP="00102209">
      <w:pPr>
        <w:pStyle w:val="BodyText"/>
        <w:rPr>
          <w:b/>
        </w:rPr>
      </w:pPr>
      <w:r w:rsidRPr="008A6BFB">
        <w:lastRenderedPageBreak/>
        <w:t xml:space="preserve">В допълнение, установени са проблеми относно </w:t>
      </w:r>
      <w:r w:rsidR="00031B94" w:rsidRPr="008A6BFB">
        <w:t>норми</w:t>
      </w:r>
      <w:r w:rsidRPr="008A6BFB">
        <w:t xml:space="preserve">те за проектиране на пътната и </w:t>
      </w:r>
      <w:r w:rsidR="00D922D5" w:rsidRPr="008A6BFB">
        <w:t xml:space="preserve">железопътната </w:t>
      </w:r>
      <w:r w:rsidRPr="008A6BFB">
        <w:t xml:space="preserve">инфраструктура. Аспектите на промените в климата не са интегрирани в процеса на изготвяне на проекти за транспортна инфраструктура, което може да доведе до изграждане </w:t>
      </w:r>
      <w:r w:rsidR="00D922D5" w:rsidRPr="008A6BFB">
        <w:t xml:space="preserve">на нова </w:t>
      </w:r>
      <w:r w:rsidRPr="008A6BFB">
        <w:t>или модерниз</w:t>
      </w:r>
      <w:r w:rsidR="00F570FD" w:rsidRPr="008A6BFB">
        <w:t>ация</w:t>
      </w:r>
      <w:r w:rsidRPr="008A6BFB">
        <w:t xml:space="preserve"> на вече съществуваща инфраструктура, ко</w:t>
      </w:r>
      <w:r w:rsidR="00D922D5" w:rsidRPr="008A6BFB">
        <w:t>я</w:t>
      </w:r>
      <w:r w:rsidRPr="008A6BFB">
        <w:t xml:space="preserve">то да </w:t>
      </w:r>
      <w:r w:rsidR="00D922D5" w:rsidRPr="008A6BFB">
        <w:t xml:space="preserve">е </w:t>
      </w:r>
      <w:r w:rsidRPr="008A6BFB">
        <w:t>уязвим</w:t>
      </w:r>
      <w:r w:rsidR="00D922D5" w:rsidRPr="008A6BFB">
        <w:t>а</w:t>
      </w:r>
      <w:r w:rsidRPr="008A6BFB">
        <w:t xml:space="preserve"> </w:t>
      </w:r>
      <w:r w:rsidR="00C8471F" w:rsidRPr="008A6BFB">
        <w:t xml:space="preserve">спрямо </w:t>
      </w:r>
      <w:r w:rsidRPr="008A6BFB">
        <w:t xml:space="preserve">екстремните климатични явления. </w:t>
      </w:r>
    </w:p>
    <w:p w14:paraId="7036930B" w14:textId="77777777" w:rsidR="007C43A9" w:rsidRPr="008A6BFB" w:rsidRDefault="007C43A9" w:rsidP="00102209">
      <w:pPr>
        <w:pStyle w:val="BodyText"/>
        <w:rPr>
          <w:b/>
        </w:rPr>
      </w:pPr>
      <w:r w:rsidRPr="008A6BFB">
        <w:t xml:space="preserve">Плановете за действия при извънредни ситуации </w:t>
      </w:r>
      <w:r w:rsidR="00AB5C9B" w:rsidRPr="008A6BFB">
        <w:t xml:space="preserve">не отчитат нивото на критичност на транспортната мрежа. Относително ниското ниво на използване на ИТС не </w:t>
      </w:r>
      <w:r w:rsidR="005F3BB7" w:rsidRPr="008A6BFB">
        <w:t xml:space="preserve">позволява безопасно и ефективно управление на </w:t>
      </w:r>
      <w:r w:rsidR="00D922D5" w:rsidRPr="008A6BFB">
        <w:t xml:space="preserve">автомобилния </w:t>
      </w:r>
      <w:r w:rsidR="005F3BB7" w:rsidRPr="008A6BFB">
        <w:t>трафик в случай на бедствия.</w:t>
      </w:r>
    </w:p>
    <w:p w14:paraId="78B3F6F1" w14:textId="2E1EF37D" w:rsidR="005F3BB7" w:rsidRPr="008A6BFB" w:rsidRDefault="005F3BB7" w:rsidP="00102209">
      <w:pPr>
        <w:pStyle w:val="BodyText"/>
        <w:rPr>
          <w:b/>
        </w:rPr>
      </w:pPr>
      <w:r w:rsidRPr="008A6BFB">
        <w:t>Нас</w:t>
      </w:r>
      <w:r w:rsidR="00114B5C" w:rsidRPr="008A6BFB">
        <w:t>ред</w:t>
      </w:r>
      <w:r w:rsidRPr="008A6BFB">
        <w:t xml:space="preserve"> отрицателното въздействие, прогнозираното </w:t>
      </w:r>
      <w:r w:rsidR="00C8471F" w:rsidRPr="008A6BFB">
        <w:t xml:space="preserve">в дългосрочен план </w:t>
      </w:r>
      <w:r w:rsidRPr="008A6BFB">
        <w:t xml:space="preserve">увеличение на средните температури се очаква да намали разходите за управление на транспортните активи и </w:t>
      </w:r>
      <w:r w:rsidR="00D922D5" w:rsidRPr="008A6BFB">
        <w:t xml:space="preserve">следва </w:t>
      </w:r>
      <w:r w:rsidRPr="008A6BFB">
        <w:t>да се планират подходящи мерки, за да не се пропуснат възможни ползи.</w:t>
      </w:r>
    </w:p>
    <w:p w14:paraId="2B1575C3" w14:textId="3F203B18" w:rsidR="005F3BB7" w:rsidRPr="008A6BFB" w:rsidRDefault="005F3BB7" w:rsidP="00102209">
      <w:pPr>
        <w:pStyle w:val="BodyText"/>
        <w:rPr>
          <w:b/>
        </w:rPr>
      </w:pPr>
      <w:r w:rsidRPr="008A6BFB">
        <w:t xml:space="preserve">На базата на логичен подход, показан на </w:t>
      </w:r>
      <w:r w:rsidR="00B4317F" w:rsidRPr="008A6BFB">
        <w:rPr>
          <w:b/>
          <w:i/>
        </w:rPr>
        <w:t>ф</w:t>
      </w:r>
      <w:r w:rsidRPr="008A6BFB">
        <w:rPr>
          <w:b/>
          <w:i/>
        </w:rPr>
        <w:t>игура 1</w:t>
      </w:r>
      <w:r w:rsidR="00D922D5" w:rsidRPr="008A6BFB">
        <w:rPr>
          <w:b/>
          <w:i/>
        </w:rPr>
        <w:t>,</w:t>
      </w:r>
      <w:r w:rsidRPr="008A6BFB">
        <w:rPr>
          <w:b/>
        </w:rPr>
        <w:t xml:space="preserve"> </w:t>
      </w:r>
      <w:r w:rsidRPr="008A6BFB">
        <w:t xml:space="preserve">са идентифицирани някои </w:t>
      </w:r>
      <w:bookmarkStart w:id="9" w:name="_Hlk505254039"/>
      <w:r w:rsidR="00D922D5" w:rsidRPr="008A6BFB">
        <w:t>в</w:t>
      </w:r>
      <w:r w:rsidR="00DA6AE8" w:rsidRPr="008A6BFB">
        <w:t>арианти</w:t>
      </w:r>
      <w:r w:rsidR="00D922D5" w:rsidRPr="008A6BFB">
        <w:t xml:space="preserve"> </w:t>
      </w:r>
      <w:r w:rsidRPr="008A6BFB">
        <w:t>за адаптация към климатичните промени</w:t>
      </w:r>
      <w:bookmarkEnd w:id="9"/>
      <w:r w:rsidRPr="008A6BFB">
        <w:t>, като те са обединени в две основни категории, както следва:</w:t>
      </w:r>
    </w:p>
    <w:p w14:paraId="71537734" w14:textId="2EA53D1A" w:rsidR="005F3BB7" w:rsidRPr="008A6BFB" w:rsidRDefault="00DA6AE8" w:rsidP="00114B5C">
      <w:pPr>
        <w:pStyle w:val="ListParagraph"/>
        <w:numPr>
          <w:ilvl w:val="0"/>
          <w:numId w:val="48"/>
        </w:numPr>
        <w:spacing w:after="40"/>
        <w:ind w:left="720"/>
        <w:contextualSpacing w:val="0"/>
        <w:rPr>
          <w:szCs w:val="24"/>
        </w:rPr>
      </w:pPr>
      <w:r w:rsidRPr="008A6BFB">
        <w:rPr>
          <w:szCs w:val="24"/>
        </w:rPr>
        <w:t xml:space="preserve">Варианти </w:t>
      </w:r>
      <w:r w:rsidR="000718F1" w:rsidRPr="008A6BFB">
        <w:rPr>
          <w:szCs w:val="24"/>
        </w:rPr>
        <w:t>з</w:t>
      </w:r>
      <w:r w:rsidR="005F3BB7" w:rsidRPr="008A6BFB">
        <w:rPr>
          <w:szCs w:val="24"/>
        </w:rPr>
        <w:t xml:space="preserve">а </w:t>
      </w:r>
      <w:r w:rsidR="005F3BB7" w:rsidRPr="008A6BFB">
        <w:rPr>
          <w:rFonts w:eastAsiaTheme="minorHAnsi" w:cstheme="minorBidi"/>
          <w:lang w:eastAsia="en-US"/>
        </w:rPr>
        <w:t>изграждане</w:t>
      </w:r>
      <w:r w:rsidR="005F3BB7" w:rsidRPr="008A6BFB">
        <w:rPr>
          <w:b/>
          <w:szCs w:val="24"/>
        </w:rPr>
        <w:t xml:space="preserve"> на адаптивен капацитет</w:t>
      </w:r>
      <w:r w:rsidR="005F3BB7" w:rsidRPr="008A6BFB">
        <w:rPr>
          <w:szCs w:val="24"/>
        </w:rPr>
        <w:t>, като например:</w:t>
      </w:r>
    </w:p>
    <w:p w14:paraId="2A10FD07" w14:textId="173E36AB" w:rsidR="005F3BB7" w:rsidRPr="008A6BFB" w:rsidRDefault="005F3BB7" w:rsidP="00114B5C">
      <w:pPr>
        <w:pStyle w:val="ListParagraph"/>
        <w:numPr>
          <w:ilvl w:val="1"/>
          <w:numId w:val="21"/>
        </w:numPr>
        <w:spacing w:after="40"/>
        <w:ind w:left="1170" w:hanging="450"/>
        <w:contextualSpacing w:val="0"/>
        <w:rPr>
          <w:szCs w:val="24"/>
        </w:rPr>
      </w:pPr>
      <w:r w:rsidRPr="008A6BFB">
        <w:rPr>
          <w:b/>
          <w:i/>
          <w:szCs w:val="24"/>
        </w:rPr>
        <w:t xml:space="preserve">Събиране на данни и формиране на знания </w:t>
      </w:r>
      <w:r w:rsidRPr="008A6BFB">
        <w:rPr>
          <w:szCs w:val="24"/>
        </w:rPr>
        <w:t xml:space="preserve">като се </w:t>
      </w:r>
      <w:r w:rsidR="00C8471F" w:rsidRPr="008A6BFB">
        <w:rPr>
          <w:szCs w:val="24"/>
        </w:rPr>
        <w:t xml:space="preserve">създадат </w:t>
      </w:r>
      <w:r w:rsidR="00114B5C" w:rsidRPr="008A6BFB">
        <w:rPr>
          <w:szCs w:val="24"/>
        </w:rPr>
        <w:t xml:space="preserve">правила, </w:t>
      </w:r>
      <w:r w:rsidR="00DA6AE8" w:rsidRPr="008A6BFB">
        <w:rPr>
          <w:szCs w:val="24"/>
        </w:rPr>
        <w:t xml:space="preserve">възложат </w:t>
      </w:r>
      <w:r w:rsidR="00114B5C" w:rsidRPr="008A6BFB">
        <w:rPr>
          <w:szCs w:val="24"/>
        </w:rPr>
        <w:t xml:space="preserve">се </w:t>
      </w:r>
      <w:r w:rsidRPr="008A6BFB">
        <w:rPr>
          <w:szCs w:val="24"/>
        </w:rPr>
        <w:t xml:space="preserve">отговорности и се </w:t>
      </w:r>
      <w:r w:rsidR="00C8471F" w:rsidRPr="008A6BFB">
        <w:rPr>
          <w:szCs w:val="24"/>
        </w:rPr>
        <w:t xml:space="preserve">изготвят </w:t>
      </w:r>
      <w:r w:rsidRPr="008A6BFB">
        <w:rPr>
          <w:szCs w:val="24"/>
        </w:rPr>
        <w:t>задълбочени проучвания на нуждите от адаптация към климатичните промени по подотраслите в транспорта;</w:t>
      </w:r>
    </w:p>
    <w:p w14:paraId="68C7C830" w14:textId="77777777" w:rsidR="000718F1" w:rsidRPr="008A6BFB" w:rsidRDefault="005F3BB7" w:rsidP="00114B5C">
      <w:pPr>
        <w:pStyle w:val="ListParagraph"/>
        <w:numPr>
          <w:ilvl w:val="1"/>
          <w:numId w:val="21"/>
        </w:numPr>
        <w:ind w:left="1170" w:hanging="450"/>
        <w:contextualSpacing w:val="0"/>
        <w:rPr>
          <w:szCs w:val="24"/>
        </w:rPr>
      </w:pPr>
      <w:r w:rsidRPr="008A6BFB">
        <w:rPr>
          <w:b/>
          <w:i/>
          <w:szCs w:val="24"/>
        </w:rPr>
        <w:t xml:space="preserve">Изграждане на институционален капацитет </w:t>
      </w:r>
      <w:r w:rsidRPr="008A6BFB">
        <w:rPr>
          <w:szCs w:val="24"/>
        </w:rPr>
        <w:t>като се възложат отговорности по адаптиране към климатичните промени във в</w:t>
      </w:r>
      <w:r w:rsidR="000718F1" w:rsidRPr="008A6BFB">
        <w:rPr>
          <w:szCs w:val="24"/>
        </w:rPr>
        <w:t xml:space="preserve">сяко административно звено на заинтересованите страни, оценка на нуждите от обучение, дейности по обучение и повишаване </w:t>
      </w:r>
      <w:r w:rsidR="00DA6AE8" w:rsidRPr="008A6BFB">
        <w:rPr>
          <w:szCs w:val="24"/>
        </w:rPr>
        <w:t xml:space="preserve">на </w:t>
      </w:r>
      <w:r w:rsidR="000718F1" w:rsidRPr="008A6BFB">
        <w:rPr>
          <w:szCs w:val="24"/>
        </w:rPr>
        <w:t>осведомеността.</w:t>
      </w:r>
    </w:p>
    <w:p w14:paraId="5357C0B0" w14:textId="6BD480EE" w:rsidR="000718F1" w:rsidRPr="008A6BFB" w:rsidRDefault="00D922D5" w:rsidP="00114B5C">
      <w:pPr>
        <w:pStyle w:val="ListParagraph"/>
        <w:numPr>
          <w:ilvl w:val="0"/>
          <w:numId w:val="48"/>
        </w:numPr>
        <w:spacing w:after="40"/>
        <w:ind w:left="720"/>
        <w:contextualSpacing w:val="0"/>
        <w:rPr>
          <w:szCs w:val="24"/>
        </w:rPr>
      </w:pPr>
      <w:r w:rsidRPr="008A6BFB">
        <w:rPr>
          <w:szCs w:val="24"/>
        </w:rPr>
        <w:t>Вариант</w:t>
      </w:r>
      <w:r w:rsidR="000718F1" w:rsidRPr="008A6BFB">
        <w:rPr>
          <w:szCs w:val="24"/>
        </w:rPr>
        <w:t xml:space="preserve">и за </w:t>
      </w:r>
      <w:r w:rsidR="000718F1" w:rsidRPr="008A6BFB">
        <w:rPr>
          <w:b/>
          <w:szCs w:val="24"/>
        </w:rPr>
        <w:t xml:space="preserve">изпълнение на дейности по адаптация, </w:t>
      </w:r>
      <w:r w:rsidR="000718F1" w:rsidRPr="008A6BFB">
        <w:rPr>
          <w:szCs w:val="24"/>
        </w:rPr>
        <w:t>като например:</w:t>
      </w:r>
    </w:p>
    <w:p w14:paraId="68880550" w14:textId="49E3C42E" w:rsidR="000718F1" w:rsidRPr="008A6BFB" w:rsidRDefault="009708A2" w:rsidP="00670B41">
      <w:pPr>
        <w:ind w:left="993" w:hanging="284"/>
      </w:pPr>
      <w:r w:rsidRPr="008A6BFB">
        <w:rPr>
          <w:szCs w:val="24"/>
        </w:rPr>
        <w:t>2.1</w:t>
      </w:r>
      <w:r w:rsidRPr="008A6BFB">
        <w:rPr>
          <w:szCs w:val="24"/>
        </w:rPr>
        <w:tab/>
      </w:r>
      <w:r w:rsidR="000718F1" w:rsidRPr="008A6BFB">
        <w:t xml:space="preserve">Преглед и адаптация на </w:t>
      </w:r>
      <w:r w:rsidR="00031B94" w:rsidRPr="008A6BFB">
        <w:rPr>
          <w:i/>
        </w:rPr>
        <w:t xml:space="preserve">нормите </w:t>
      </w:r>
      <w:r w:rsidR="000718F1" w:rsidRPr="008A6BFB">
        <w:rPr>
          <w:i/>
        </w:rPr>
        <w:t xml:space="preserve">за проектиране </w:t>
      </w:r>
      <w:r w:rsidR="00796ABA" w:rsidRPr="008A6BFB">
        <w:rPr>
          <w:i/>
        </w:rPr>
        <w:t>на инфраструктура</w:t>
      </w:r>
      <w:r w:rsidR="00796ABA" w:rsidRPr="008A6BFB">
        <w:t xml:space="preserve"> по вид транспорт</w:t>
      </w:r>
      <w:r w:rsidR="00114B5C" w:rsidRPr="008A6BFB">
        <w:t>;</w:t>
      </w:r>
    </w:p>
    <w:p w14:paraId="4540C50C" w14:textId="7C95B962" w:rsidR="000718F1" w:rsidRPr="008A6BFB" w:rsidRDefault="009708A2" w:rsidP="00670B41">
      <w:pPr>
        <w:spacing w:after="40"/>
        <w:ind w:left="993" w:hanging="284"/>
        <w:rPr>
          <w:szCs w:val="24"/>
        </w:rPr>
      </w:pPr>
      <w:r w:rsidRPr="008A6BFB">
        <w:rPr>
          <w:szCs w:val="24"/>
        </w:rPr>
        <w:t>2.2</w:t>
      </w:r>
      <w:r w:rsidRPr="008A6BFB">
        <w:rPr>
          <w:szCs w:val="24"/>
        </w:rPr>
        <w:tab/>
      </w:r>
      <w:r w:rsidR="000718F1" w:rsidRPr="008A6BFB">
        <w:rPr>
          <w:szCs w:val="24"/>
        </w:rPr>
        <w:t xml:space="preserve">Разработване и приемане на </w:t>
      </w:r>
      <w:r w:rsidR="000718F1" w:rsidRPr="008A6BFB">
        <w:rPr>
          <w:b/>
          <w:i/>
          <w:szCs w:val="24"/>
        </w:rPr>
        <w:t xml:space="preserve">насоки за адаптация към климатичните промени на транспортни проекти </w:t>
      </w:r>
      <w:r w:rsidR="000718F1" w:rsidRPr="008A6BFB">
        <w:rPr>
          <w:szCs w:val="24"/>
        </w:rPr>
        <w:t>като цяло и за проекти по отделни видове транспорт;</w:t>
      </w:r>
    </w:p>
    <w:p w14:paraId="60D44848" w14:textId="69781409" w:rsidR="000718F1" w:rsidRPr="008A6BFB" w:rsidRDefault="009708A2" w:rsidP="00670B41">
      <w:pPr>
        <w:spacing w:after="40"/>
        <w:ind w:left="993" w:hanging="284"/>
        <w:rPr>
          <w:szCs w:val="24"/>
        </w:rPr>
      </w:pPr>
      <w:r w:rsidRPr="008A6BFB">
        <w:rPr>
          <w:szCs w:val="24"/>
        </w:rPr>
        <w:t>2.3</w:t>
      </w:r>
      <w:r w:rsidRPr="008A6BFB">
        <w:rPr>
          <w:szCs w:val="24"/>
        </w:rPr>
        <w:tab/>
      </w:r>
      <w:r w:rsidR="006E1127" w:rsidRPr="008A6BFB">
        <w:rPr>
          <w:szCs w:val="24"/>
        </w:rPr>
        <w:t xml:space="preserve">Преглед, адаптация и приемане на нови </w:t>
      </w:r>
      <w:r w:rsidR="006E1127" w:rsidRPr="008A6BFB">
        <w:rPr>
          <w:b/>
          <w:i/>
          <w:szCs w:val="24"/>
        </w:rPr>
        <w:t xml:space="preserve">стандарти и процедури за </w:t>
      </w:r>
      <w:r w:rsidR="00F06144" w:rsidRPr="008A6BFB">
        <w:rPr>
          <w:b/>
          <w:i/>
          <w:szCs w:val="24"/>
        </w:rPr>
        <w:t>експлоатация</w:t>
      </w:r>
      <w:r w:rsidR="006E1127" w:rsidRPr="008A6BFB">
        <w:rPr>
          <w:b/>
          <w:i/>
          <w:szCs w:val="24"/>
        </w:rPr>
        <w:t xml:space="preserve"> и </w:t>
      </w:r>
      <w:r w:rsidR="00CE3906" w:rsidRPr="008A6BFB">
        <w:rPr>
          <w:b/>
          <w:i/>
          <w:szCs w:val="24"/>
        </w:rPr>
        <w:t>поддържане</w:t>
      </w:r>
      <w:r w:rsidR="006E1127" w:rsidRPr="008A6BFB">
        <w:rPr>
          <w:b/>
          <w:i/>
          <w:szCs w:val="24"/>
        </w:rPr>
        <w:t xml:space="preserve"> </w:t>
      </w:r>
      <w:r w:rsidR="006E1127" w:rsidRPr="008A6BFB">
        <w:rPr>
          <w:szCs w:val="24"/>
        </w:rPr>
        <w:t>по вид транспорт;</w:t>
      </w:r>
    </w:p>
    <w:p w14:paraId="4AE5D3B6" w14:textId="441DE384" w:rsidR="006E1127" w:rsidRPr="008A6BFB" w:rsidRDefault="009708A2" w:rsidP="00670B41">
      <w:pPr>
        <w:ind w:left="993" w:hanging="284"/>
        <w:rPr>
          <w:b/>
          <w:i/>
          <w:szCs w:val="24"/>
        </w:rPr>
      </w:pPr>
      <w:r w:rsidRPr="008A6BFB">
        <w:rPr>
          <w:szCs w:val="24"/>
        </w:rPr>
        <w:t>2.4</w:t>
      </w:r>
      <w:r w:rsidRPr="008A6BFB">
        <w:rPr>
          <w:szCs w:val="24"/>
        </w:rPr>
        <w:tab/>
      </w:r>
      <w:r w:rsidR="006E1127" w:rsidRPr="008A6BFB">
        <w:rPr>
          <w:szCs w:val="24"/>
        </w:rPr>
        <w:t xml:space="preserve">Преглед и адаптация на съществуващите </w:t>
      </w:r>
      <w:r w:rsidR="006E1127" w:rsidRPr="008A6BFB">
        <w:rPr>
          <w:b/>
          <w:i/>
          <w:szCs w:val="24"/>
        </w:rPr>
        <w:t>процедури за действия при извънредни ситуации</w:t>
      </w:r>
      <w:r w:rsidR="00114B5C" w:rsidRPr="008A6BFB">
        <w:rPr>
          <w:b/>
          <w:i/>
          <w:szCs w:val="24"/>
        </w:rPr>
        <w:t>.</w:t>
      </w:r>
    </w:p>
    <w:p w14:paraId="6DF7D9FC" w14:textId="00D78A78" w:rsidR="006E1127" w:rsidRPr="008A6BFB" w:rsidRDefault="006E1127" w:rsidP="00102209">
      <w:pPr>
        <w:pStyle w:val="BodyText"/>
      </w:pPr>
      <w:r w:rsidRPr="008A6BFB">
        <w:t xml:space="preserve">Някои от предлаганите </w:t>
      </w:r>
      <w:r w:rsidR="00D922D5" w:rsidRPr="008A6BFB">
        <w:t>вариант</w:t>
      </w:r>
      <w:r w:rsidR="00F06144" w:rsidRPr="008A6BFB">
        <w:t>и</w:t>
      </w:r>
      <w:r w:rsidRPr="008A6BFB">
        <w:t xml:space="preserve"> са „самодостатъчни“ и не зависят от други </w:t>
      </w:r>
      <w:r w:rsidR="00D922D5" w:rsidRPr="008A6BFB">
        <w:t>вариант</w:t>
      </w:r>
      <w:r w:rsidRPr="008A6BFB">
        <w:t xml:space="preserve">и; други зависят от резултатите от прилагането на </w:t>
      </w:r>
      <w:r w:rsidR="00DA6AE8" w:rsidRPr="008A6BFB">
        <w:t xml:space="preserve">един </w:t>
      </w:r>
      <w:r w:rsidRPr="008A6BFB">
        <w:t xml:space="preserve">или повече други </w:t>
      </w:r>
      <w:r w:rsidR="00DA6AE8" w:rsidRPr="008A6BFB">
        <w:t>варианти</w:t>
      </w:r>
      <w:r w:rsidRPr="008A6BFB">
        <w:t>. Следователно</w:t>
      </w:r>
      <w:r w:rsidR="00DA6AE8" w:rsidRPr="008A6BFB">
        <w:t>,</w:t>
      </w:r>
      <w:r w:rsidRPr="008A6BFB">
        <w:t xml:space="preserve"> прилагането на предлаганите </w:t>
      </w:r>
      <w:r w:rsidR="00D922D5" w:rsidRPr="008A6BFB">
        <w:t>вариант</w:t>
      </w:r>
      <w:r w:rsidRPr="008A6BFB">
        <w:t xml:space="preserve">и е процес, изискващ време и пари. </w:t>
      </w:r>
      <w:r w:rsidR="00157D07" w:rsidRPr="008A6BFB">
        <w:t xml:space="preserve">Определянето на </w:t>
      </w:r>
      <w:r w:rsidR="00F06144" w:rsidRPr="008A6BFB">
        <w:t>приоритетни</w:t>
      </w:r>
      <w:r w:rsidR="00C8471F" w:rsidRPr="008A6BFB">
        <w:t>те</w:t>
      </w:r>
      <w:r w:rsidR="00157D07" w:rsidRPr="008A6BFB">
        <w:t xml:space="preserve"> </w:t>
      </w:r>
      <w:r w:rsidR="00D922D5" w:rsidRPr="008A6BFB">
        <w:t>вариант</w:t>
      </w:r>
      <w:r w:rsidR="00157D07" w:rsidRPr="008A6BFB">
        <w:t xml:space="preserve">и </w:t>
      </w:r>
      <w:r w:rsidR="00C8471F" w:rsidRPr="008A6BFB">
        <w:t>е в ход</w:t>
      </w:r>
      <w:r w:rsidR="00F06144" w:rsidRPr="008A6BFB">
        <w:t>, така</w:t>
      </w:r>
      <w:r w:rsidR="00157D07" w:rsidRPr="008A6BFB">
        <w:t xml:space="preserve"> че </w:t>
      </w:r>
      <w:r w:rsidR="00B30F10" w:rsidRPr="008A6BFB">
        <w:t xml:space="preserve">понастоящем разполагаме само с </w:t>
      </w:r>
      <w:r w:rsidR="00404BF5" w:rsidRPr="008A6BFB">
        <w:t>предварителни</w:t>
      </w:r>
      <w:r w:rsidR="00C8471F" w:rsidRPr="008A6BFB">
        <w:t xml:space="preserve"> </w:t>
      </w:r>
      <w:r w:rsidR="00B30F10" w:rsidRPr="008A6BFB">
        <w:t xml:space="preserve">резултати. Въпреки това обаче се препоръчва най-висок приоритет да бъде даден на </w:t>
      </w:r>
      <w:r w:rsidR="00D922D5" w:rsidRPr="008A6BFB">
        <w:t>вариант</w:t>
      </w:r>
      <w:r w:rsidR="00B30F10" w:rsidRPr="008A6BFB">
        <w:t xml:space="preserve">ите за </w:t>
      </w:r>
      <w:r w:rsidR="00A66F66" w:rsidRPr="008A6BFB">
        <w:t xml:space="preserve">изграждане на адаптивен капацитет, тъй като: </w:t>
      </w:r>
      <w:r w:rsidR="00796ABA" w:rsidRPr="008A6BFB">
        <w:t>(</w:t>
      </w:r>
      <w:r w:rsidR="00A66F66" w:rsidRPr="008A6BFB">
        <w:t>1</w:t>
      </w:r>
      <w:r w:rsidR="00796ABA" w:rsidRPr="008A6BFB">
        <w:t>)</w:t>
      </w:r>
      <w:r w:rsidR="00A66F66" w:rsidRPr="008A6BFB">
        <w:t xml:space="preserve"> те</w:t>
      </w:r>
      <w:r w:rsidR="00BC35F6" w:rsidRPr="008A6BFB">
        <w:t xml:space="preserve"> ще осигурят подходяща база за развитие и прилагане </w:t>
      </w:r>
      <w:r w:rsidR="00796ABA" w:rsidRPr="008A6BFB">
        <w:t xml:space="preserve">на </w:t>
      </w:r>
      <w:r w:rsidR="00D922D5" w:rsidRPr="008A6BFB">
        <w:t>вариант</w:t>
      </w:r>
      <w:r w:rsidR="00BC35F6" w:rsidRPr="008A6BFB">
        <w:t xml:space="preserve">ите за адаптация и </w:t>
      </w:r>
      <w:r w:rsidR="00796ABA" w:rsidRPr="008A6BFB">
        <w:t>(</w:t>
      </w:r>
      <w:r w:rsidR="00BC35F6" w:rsidRPr="008A6BFB">
        <w:t>2</w:t>
      </w:r>
      <w:r w:rsidR="00796ABA" w:rsidRPr="008A6BFB">
        <w:t>)</w:t>
      </w:r>
      <w:r w:rsidR="00BC35F6" w:rsidRPr="008A6BFB">
        <w:t xml:space="preserve"> те могат да бъдат приложени на практика относително бързо, а разходите по тях са минимални или нулеви.</w:t>
      </w:r>
    </w:p>
    <w:p w14:paraId="587295D3" w14:textId="77777777" w:rsidR="00D2483E" w:rsidRPr="008A6BFB" w:rsidRDefault="00D2483E" w:rsidP="00EC23E1">
      <w:pPr>
        <w:pStyle w:val="BodyText"/>
        <w:numPr>
          <w:ilvl w:val="0"/>
          <w:numId w:val="0"/>
        </w:numPr>
        <w:sectPr w:rsidR="00D2483E" w:rsidRPr="008A6BFB" w:rsidSect="001D5D37">
          <w:pgSz w:w="11909" w:h="16834" w:code="9"/>
          <w:pgMar w:top="1411" w:right="1411" w:bottom="1411" w:left="1411" w:header="706" w:footer="706" w:gutter="0"/>
          <w:pgNumType w:start="1"/>
          <w:cols w:space="708"/>
          <w:docGrid w:linePitch="360"/>
        </w:sectPr>
      </w:pPr>
    </w:p>
    <w:p w14:paraId="41B9DB49" w14:textId="0B86ECF4" w:rsidR="00293DAD" w:rsidRPr="008A6BFB" w:rsidRDefault="00BA255D" w:rsidP="00293DAD">
      <w:pPr>
        <w:pStyle w:val="Caption"/>
        <w:spacing w:before="0" w:after="0" w:line="240" w:lineRule="auto"/>
        <w:rPr>
          <w:color w:val="000000"/>
          <w:sz w:val="20"/>
        </w:rPr>
      </w:pPr>
      <w:bookmarkStart w:id="10" w:name="_Toc506227515"/>
      <w:bookmarkStart w:id="11" w:name="_Toc522454401"/>
      <w:r w:rsidRPr="008A6BFB">
        <w:lastRenderedPageBreak/>
        <w:t xml:space="preserve">Фигура </w:t>
      </w:r>
      <w:r w:rsidR="000F0592" w:rsidRPr="008A6BFB">
        <w:fldChar w:fldCharType="begin" w:fldLock="1"/>
      </w:r>
      <w:r w:rsidR="000F0592" w:rsidRPr="008A6BFB">
        <w:instrText xml:space="preserve"> SEQ Figure \* ARABIC </w:instrText>
      </w:r>
      <w:r w:rsidR="000F0592" w:rsidRPr="008A6BFB">
        <w:fldChar w:fldCharType="separate"/>
      </w:r>
      <w:r w:rsidR="000F0592" w:rsidRPr="008A6BFB">
        <w:t>1</w:t>
      </w:r>
      <w:r w:rsidR="000F0592" w:rsidRPr="008A6BFB">
        <w:fldChar w:fldCharType="end"/>
      </w:r>
      <w:r w:rsidRPr="008A6BFB">
        <w:t>.</w:t>
      </w:r>
      <w:r w:rsidR="00293DAD" w:rsidRPr="008A6BFB">
        <w:t xml:space="preserve"> Опростено представяне на въздействията на изменението на климата и примерни варианти на адаптация</w:t>
      </w:r>
      <w:bookmarkEnd w:id="10"/>
      <w:bookmarkEnd w:id="11"/>
    </w:p>
    <w:p w14:paraId="1247098F" w14:textId="26A88DEB" w:rsidR="00F64FE3" w:rsidRPr="008A6BFB" w:rsidRDefault="00F64FE3" w:rsidP="00006A69">
      <w:pPr>
        <w:spacing w:after="0"/>
        <w:jc w:val="center"/>
      </w:pPr>
      <w:r w:rsidRPr="008A6BFB">
        <w:rPr>
          <w:noProof/>
          <w:lang w:eastAsia="bg-BG"/>
        </w:rPr>
        <w:drawing>
          <wp:inline distT="0" distB="0" distL="0" distR="0" wp14:anchorId="2B5938AE" wp14:editId="3AC76E95">
            <wp:extent cx="8218026" cy="53920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27">
                      <a:extLst>
                        <a:ext uri="{28A0092B-C50C-407E-A947-70E740481C1C}">
                          <a14:useLocalDpi xmlns:a14="http://schemas.microsoft.com/office/drawing/2010/main" val="0"/>
                        </a:ext>
                      </a:extLst>
                    </a:blip>
                    <a:stretch>
                      <a:fillRect/>
                    </a:stretch>
                  </pic:blipFill>
                  <pic:spPr>
                    <a:xfrm>
                      <a:off x="0" y="0"/>
                      <a:ext cx="8218026" cy="5392041"/>
                    </a:xfrm>
                    <a:prstGeom prst="rect">
                      <a:avLst/>
                    </a:prstGeom>
                  </pic:spPr>
                </pic:pic>
              </a:graphicData>
            </a:graphic>
          </wp:inline>
        </w:drawing>
      </w:r>
    </w:p>
    <w:p w14:paraId="5EF0D144" w14:textId="1BF839A3" w:rsidR="006C698B" w:rsidRPr="008A6BFB" w:rsidRDefault="00365128" w:rsidP="00E5270E">
      <w:pPr>
        <w:jc w:val="center"/>
        <w:rPr>
          <w:rFonts w:asciiTheme="minorHAnsi" w:hAnsiTheme="minorHAnsi" w:cstheme="minorHAnsi"/>
          <w:i/>
          <w:sz w:val="20"/>
          <w:szCs w:val="20"/>
        </w:rPr>
        <w:sectPr w:rsidR="006C698B" w:rsidRPr="008A6BFB" w:rsidSect="00293DAD">
          <w:pgSz w:w="16834" w:h="11909" w:orient="landscape" w:code="9"/>
          <w:pgMar w:top="1411" w:right="1411" w:bottom="1411" w:left="1411" w:header="706" w:footer="706" w:gutter="0"/>
          <w:pgNumType w:start="5"/>
          <w:cols w:space="708"/>
          <w:docGrid w:linePitch="360"/>
        </w:sectPr>
      </w:pPr>
      <w:r w:rsidRPr="008A6BFB">
        <w:rPr>
          <w:rFonts w:asciiTheme="minorHAnsi" w:hAnsiTheme="minorHAnsi" w:cstheme="minorHAnsi"/>
          <w:i/>
          <w:sz w:val="20"/>
          <w:szCs w:val="20"/>
        </w:rPr>
        <w:t>Източник: Дизайн на Световна</w:t>
      </w:r>
      <w:r w:rsidR="00AF5466" w:rsidRPr="008A6BFB">
        <w:rPr>
          <w:rFonts w:asciiTheme="minorHAnsi" w:hAnsiTheme="minorHAnsi" w:cstheme="minorHAnsi"/>
          <w:i/>
          <w:sz w:val="20"/>
          <w:szCs w:val="20"/>
        </w:rPr>
        <w:t>та</w:t>
      </w:r>
      <w:r w:rsidRPr="008A6BFB">
        <w:rPr>
          <w:rFonts w:asciiTheme="minorHAnsi" w:hAnsiTheme="minorHAnsi" w:cstheme="minorHAnsi"/>
          <w:i/>
          <w:sz w:val="20"/>
          <w:szCs w:val="20"/>
        </w:rPr>
        <w:t xml:space="preserve"> банка</w:t>
      </w:r>
      <w:r w:rsidR="00114B5C" w:rsidRPr="008A6BFB">
        <w:rPr>
          <w:rFonts w:asciiTheme="minorHAnsi" w:hAnsiTheme="minorHAnsi" w:cstheme="minorHAnsi"/>
          <w:i/>
          <w:sz w:val="20"/>
          <w:szCs w:val="20"/>
        </w:rPr>
        <w:t>.</w:t>
      </w:r>
    </w:p>
    <w:p w14:paraId="728C2D67" w14:textId="77777777" w:rsidR="00EC23E1" w:rsidRPr="008A6BFB" w:rsidRDefault="00EC23E1" w:rsidP="009D77D1">
      <w:pPr>
        <w:pStyle w:val="Heading1"/>
        <w:rPr>
          <w:lang w:val="bg-BG"/>
        </w:rPr>
      </w:pPr>
      <w:bookmarkStart w:id="12" w:name="_Toc522454187"/>
      <w:r w:rsidRPr="008A6BFB">
        <w:rPr>
          <w:lang w:val="bg-BG"/>
        </w:rPr>
        <w:lastRenderedPageBreak/>
        <w:t>Въведение - Изменение на климата в България</w:t>
      </w:r>
      <w:bookmarkEnd w:id="12"/>
    </w:p>
    <w:p w14:paraId="06B6ACFA" w14:textId="0422F586" w:rsidR="00EC23E1" w:rsidRPr="00102209" w:rsidRDefault="00EC23E1" w:rsidP="00102209">
      <w:pPr>
        <w:pStyle w:val="BodyText"/>
      </w:pPr>
      <w:r w:rsidRPr="00102209">
        <w:t xml:space="preserve">България е разположена в един от регионите, които са особено уязвими към изменението на климата, (основно поради увеличението на температурите и екстремни валежи) както и от увеличената честота на свързаните с промените в </w:t>
      </w:r>
      <w:r w:rsidR="00A20E7F" w:rsidRPr="00102209">
        <w:t>климата екстремни</w:t>
      </w:r>
      <w:r w:rsidRPr="00102209">
        <w:t xml:space="preserve"> събития като суша и наводнения. Рисковете, причинени от събития, свързани с изменението на климата, могат да доведат до загуба на човешки живот или да причинят значителни вреди, които да засегнат икономическия растеж и </w:t>
      </w:r>
      <w:r w:rsidR="00091176" w:rsidRPr="00102209">
        <w:t xml:space="preserve">благосъстоянието </w:t>
      </w:r>
      <w:r w:rsidRPr="00102209">
        <w:t>както на национално, така и на трансгранично равнище.</w:t>
      </w:r>
    </w:p>
    <w:p w14:paraId="29169D4E" w14:textId="07377742" w:rsidR="00EC23E1" w:rsidRPr="008A6BFB" w:rsidRDefault="008A6BFB" w:rsidP="00EC23E1">
      <w:pPr>
        <w:pStyle w:val="BodyText"/>
      </w:pPr>
      <w:r w:rsidRPr="008A6BFB">
        <w:rPr>
          <w:noProof/>
        </w:rPr>
        <mc:AlternateContent>
          <mc:Choice Requires="wps">
            <w:drawing>
              <wp:anchor distT="0" distB="0" distL="114300" distR="114300" simplePos="0" relativeHeight="251682304" behindDoc="0" locked="0" layoutInCell="1" allowOverlap="1" wp14:anchorId="3A140AD8" wp14:editId="54909FBF">
                <wp:simplePos x="0" y="0"/>
                <wp:positionH relativeFrom="column">
                  <wp:posOffset>2893695</wp:posOffset>
                </wp:positionH>
                <wp:positionV relativeFrom="paragraph">
                  <wp:posOffset>6100445</wp:posOffset>
                </wp:positionV>
                <wp:extent cx="2459355" cy="272415"/>
                <wp:effectExtent l="0" t="0" r="0" b="0"/>
                <wp:wrapNone/>
                <wp:docPr id="1" name="Rectangle 1"/>
                <wp:cNvGraphicFramePr/>
                <a:graphic xmlns:a="http://schemas.openxmlformats.org/drawingml/2006/main">
                  <a:graphicData uri="http://schemas.microsoft.com/office/word/2010/wordprocessingShape">
                    <wps:wsp>
                      <wps:cNvSpPr/>
                      <wps:spPr>
                        <a:xfrm>
                          <a:off x="0" y="0"/>
                          <a:ext cx="2459355" cy="272415"/>
                        </a:xfrm>
                        <a:prstGeom prst="rect">
                          <a:avLst/>
                        </a:prstGeom>
                        <a:noFill/>
                        <a:ln w="25400" cap="flat" cmpd="sng" algn="ctr">
                          <a:noFill/>
                          <a:prstDash val="solid"/>
                        </a:ln>
                        <a:effectLst/>
                      </wps:spPr>
                      <wps:txbx>
                        <w:txbxContent>
                          <w:p w14:paraId="377DAED0" w14:textId="27939D2D" w:rsidR="006D46F7" w:rsidRPr="00831C13" w:rsidRDefault="006D46F7" w:rsidP="00812C53">
                            <w:pPr>
                              <w:jc w:val="center"/>
                              <w:rPr>
                                <w:rFonts w:asciiTheme="minorHAnsi" w:hAnsiTheme="minorHAnsi" w:cstheme="minorHAnsi"/>
                                <w:i/>
                                <w:color w:val="000000" w:themeColor="text1"/>
                                <w:sz w:val="20"/>
                                <w:szCs w:val="20"/>
                                <w:lang w:val="en-US"/>
                              </w:rPr>
                            </w:pPr>
                            <w:r>
                              <w:rPr>
                                <w:rFonts w:asciiTheme="minorHAnsi" w:hAnsiTheme="minorHAnsi" w:cstheme="minorHAnsi"/>
                                <w:i/>
                                <w:iCs/>
                                <w:color w:val="000000" w:themeColor="text1"/>
                                <w:sz w:val="20"/>
                                <w:szCs w:val="20"/>
                              </w:rPr>
                              <w:t>Източник</w:t>
                            </w:r>
                            <w:r w:rsidRPr="009C548D">
                              <w:rPr>
                                <w:rFonts w:asciiTheme="minorHAnsi" w:hAnsiTheme="minorHAnsi" w:cstheme="minorHAnsi"/>
                                <w:i/>
                                <w:iCs/>
                                <w:color w:val="000000" w:themeColor="text1"/>
                                <w:sz w:val="20"/>
                                <w:szCs w:val="20"/>
                                <w:lang w:val="nl-NL"/>
                              </w:rPr>
                              <w:t>:</w:t>
                            </w:r>
                            <w:r w:rsidRPr="009C548D">
                              <w:rPr>
                                <w:rFonts w:asciiTheme="minorHAnsi" w:hAnsiTheme="minorHAnsi" w:cstheme="minorHAnsi"/>
                                <w:i/>
                                <w:color w:val="000000" w:themeColor="text1"/>
                                <w:sz w:val="20"/>
                                <w:szCs w:val="20"/>
                                <w:lang w:val="nl-NL"/>
                              </w:rPr>
                              <w:t xml:space="preserve"> </w:t>
                            </w:r>
                            <w:r>
                              <w:rPr>
                                <w:rFonts w:asciiTheme="minorHAnsi" w:hAnsiTheme="minorHAnsi" w:cstheme="minorHAnsi"/>
                                <w:i/>
                                <w:color w:val="000000" w:themeColor="text1"/>
                                <w:sz w:val="20"/>
                                <w:szCs w:val="20"/>
                              </w:rPr>
                              <w:t>НИМХ-БАН</w:t>
                            </w:r>
                            <w:r>
                              <w:rPr>
                                <w:rFonts w:asciiTheme="minorHAnsi" w:hAnsiTheme="minorHAnsi" w:cstheme="minorHAnsi"/>
                                <w:i/>
                                <w:color w:val="000000" w:themeColor="text1"/>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140AD8" id="Rectangle 1" o:spid="_x0000_s1026" style="position:absolute;left:0;text-align:left;margin-left:227.85pt;margin-top:480.35pt;width:193.65pt;height:21.45pt;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" filled="f" stroked="f" strokeweight="2pt">
                <v:textbox>
                  <w:txbxContent>
                    <w:p w14:paraId="377DAED0" w14:textId="27939D2D" w:rsidR="006D46F7" w:rsidRPr="00831C13" w:rsidRDefault="006D46F7" w:rsidP="00812C53">
                      <w:pPr>
                        <w:jc w:val="center"/>
                        <w:rPr>
                          <w:rFonts w:asciiTheme="minorHAnsi" w:hAnsiTheme="minorHAnsi" w:cstheme="minorHAnsi"/>
                          <w:i/>
                          <w:color w:val="000000" w:themeColor="text1"/>
                          <w:sz w:val="20"/>
                          <w:szCs w:val="20"/>
                          <w:lang w:val="en-US"/>
                        </w:rPr>
                      </w:pPr>
                      <w:r>
                        <w:rPr>
                          <w:rFonts w:asciiTheme="minorHAnsi" w:hAnsiTheme="minorHAnsi" w:cstheme="minorHAnsi"/>
                          <w:i/>
                          <w:iCs/>
                          <w:color w:val="000000" w:themeColor="text1"/>
                          <w:sz w:val="20"/>
                          <w:szCs w:val="20"/>
                        </w:rPr>
                        <w:t>Източник</w:t>
                      </w:r>
                      <w:r w:rsidRPr="009C548D">
                        <w:rPr>
                          <w:rFonts w:asciiTheme="minorHAnsi" w:hAnsiTheme="minorHAnsi" w:cstheme="minorHAnsi"/>
                          <w:i/>
                          <w:iCs/>
                          <w:color w:val="000000" w:themeColor="text1"/>
                          <w:sz w:val="20"/>
                          <w:szCs w:val="20"/>
                          <w:lang w:val="nl-NL"/>
                        </w:rPr>
                        <w:t>:</w:t>
                      </w:r>
                      <w:r w:rsidRPr="009C548D">
                        <w:rPr>
                          <w:rFonts w:asciiTheme="minorHAnsi" w:hAnsiTheme="minorHAnsi" w:cstheme="minorHAnsi"/>
                          <w:i/>
                          <w:color w:val="000000" w:themeColor="text1"/>
                          <w:sz w:val="20"/>
                          <w:szCs w:val="20"/>
                          <w:lang w:val="nl-NL"/>
                        </w:rPr>
                        <w:t xml:space="preserve"> </w:t>
                      </w:r>
                      <w:r>
                        <w:rPr>
                          <w:rFonts w:asciiTheme="minorHAnsi" w:hAnsiTheme="minorHAnsi" w:cstheme="minorHAnsi"/>
                          <w:i/>
                          <w:color w:val="000000" w:themeColor="text1"/>
                          <w:sz w:val="20"/>
                          <w:szCs w:val="20"/>
                        </w:rPr>
                        <w:t>НИМХ-БАН</w:t>
                      </w:r>
                      <w:r>
                        <w:rPr>
                          <w:rFonts w:asciiTheme="minorHAnsi" w:hAnsiTheme="minorHAnsi" w:cstheme="minorHAnsi"/>
                          <w:i/>
                          <w:color w:val="000000" w:themeColor="text1"/>
                          <w:sz w:val="20"/>
                          <w:szCs w:val="20"/>
                          <w:lang w:val="en-US"/>
                        </w:rPr>
                        <w:t>.</w:t>
                      </w:r>
                    </w:p>
                  </w:txbxContent>
                </v:textbox>
              </v:rect>
            </w:pict>
          </mc:Fallback>
        </mc:AlternateContent>
      </w:r>
      <w:r w:rsidR="00114B5C" w:rsidRPr="008A6BFB">
        <w:rPr>
          <w:noProof/>
        </w:rPr>
        <mc:AlternateContent>
          <mc:Choice Requires="wpg">
            <w:drawing>
              <wp:anchor distT="0" distB="182880" distL="114300" distR="114300" simplePos="0" relativeHeight="251672064" behindDoc="0" locked="0" layoutInCell="1" allowOverlap="1" wp14:anchorId="48156E4E" wp14:editId="4F413253">
                <wp:simplePos x="0" y="0"/>
                <wp:positionH relativeFrom="column">
                  <wp:posOffset>2405853</wp:posOffset>
                </wp:positionH>
                <wp:positionV relativeFrom="paragraph">
                  <wp:posOffset>1353185</wp:posOffset>
                </wp:positionV>
                <wp:extent cx="3392424" cy="4791456"/>
                <wp:effectExtent l="0" t="0" r="0" b="9525"/>
                <wp:wrapSquare wrapText="bothSides"/>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2424" cy="4791456"/>
                          <a:chOff x="242" y="-382"/>
                          <a:chExt cx="33933" cy="47354"/>
                        </a:xfrm>
                      </wpg:grpSpPr>
                      <wpg:grpSp>
                        <wpg:cNvPr id="42" name="Group 30"/>
                        <wpg:cNvGrpSpPr>
                          <a:grpSpLocks/>
                        </wpg:cNvGrpSpPr>
                        <wpg:grpSpPr bwMode="auto">
                          <a:xfrm>
                            <a:off x="242" y="-382"/>
                            <a:ext cx="33933" cy="47354"/>
                            <a:chOff x="242" y="-382"/>
                            <a:chExt cx="33933" cy="47354"/>
                          </a:xfrm>
                        </wpg:grpSpPr>
                        <pic:pic xmlns:pic="http://schemas.openxmlformats.org/drawingml/2006/picture">
                          <pic:nvPicPr>
                            <pic:cNvPr id="43" name="Picture 1"/>
                            <pic:cNvPicPr>
                              <a:picLocks noChangeAspect="1" noChangeArrowheads="1"/>
                            </pic:cNvPicPr>
                          </pic:nvPicPr>
                          <pic:blipFill>
                            <a:blip r:embed="rId28">
                              <a:extLst>
                                <a:ext uri="{28A0092B-C50C-407E-A947-70E740481C1C}">
                                  <a14:useLocalDpi xmlns:a14="http://schemas.microsoft.com/office/drawing/2010/main" val="0"/>
                                </a:ext>
                              </a:extLst>
                            </a:blip>
                            <a:srcRect l="3328" t="6017" r="12740" b="2315"/>
                            <a:stretch>
                              <a:fillRect/>
                            </a:stretch>
                          </pic:blipFill>
                          <pic:spPr bwMode="auto">
                            <a:xfrm>
                              <a:off x="242" y="5645"/>
                              <a:ext cx="30079" cy="20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2"/>
                            <pic:cNvPicPr>
                              <a:picLocks noChangeAspect="1" noChangeArrowheads="1"/>
                            </pic:cNvPicPr>
                          </pic:nvPicPr>
                          <pic:blipFill>
                            <a:blip r:embed="rId29">
                              <a:extLst>
                                <a:ext uri="{28A0092B-C50C-407E-A947-70E740481C1C}">
                                  <a14:useLocalDpi xmlns:a14="http://schemas.microsoft.com/office/drawing/2010/main" val="0"/>
                                </a:ext>
                              </a:extLst>
                            </a:blip>
                            <a:srcRect l="1047" t="4588" r="-2" b="9"/>
                            <a:stretch>
                              <a:fillRect/>
                            </a:stretch>
                          </pic:blipFill>
                          <pic:spPr bwMode="auto">
                            <a:xfrm>
                              <a:off x="348" y="26239"/>
                              <a:ext cx="30086" cy="20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9843" y="13755"/>
                              <a:ext cx="2947" cy="19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Text Box 14"/>
                          <wps:cNvSpPr txBox="1">
                            <a:spLocks noChangeArrowheads="1"/>
                          </wps:cNvSpPr>
                          <wps:spPr bwMode="auto">
                            <a:xfrm>
                              <a:off x="316" y="-382"/>
                              <a:ext cx="33859" cy="633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E600EE9" w14:textId="61D0FB23" w:rsidR="006D46F7" w:rsidRPr="00757FFE" w:rsidRDefault="006D46F7" w:rsidP="00114B5C">
                                <w:pPr>
                                  <w:pStyle w:val="Caption"/>
                                  <w:spacing w:before="0" w:after="200" w:line="240" w:lineRule="auto"/>
                                  <w:rPr>
                                    <w:color w:val="000000"/>
                                    <w:sz w:val="20"/>
                                    <w:lang w:val="ru-RU"/>
                                  </w:rPr>
                                </w:pPr>
                                <w:bookmarkStart w:id="13" w:name="_Hlk519605652"/>
                                <w:bookmarkStart w:id="14" w:name="_Toc499887399"/>
                                <w:bookmarkStart w:id="15" w:name="_Toc499887654"/>
                                <w:bookmarkStart w:id="16" w:name="_Toc501488083"/>
                                <w:bookmarkStart w:id="17" w:name="_Toc506227516"/>
                                <w:bookmarkStart w:id="18" w:name="_Toc522454402"/>
                                <w:bookmarkEnd w:id="13"/>
                                <w:r w:rsidRPr="00F046FB">
                                  <w:rPr>
                                    <w:lang w:val="ru-RU"/>
                                  </w:rPr>
                                  <w:t xml:space="preserve">Фигура </w:t>
                                </w:r>
                                <w:bookmarkStart w:id="19" w:name="_Hlk506227678"/>
                                <w:r w:rsidRPr="001A6B65">
                                  <w:fldChar w:fldCharType="begin"/>
                                </w:r>
                                <w:r w:rsidRPr="001A6B65">
                                  <w:instrText xml:space="preserve"> SEQ Figure \* ARABIC </w:instrText>
                                </w:r>
                                <w:r w:rsidRPr="001A6B65">
                                  <w:fldChar w:fldCharType="separate"/>
                                </w:r>
                                <w:r>
                                  <w:rPr>
                                    <w:noProof/>
                                  </w:rPr>
                                  <w:t>2</w:t>
                                </w:r>
                                <w:r w:rsidRPr="001A6B65">
                                  <w:fldChar w:fldCharType="end"/>
                                </w:r>
                                <w:bookmarkEnd w:id="19"/>
                                <w:r w:rsidRPr="00757FFE">
                                  <w:rPr>
                                    <w:lang w:val="ru-RU"/>
                                  </w:rPr>
                                  <w:t xml:space="preserve">. </w:t>
                                </w:r>
                                <w:r w:rsidRPr="00F046FB">
                                  <w:t>Средна годишна температура</w:t>
                                </w:r>
                                <w:r w:rsidRPr="00404BF5">
                                  <w:t xml:space="preserve"> през</w:t>
                                </w:r>
                                <w:r w:rsidRPr="00F046FB">
                                  <w:t xml:space="preserve"> 1961</w:t>
                                </w:r>
                                <w:r w:rsidRPr="00ED05FD">
                                  <w:rPr>
                                    <w:lang w:val="ru-RU"/>
                                  </w:rPr>
                                  <w:t>–</w:t>
                                </w:r>
                                <w:r w:rsidRPr="00F046FB">
                                  <w:t>1990 г. (</w:t>
                                </w:r>
                                <w:r w:rsidRPr="00404BF5">
                                  <w:t>A</w:t>
                                </w:r>
                                <w:r w:rsidRPr="00F046FB">
                                  <w:t>)</w:t>
                                </w:r>
                                <w:r w:rsidRPr="00404BF5">
                                  <w:t xml:space="preserve">; </w:t>
                                </w:r>
                                <w:r w:rsidRPr="00F046FB">
                                  <w:t xml:space="preserve">Песимистичен сценарий климата </w:t>
                                </w:r>
                                <w:r w:rsidRPr="00404BF5">
                                  <w:t xml:space="preserve">при </w:t>
                                </w:r>
                                <w:r w:rsidRPr="00F046FB">
                                  <w:t>средна годишна</w:t>
                                </w:r>
                                <w:r w:rsidRPr="00757FFE">
                                  <w:rPr>
                                    <w:lang w:val="ru-RU"/>
                                  </w:rPr>
                                  <w:t xml:space="preserve"> температура за 2080 г. (</w:t>
                                </w:r>
                                <w:r>
                                  <w:t>Б</w:t>
                                </w:r>
                                <w:r w:rsidRPr="00757FFE">
                                  <w:rPr>
                                    <w:lang w:val="ru-RU"/>
                                  </w:rPr>
                                  <w:t>)</w:t>
                                </w:r>
                                <w:bookmarkEnd w:id="14"/>
                                <w:bookmarkEnd w:id="15"/>
                                <w:bookmarkEnd w:id="16"/>
                                <w:bookmarkEnd w:id="17"/>
                                <w:bookmarkEnd w:id="18"/>
                              </w:p>
                            </w:txbxContent>
                          </wps:txbx>
                          <wps:bodyPr rot="0" vert="horz" wrap="square" lIns="91440" tIns="45720" rIns="91440" bIns="45720" anchor="t" anchorCtr="0" upright="1">
                            <a:noAutofit/>
                          </wps:bodyPr>
                        </wps:wsp>
                      </wpg:grpSp>
                      <wps:wsp>
                        <wps:cNvPr id="47" name="Text Box 31"/>
                        <wps:cNvSpPr txBox="1">
                          <a:spLocks noChangeArrowheads="1"/>
                        </wps:cNvSpPr>
                        <wps:spPr bwMode="auto">
                          <a:xfrm>
                            <a:off x="24251" y="21548"/>
                            <a:ext cx="5804"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E3004A" w14:textId="77777777" w:rsidR="006D46F7" w:rsidRPr="007E6A80" w:rsidRDefault="006D46F7" w:rsidP="00114B5C">
                              <w:pPr>
                                <w:spacing w:after="200" w:line="240" w:lineRule="auto"/>
                                <w:jc w:val="center"/>
                                <w:rPr>
                                  <w:b/>
                                  <w:bCs/>
                                  <w:sz w:val="36"/>
                                  <w:szCs w:val="36"/>
                                </w:rPr>
                              </w:pPr>
                              <w:r w:rsidRPr="007E6A80">
                                <w:rPr>
                                  <w:b/>
                                  <w:bCs/>
                                  <w:sz w:val="36"/>
                                  <w:szCs w:val="36"/>
                                </w:rPr>
                                <w:t>A</w:t>
                              </w:r>
                            </w:p>
                          </w:txbxContent>
                        </wps:txbx>
                        <wps:bodyPr rot="0" vert="horz" wrap="square" lIns="91440" tIns="45720" rIns="91440" bIns="45720" anchor="t" anchorCtr="0" upright="1">
                          <a:noAutofit/>
                        </wps:bodyPr>
                      </wps:wsp>
                      <wps:wsp>
                        <wps:cNvPr id="48" name="Text Box 224"/>
                        <wps:cNvSpPr txBox="1">
                          <a:spLocks noChangeArrowheads="1"/>
                        </wps:cNvSpPr>
                        <wps:spPr bwMode="auto">
                          <a:xfrm>
                            <a:off x="24728" y="41903"/>
                            <a:ext cx="5805"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A681FA" w14:textId="6714CBB2" w:rsidR="006D46F7" w:rsidRPr="007E6A80" w:rsidRDefault="006D46F7" w:rsidP="00114B5C">
                              <w:pPr>
                                <w:spacing w:after="200" w:line="240" w:lineRule="auto"/>
                                <w:jc w:val="center"/>
                                <w:rPr>
                                  <w:b/>
                                  <w:bCs/>
                                  <w:sz w:val="36"/>
                                  <w:szCs w:val="36"/>
                                </w:rPr>
                              </w:pPr>
                              <w:r>
                                <w:rPr>
                                  <w:b/>
                                  <w:bCs/>
                                  <w:sz w:val="36"/>
                                  <w:szCs w:val="36"/>
                                </w:rPr>
                                <w:t>Б</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156E4E" id="Group 41" o:spid="_x0000_s1027" style="position:absolute;left:0;text-align:left;margin-left:189.45pt;margin-top:106.55pt;width:267.1pt;height:377.3pt;z-index:251672064;mso-wrap-distance-bottom:14.4pt" coordorigin="242,-382" coordsize="33933,473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">
                <v:group id="Group 30" o:spid="_x0000_s1028" style="position:absolute;left:242;top:-382;width:33933;height:47354" coordorigin="242,-382" coordsize="33933,4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242;top:5645;width:30079;height:20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">
                    <v:imagedata r:id="rId31" o:title="" croptop="3943f" cropbottom="1517f" cropleft="2181f" cropright="8349f"/>
                  </v:shape>
                  <v:shape id="Picture 2" o:spid="_x0000_s1030" type="#_x0000_t75" style="position:absolute;left:348;top:26239;width:30086;height:20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">
                    <v:imagedata r:id="rId32" o:title="" croptop="3007f" cropbottom="6f" cropleft="686f" cropright="-1f"/>
                  </v:shape>
                  <v:shape id="Picture 3" o:spid="_x0000_s1031" type="#_x0000_t75" style="position:absolute;left:29843;top:13755;width:2947;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">
                    <v:imagedata r:id="rId33" o:title=""/>
                  </v:shape>
                  <v:shapetype id="_x0000_t202" coordsize="21600,21600" o:spt="202" path="m,l,21600r21600,l21600,xe">
                    <v:stroke joinstyle="miter"/>
                    <v:path gradientshapeok="t" o:connecttype="rect"/>
                  </v:shapetype>
                  <v:shape id="Text Box 14" o:spid="_x0000_s1032" type="#_x0000_t202" style="position:absolute;left:316;top:-382;width:33859;height:6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" stroked="f" strokeweight=".5pt">
                    <v:textbox>
                      <w:txbxContent>
                        <w:p w14:paraId="3E600EE9" w14:textId="61D0FB23" w:rsidR="006D46F7" w:rsidRPr="00757FFE" w:rsidRDefault="006D46F7" w:rsidP="00114B5C">
                          <w:pPr>
                            <w:pStyle w:val="Caption"/>
                            <w:spacing w:before="0" w:after="200" w:line="240" w:lineRule="auto"/>
                            <w:rPr>
                              <w:color w:val="000000"/>
                              <w:sz w:val="20"/>
                              <w:lang w:val="ru-RU"/>
                            </w:rPr>
                          </w:pPr>
                          <w:bookmarkStart w:id="20" w:name="_Hlk519605652"/>
                          <w:bookmarkStart w:id="21" w:name="_Toc499887399"/>
                          <w:bookmarkStart w:id="22" w:name="_Toc499887654"/>
                          <w:bookmarkStart w:id="23" w:name="_Toc501488083"/>
                          <w:bookmarkStart w:id="24" w:name="_Toc506227516"/>
                          <w:bookmarkStart w:id="25" w:name="_Toc522454402"/>
                          <w:bookmarkEnd w:id="20"/>
                          <w:r w:rsidRPr="00F046FB">
                            <w:rPr>
                              <w:lang w:val="ru-RU"/>
                            </w:rPr>
                            <w:t xml:space="preserve">Фигура </w:t>
                          </w:r>
                          <w:bookmarkStart w:id="26" w:name="_Hlk506227678"/>
                          <w:r w:rsidRPr="001A6B65">
                            <w:fldChar w:fldCharType="begin"/>
                          </w:r>
                          <w:r w:rsidRPr="001A6B65">
                            <w:instrText xml:space="preserve"> SEQ Figure \* ARABIC </w:instrText>
                          </w:r>
                          <w:r w:rsidRPr="001A6B65">
                            <w:fldChar w:fldCharType="separate"/>
                          </w:r>
                          <w:r>
                            <w:rPr>
                              <w:noProof/>
                            </w:rPr>
                            <w:t>2</w:t>
                          </w:r>
                          <w:r w:rsidRPr="001A6B65">
                            <w:fldChar w:fldCharType="end"/>
                          </w:r>
                          <w:bookmarkEnd w:id="26"/>
                          <w:r w:rsidRPr="00757FFE">
                            <w:rPr>
                              <w:lang w:val="ru-RU"/>
                            </w:rPr>
                            <w:t xml:space="preserve">. </w:t>
                          </w:r>
                          <w:r w:rsidRPr="00F046FB">
                            <w:t>Средна годишна температура</w:t>
                          </w:r>
                          <w:r w:rsidRPr="00404BF5">
                            <w:t xml:space="preserve"> през</w:t>
                          </w:r>
                          <w:r w:rsidRPr="00F046FB">
                            <w:t xml:space="preserve"> 1961</w:t>
                          </w:r>
                          <w:r w:rsidRPr="00ED05FD">
                            <w:rPr>
                              <w:lang w:val="ru-RU"/>
                            </w:rPr>
                            <w:t>–</w:t>
                          </w:r>
                          <w:r w:rsidRPr="00F046FB">
                            <w:t>1990 г. (</w:t>
                          </w:r>
                          <w:r w:rsidRPr="00404BF5">
                            <w:t>A</w:t>
                          </w:r>
                          <w:r w:rsidRPr="00F046FB">
                            <w:t>)</w:t>
                          </w:r>
                          <w:r w:rsidRPr="00404BF5">
                            <w:t xml:space="preserve">; </w:t>
                          </w:r>
                          <w:r w:rsidRPr="00F046FB">
                            <w:t xml:space="preserve">Песимистичен сценарий климата </w:t>
                          </w:r>
                          <w:r w:rsidRPr="00404BF5">
                            <w:t xml:space="preserve">при </w:t>
                          </w:r>
                          <w:r w:rsidRPr="00F046FB">
                            <w:t>средна годишна</w:t>
                          </w:r>
                          <w:r w:rsidRPr="00757FFE">
                            <w:rPr>
                              <w:lang w:val="ru-RU"/>
                            </w:rPr>
                            <w:t xml:space="preserve"> температура за 2080 г. (</w:t>
                          </w:r>
                          <w:r>
                            <w:t>Б</w:t>
                          </w:r>
                          <w:r w:rsidRPr="00757FFE">
                            <w:rPr>
                              <w:lang w:val="ru-RU"/>
                            </w:rPr>
                            <w:t>)</w:t>
                          </w:r>
                          <w:bookmarkEnd w:id="21"/>
                          <w:bookmarkEnd w:id="22"/>
                          <w:bookmarkEnd w:id="23"/>
                          <w:bookmarkEnd w:id="24"/>
                          <w:bookmarkEnd w:id="25"/>
                        </w:p>
                      </w:txbxContent>
                    </v:textbox>
                  </v:shape>
                </v:group>
                <v:shape id="Text Box 31" o:spid="_x0000_s1033" type="#_x0000_t202" style="position:absolute;left:24251;top:21548;width:5804;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64E3004A" w14:textId="77777777" w:rsidR="006D46F7" w:rsidRPr="007E6A80" w:rsidRDefault="006D46F7" w:rsidP="00114B5C">
                        <w:pPr>
                          <w:spacing w:after="200" w:line="240" w:lineRule="auto"/>
                          <w:jc w:val="center"/>
                          <w:rPr>
                            <w:b/>
                            <w:bCs/>
                            <w:sz w:val="36"/>
                            <w:szCs w:val="36"/>
                          </w:rPr>
                        </w:pPr>
                        <w:r w:rsidRPr="007E6A80">
                          <w:rPr>
                            <w:b/>
                            <w:bCs/>
                            <w:sz w:val="36"/>
                            <w:szCs w:val="36"/>
                          </w:rPr>
                          <w:t>A</w:t>
                        </w:r>
                      </w:p>
                    </w:txbxContent>
                  </v:textbox>
                </v:shape>
                <v:shape id="Text Box 224" o:spid="_x0000_s1034" type="#_x0000_t202" style="position:absolute;left:24728;top:41903;width:5805;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52A681FA" w14:textId="6714CBB2" w:rsidR="006D46F7" w:rsidRPr="007E6A80" w:rsidRDefault="006D46F7" w:rsidP="00114B5C">
                        <w:pPr>
                          <w:spacing w:after="200" w:line="240" w:lineRule="auto"/>
                          <w:jc w:val="center"/>
                          <w:rPr>
                            <w:b/>
                            <w:bCs/>
                            <w:sz w:val="36"/>
                            <w:szCs w:val="36"/>
                          </w:rPr>
                        </w:pPr>
                        <w:r>
                          <w:rPr>
                            <w:b/>
                            <w:bCs/>
                            <w:sz w:val="36"/>
                            <w:szCs w:val="36"/>
                          </w:rPr>
                          <w:t>Б</w:t>
                        </w:r>
                      </w:p>
                    </w:txbxContent>
                  </v:textbox>
                </v:shape>
                <w10:wrap type="square"/>
              </v:group>
            </w:pict>
          </mc:Fallback>
        </mc:AlternateContent>
      </w:r>
      <w:r w:rsidR="00EC23E1" w:rsidRPr="008A6BFB">
        <w:t xml:space="preserve">Съществува консенсус в научната общност, че </w:t>
      </w:r>
      <w:r w:rsidR="00EC23E1" w:rsidRPr="008A6BFB">
        <w:rPr>
          <w:b/>
        </w:rPr>
        <w:t>изменението на климата вероятно ще увеличи честотата и силата на екстремните метеорологични явления</w:t>
      </w:r>
      <w:r w:rsidR="00EC23E1" w:rsidRPr="008A6BFB">
        <w:t xml:space="preserve">. През последните десетилетия тази честота в България се е увеличила значително. Най-често срещаните хидрометеорологични и природни бедствия са </w:t>
      </w:r>
      <w:r w:rsidR="00EC23E1" w:rsidRPr="008A6BFB">
        <w:rPr>
          <w:b/>
        </w:rPr>
        <w:t>екстремни валежи и температури, бури, наводнения, горски пожари, свлачища и суши</w:t>
      </w:r>
      <w:r w:rsidR="00EC23E1" w:rsidRPr="008A6BFB">
        <w:t xml:space="preserve">. Броят на смъртните случаи и жертвите, дължащи се на природни бедствия, е значителен, което показва уязвимост от </w:t>
      </w:r>
      <w:r w:rsidR="00A20E7F" w:rsidRPr="008A6BFB">
        <w:t>метеорологичните</w:t>
      </w:r>
      <w:r w:rsidR="00EC23E1" w:rsidRPr="008A6BFB">
        <w:t xml:space="preserve"> условия и климата. Уязвимостта на населението и бизнеса в България от въздействието на изменението на климата се ускорява от относително високата степен на бедност в най-засегнатите райони, продължаващата концентрация на населението на страната в няколко индустриални и градски района и различните последици от прехода от държавно-контролирана към свободна пазарна икономика. Все повече доказателства сочат, че </w:t>
      </w:r>
      <w:r w:rsidR="00EC23E1" w:rsidRPr="008A6BFB">
        <w:rPr>
          <w:b/>
        </w:rPr>
        <w:t xml:space="preserve">икономическите загуби от бедствия, свързани с </w:t>
      </w:r>
      <w:r w:rsidR="00A20E7F" w:rsidRPr="008A6BFB">
        <w:rPr>
          <w:b/>
        </w:rPr>
        <w:t>метеорологичните</w:t>
      </w:r>
      <w:r w:rsidR="00EC23E1" w:rsidRPr="008A6BFB">
        <w:rPr>
          <w:b/>
        </w:rPr>
        <w:t xml:space="preserve"> и климатичните условия</w:t>
      </w:r>
      <w:r w:rsidR="00EC23E1" w:rsidRPr="008A6BFB">
        <w:t>, също нарастват.</w:t>
      </w:r>
    </w:p>
    <w:p w14:paraId="639D92CC" w14:textId="3DCD475C" w:rsidR="00EC23E1" w:rsidRPr="008A6BFB" w:rsidRDefault="00EC23E1" w:rsidP="00EC23E1">
      <w:pPr>
        <w:pStyle w:val="BodyText"/>
      </w:pPr>
      <w:r w:rsidRPr="008A6BFB">
        <w:t>Научните прогнози показват, че глобалните температури ще се покачат между 1</w:t>
      </w:r>
      <w:r w:rsidR="002D43AD" w:rsidRPr="008A6BFB">
        <w:t>,</w:t>
      </w:r>
      <w:r w:rsidRPr="008A6BFB">
        <w:t>8°C и 4°C до 2100 г., като температурното увеличение в Европа се очаква да бъде по-високо от прогнозираната глобална средна стойност.</w:t>
      </w:r>
    </w:p>
    <w:p w14:paraId="24EF61FF" w14:textId="77777777" w:rsidR="00126FAE" w:rsidRDefault="00126FAE">
      <w:pPr>
        <w:rPr>
          <w:rFonts w:eastAsia="Times New Roman"/>
          <w:szCs w:val="24"/>
          <w:lang w:eastAsia="bg-BG"/>
        </w:rPr>
      </w:pPr>
      <w:r>
        <w:br w:type="page"/>
      </w:r>
    </w:p>
    <w:p w14:paraId="2F1597AB" w14:textId="78AD219C" w:rsidR="00EC23E1" w:rsidRPr="008A6BFB" w:rsidRDefault="00EC23E1" w:rsidP="00EC23E1">
      <w:pPr>
        <w:pStyle w:val="BodyText"/>
      </w:pPr>
      <w:r w:rsidRPr="008A6BFB">
        <w:lastRenderedPageBreak/>
        <w:t xml:space="preserve">Изследванията, проведени от Департамента по метеорология към Националния институт по метеорология и хидрология и Българската академия на науките, предвиждат </w:t>
      </w:r>
      <w:r w:rsidRPr="008A6BFB">
        <w:rPr>
          <w:b/>
        </w:rPr>
        <w:t>увеличение на годишната температура на въздуха в България от 0</w:t>
      </w:r>
      <w:r w:rsidR="002D43AD" w:rsidRPr="008A6BFB">
        <w:rPr>
          <w:b/>
        </w:rPr>
        <w:t>,</w:t>
      </w:r>
      <w:r w:rsidRPr="008A6BFB">
        <w:rPr>
          <w:b/>
        </w:rPr>
        <w:t>7°C до 1</w:t>
      </w:r>
      <w:r w:rsidR="002D43AD" w:rsidRPr="008A6BFB">
        <w:rPr>
          <w:b/>
        </w:rPr>
        <w:t>,</w:t>
      </w:r>
      <w:r w:rsidRPr="008A6BFB">
        <w:rPr>
          <w:b/>
        </w:rPr>
        <w:t>8°C до 2020 г</w:t>
      </w:r>
      <w:r w:rsidRPr="008A6BFB">
        <w:t>. Още по-високи температури се очакват към 2050 г. и 2080 г., като прогнозираното увеличение е между 1</w:t>
      </w:r>
      <w:r w:rsidR="002D43AD" w:rsidRPr="008A6BFB">
        <w:t>,</w:t>
      </w:r>
      <w:r w:rsidRPr="008A6BFB">
        <w:t>6°C и 3</w:t>
      </w:r>
      <w:r w:rsidR="002D43AD" w:rsidRPr="008A6BFB">
        <w:t>,</w:t>
      </w:r>
      <w:r w:rsidRPr="008A6BFB">
        <w:t>1°C и съответно между 2</w:t>
      </w:r>
      <w:r w:rsidR="002D43AD" w:rsidRPr="008A6BFB">
        <w:t>,</w:t>
      </w:r>
      <w:r w:rsidRPr="008A6BFB">
        <w:t>9°C и 4</w:t>
      </w:r>
      <w:r w:rsidR="002D43AD" w:rsidRPr="008A6BFB">
        <w:t>,</w:t>
      </w:r>
      <w:r w:rsidRPr="008A6BFB">
        <w:t xml:space="preserve">1°C. </w:t>
      </w:r>
      <w:r w:rsidR="00812C53" w:rsidRPr="008A6BFB">
        <w:t xml:space="preserve">Като цяло </w:t>
      </w:r>
      <w:r w:rsidRPr="008A6BFB">
        <w:t>увеличението на температурата се очаква да бъде по-значимо през летния сезон (от юли до септември).</w:t>
      </w:r>
    </w:p>
    <w:p w14:paraId="6A6842C0" w14:textId="5FDD4893" w:rsidR="00EC23E1" w:rsidRPr="008A6BFB" w:rsidRDefault="0097691E" w:rsidP="00EC23E1">
      <w:pPr>
        <w:pStyle w:val="BodyText"/>
      </w:pPr>
      <w:r w:rsidRPr="008A6BFB">
        <w:rPr>
          <w:noProof/>
        </w:rPr>
        <mc:AlternateContent>
          <mc:Choice Requires="wpg">
            <w:drawing>
              <wp:anchor distT="0" distB="274320" distL="114300" distR="114300" simplePos="0" relativeHeight="251687424" behindDoc="0" locked="0" layoutInCell="1" allowOverlap="1" wp14:anchorId="0C909163" wp14:editId="225EF925">
                <wp:simplePos x="0" y="0"/>
                <wp:positionH relativeFrom="column">
                  <wp:posOffset>2648585</wp:posOffset>
                </wp:positionH>
                <wp:positionV relativeFrom="paragraph">
                  <wp:posOffset>45398</wp:posOffset>
                </wp:positionV>
                <wp:extent cx="3053715" cy="4498340"/>
                <wp:effectExtent l="0" t="0" r="0" b="0"/>
                <wp:wrapSquare wrapText="bothSides"/>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3715" cy="4498340"/>
                          <a:chOff x="-84" y="-532"/>
                          <a:chExt cx="32247" cy="49698"/>
                        </a:xfrm>
                      </wpg:grpSpPr>
                      <wpg:grpSp>
                        <wpg:cNvPr id="35" name="Group 238"/>
                        <wpg:cNvGrpSpPr>
                          <a:grpSpLocks/>
                        </wpg:cNvGrpSpPr>
                        <wpg:grpSpPr bwMode="auto">
                          <a:xfrm>
                            <a:off x="-84" y="-532"/>
                            <a:ext cx="32247" cy="49698"/>
                            <a:chOff x="-84" y="-532"/>
                            <a:chExt cx="32247" cy="49698"/>
                          </a:xfrm>
                        </wpg:grpSpPr>
                        <pic:pic xmlns:pic="http://schemas.openxmlformats.org/drawingml/2006/picture">
                          <pic:nvPicPr>
                            <pic:cNvPr id="36" name="Picture 10"/>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318" y="6281"/>
                              <a:ext cx="31845" cy="21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11"/>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84" y="28281"/>
                              <a:ext cx="30213" cy="20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Text Box 5"/>
                          <wps:cNvSpPr txBox="1">
                            <a:spLocks noChangeArrowheads="1"/>
                          </wps:cNvSpPr>
                          <wps:spPr bwMode="auto">
                            <a:xfrm>
                              <a:off x="0" y="-532"/>
                              <a:ext cx="31493" cy="702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3B3102D" w14:textId="0556DDA8" w:rsidR="006D46F7" w:rsidRPr="00757FFE" w:rsidRDefault="006D46F7" w:rsidP="00F046FB">
                                <w:pPr>
                                  <w:pStyle w:val="Caption"/>
                                  <w:spacing w:before="0"/>
                                  <w:rPr>
                                    <w:lang w:val="ru-RU"/>
                                  </w:rPr>
                                </w:pPr>
                                <w:bookmarkStart w:id="27" w:name="_Toc501488084"/>
                                <w:bookmarkStart w:id="28" w:name="_Toc506227517"/>
                                <w:bookmarkStart w:id="29" w:name="_Toc522454403"/>
                                <w:bookmarkStart w:id="30" w:name="_Toc499887400"/>
                                <w:bookmarkStart w:id="31" w:name="_Toc499887655"/>
                                <w:r w:rsidRPr="00760A73">
                                  <w:t xml:space="preserve">Фигура </w:t>
                                </w:r>
                                <w:r w:rsidRPr="001A6B65">
                                  <w:fldChar w:fldCharType="begin"/>
                                </w:r>
                                <w:r w:rsidRPr="001A6B65">
                                  <w:instrText xml:space="preserve"> SEQ Figure \* ARABIC </w:instrText>
                                </w:r>
                                <w:r w:rsidRPr="001A6B65">
                                  <w:fldChar w:fldCharType="separate"/>
                                </w:r>
                                <w:r>
                                  <w:rPr>
                                    <w:noProof/>
                                  </w:rPr>
                                  <w:t>3</w:t>
                                </w:r>
                                <w:r w:rsidRPr="001A6B65">
                                  <w:fldChar w:fldCharType="end"/>
                                </w:r>
                                <w:r w:rsidRPr="00757FFE">
                                  <w:rPr>
                                    <w:lang w:val="ru-RU"/>
                                  </w:rPr>
                                  <w:t xml:space="preserve">. </w:t>
                                </w:r>
                                <w:r>
                                  <w:t>Валежи н</w:t>
                                </w:r>
                                <w:r w:rsidRPr="00757FFE">
                                  <w:rPr>
                                    <w:lang w:val="ru-RU"/>
                                  </w:rPr>
                                  <w:t>а година за периода 1961</w:t>
                                </w:r>
                                <w:r w:rsidRPr="00ED05FD">
                                  <w:rPr>
                                    <w:lang w:val="ru-RU"/>
                                  </w:rPr>
                                  <w:t>–</w:t>
                                </w:r>
                                <w:r w:rsidRPr="00757FFE">
                                  <w:rPr>
                                    <w:lang w:val="ru-RU"/>
                                  </w:rPr>
                                  <w:t>1990 г. (</w:t>
                                </w:r>
                                <w:r w:rsidRPr="00AA0900">
                                  <w:t>A</w:t>
                                </w:r>
                                <w:r w:rsidRPr="00757FFE">
                                  <w:rPr>
                                    <w:lang w:val="ru-RU"/>
                                  </w:rPr>
                                  <w:t xml:space="preserve">); </w:t>
                                </w:r>
                                <w:r>
                                  <w:t xml:space="preserve">Валежи </w:t>
                                </w:r>
                                <w:r w:rsidRPr="00757FFE">
                                  <w:rPr>
                                    <w:lang w:val="ru-RU"/>
                                  </w:rPr>
                                  <w:t xml:space="preserve"> на година за 2080 г., </w:t>
                                </w:r>
                                <w:r w:rsidRPr="00F046FB">
                                  <w:t>според</w:t>
                                </w:r>
                                <w:r w:rsidRPr="00757FFE">
                                  <w:rPr>
                                    <w:lang w:val="ru-RU"/>
                                  </w:rPr>
                                  <w:t xml:space="preserve"> </w:t>
                                </w:r>
                                <w:r w:rsidRPr="00F046FB">
                                  <w:t>песимистичния</w:t>
                                </w:r>
                                <w:r w:rsidRPr="00757FFE">
                                  <w:rPr>
                                    <w:lang w:val="ru-RU"/>
                                  </w:rPr>
                                  <w:t xml:space="preserve"> сценарий (Б)</w:t>
                                </w:r>
                                <w:bookmarkEnd w:id="27"/>
                                <w:bookmarkEnd w:id="28"/>
                                <w:bookmarkEnd w:id="29"/>
                                <w:r>
                                  <w:t xml:space="preserve"> </w:t>
                                </w:r>
                                <w:bookmarkEnd w:id="30"/>
                                <w:bookmarkEnd w:id="31"/>
                              </w:p>
                            </w:txbxContent>
                          </wps:txbx>
                          <wps:bodyPr rot="0" vert="horz" wrap="square" lIns="91440" tIns="45720" rIns="91440" bIns="45720" anchor="t" anchorCtr="0" upright="1">
                            <a:noAutofit/>
                          </wps:bodyPr>
                        </wps:wsp>
                      </wpg:grpSp>
                      <wps:wsp>
                        <wps:cNvPr id="39" name="Text Box 240"/>
                        <wps:cNvSpPr txBox="1">
                          <a:spLocks noChangeArrowheads="1"/>
                        </wps:cNvSpPr>
                        <wps:spPr bwMode="auto">
                          <a:xfrm>
                            <a:off x="23774" y="43668"/>
                            <a:ext cx="5804" cy="3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924B83" w14:textId="4C8042D3" w:rsidR="006D46F7" w:rsidRPr="007E6A80" w:rsidRDefault="006D46F7" w:rsidP="00EC23E1">
                              <w:pPr>
                                <w:spacing w:after="0" w:line="240" w:lineRule="auto"/>
                                <w:jc w:val="center"/>
                                <w:rPr>
                                  <w:b/>
                                  <w:bCs/>
                                  <w:sz w:val="36"/>
                                  <w:szCs w:val="36"/>
                                </w:rPr>
                              </w:pPr>
                              <w:r>
                                <w:rPr>
                                  <w:b/>
                                  <w:bCs/>
                                  <w:sz w:val="36"/>
                                  <w:szCs w:val="36"/>
                                </w:rPr>
                                <w:t>Б</w:t>
                              </w:r>
                            </w:p>
                          </w:txbxContent>
                        </wps:txbx>
                        <wps:bodyPr rot="0" vert="horz" wrap="square" lIns="91440" tIns="45720" rIns="91440" bIns="45720" anchor="t" anchorCtr="0" upright="1">
                          <a:noAutofit/>
                        </wps:bodyPr>
                      </wps:wsp>
                      <wps:wsp>
                        <wps:cNvPr id="40" name="Text Box 241"/>
                        <wps:cNvSpPr txBox="1">
                          <a:spLocks noChangeArrowheads="1"/>
                        </wps:cNvSpPr>
                        <wps:spPr bwMode="auto">
                          <a:xfrm>
                            <a:off x="23774" y="23853"/>
                            <a:ext cx="5804"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30BF90" w14:textId="77777777" w:rsidR="006D46F7" w:rsidRPr="007E6A80" w:rsidRDefault="006D46F7" w:rsidP="00EC23E1">
                              <w:pPr>
                                <w:spacing w:after="0" w:line="240" w:lineRule="auto"/>
                                <w:jc w:val="center"/>
                                <w:rPr>
                                  <w:b/>
                                  <w:bCs/>
                                  <w:sz w:val="36"/>
                                  <w:szCs w:val="36"/>
                                </w:rPr>
                              </w:pPr>
                              <w:r w:rsidRPr="007E6A80">
                                <w:rPr>
                                  <w:b/>
                                  <w:bCs/>
                                  <w:sz w:val="36"/>
                                  <w:szCs w:val="36"/>
                                </w:rP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909163" id="Group 34" o:spid="_x0000_s1035" style="position:absolute;left:0;text-align:left;margin-left:208.55pt;margin-top:3.55pt;width:240.45pt;height:354.2pt;z-index:251687424;mso-wrap-distance-bottom:21.6pt;mso-width-relative:margin;mso-height-relative:margin" coordorigin="-84,-532" coordsize="32247,496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">
                <v:group id="Group 238" o:spid="_x0000_s1036" style="position:absolute;left:-84;top:-532;width:32247;height:49698" coordorigin="-84,-532" coordsize="32247,49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Picture 10" o:spid="_x0000_s1037" type="#_x0000_t75" style="position:absolute;left:318;top:6281;width:31845;height:2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">
                    <v:imagedata r:id="rId36" o:title=""/>
                    <v:path arrowok="t"/>
                  </v:shape>
                  <v:shape id="Picture 11" o:spid="_x0000_s1038" type="#_x0000_t75" style="position:absolute;left:-84;top:28281;width:30213;height:20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">
                    <v:imagedata r:id="rId37" o:title=""/>
                    <v:path arrowok="t"/>
                  </v:shape>
                  <v:shape id="Text Box 5" o:spid="_x0000_s1039" type="#_x0000_t202" style="position:absolute;top:-532;width:31493;height:7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" stroked="f" strokeweight=".5pt">
                    <v:textbox>
                      <w:txbxContent>
                        <w:p w14:paraId="03B3102D" w14:textId="0556DDA8" w:rsidR="006D46F7" w:rsidRPr="00757FFE" w:rsidRDefault="006D46F7" w:rsidP="00F046FB">
                          <w:pPr>
                            <w:pStyle w:val="Caption"/>
                            <w:spacing w:before="0"/>
                            <w:rPr>
                              <w:lang w:val="ru-RU"/>
                            </w:rPr>
                          </w:pPr>
                          <w:bookmarkStart w:id="32" w:name="_Toc501488084"/>
                          <w:bookmarkStart w:id="33" w:name="_Toc506227517"/>
                          <w:bookmarkStart w:id="34" w:name="_Toc522454403"/>
                          <w:bookmarkStart w:id="35" w:name="_Toc499887400"/>
                          <w:bookmarkStart w:id="36" w:name="_Toc499887655"/>
                          <w:r w:rsidRPr="00760A73">
                            <w:t xml:space="preserve">Фигура </w:t>
                          </w:r>
                          <w:r w:rsidRPr="001A6B65">
                            <w:fldChar w:fldCharType="begin"/>
                          </w:r>
                          <w:r w:rsidRPr="001A6B65">
                            <w:instrText xml:space="preserve"> SEQ Figure \* ARABIC </w:instrText>
                          </w:r>
                          <w:r w:rsidRPr="001A6B65">
                            <w:fldChar w:fldCharType="separate"/>
                          </w:r>
                          <w:r>
                            <w:rPr>
                              <w:noProof/>
                            </w:rPr>
                            <w:t>3</w:t>
                          </w:r>
                          <w:r w:rsidRPr="001A6B65">
                            <w:fldChar w:fldCharType="end"/>
                          </w:r>
                          <w:r w:rsidRPr="00757FFE">
                            <w:rPr>
                              <w:lang w:val="ru-RU"/>
                            </w:rPr>
                            <w:t xml:space="preserve">. </w:t>
                          </w:r>
                          <w:r>
                            <w:t>Валежи н</w:t>
                          </w:r>
                          <w:r w:rsidRPr="00757FFE">
                            <w:rPr>
                              <w:lang w:val="ru-RU"/>
                            </w:rPr>
                            <w:t>а година за периода 1961</w:t>
                          </w:r>
                          <w:r w:rsidRPr="00ED05FD">
                            <w:rPr>
                              <w:lang w:val="ru-RU"/>
                            </w:rPr>
                            <w:t>–</w:t>
                          </w:r>
                          <w:r w:rsidRPr="00757FFE">
                            <w:rPr>
                              <w:lang w:val="ru-RU"/>
                            </w:rPr>
                            <w:t>1990 г. (</w:t>
                          </w:r>
                          <w:r w:rsidRPr="00AA0900">
                            <w:t>A</w:t>
                          </w:r>
                          <w:r w:rsidRPr="00757FFE">
                            <w:rPr>
                              <w:lang w:val="ru-RU"/>
                            </w:rPr>
                            <w:t xml:space="preserve">); </w:t>
                          </w:r>
                          <w:r>
                            <w:t xml:space="preserve">Валежи </w:t>
                          </w:r>
                          <w:r w:rsidRPr="00757FFE">
                            <w:rPr>
                              <w:lang w:val="ru-RU"/>
                            </w:rPr>
                            <w:t xml:space="preserve"> на година за 2080 г., </w:t>
                          </w:r>
                          <w:r w:rsidRPr="00F046FB">
                            <w:t>според</w:t>
                          </w:r>
                          <w:r w:rsidRPr="00757FFE">
                            <w:rPr>
                              <w:lang w:val="ru-RU"/>
                            </w:rPr>
                            <w:t xml:space="preserve"> </w:t>
                          </w:r>
                          <w:r w:rsidRPr="00F046FB">
                            <w:t>песимистичния</w:t>
                          </w:r>
                          <w:r w:rsidRPr="00757FFE">
                            <w:rPr>
                              <w:lang w:val="ru-RU"/>
                            </w:rPr>
                            <w:t xml:space="preserve"> сценарий (Б)</w:t>
                          </w:r>
                          <w:bookmarkEnd w:id="32"/>
                          <w:bookmarkEnd w:id="33"/>
                          <w:bookmarkEnd w:id="34"/>
                          <w:r>
                            <w:t xml:space="preserve"> </w:t>
                          </w:r>
                          <w:bookmarkEnd w:id="35"/>
                          <w:bookmarkEnd w:id="36"/>
                        </w:p>
                      </w:txbxContent>
                    </v:textbox>
                  </v:shape>
                </v:group>
                <v:shape id="Text Box 240" o:spid="_x0000_s1040" type="#_x0000_t202" style="position:absolute;left:23774;top:43668;width:5804;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5E924B83" w14:textId="4C8042D3" w:rsidR="006D46F7" w:rsidRPr="007E6A80" w:rsidRDefault="006D46F7" w:rsidP="00EC23E1">
                        <w:pPr>
                          <w:spacing w:after="0" w:line="240" w:lineRule="auto"/>
                          <w:jc w:val="center"/>
                          <w:rPr>
                            <w:b/>
                            <w:bCs/>
                            <w:sz w:val="36"/>
                            <w:szCs w:val="36"/>
                          </w:rPr>
                        </w:pPr>
                        <w:r>
                          <w:rPr>
                            <w:b/>
                            <w:bCs/>
                            <w:sz w:val="36"/>
                            <w:szCs w:val="36"/>
                          </w:rPr>
                          <w:t>Б</w:t>
                        </w:r>
                      </w:p>
                    </w:txbxContent>
                  </v:textbox>
                </v:shape>
                <v:shape id="Text Box 241" o:spid="_x0000_s1041" type="#_x0000_t202" style="position:absolute;left:23774;top:23853;width:5804;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0230BF90" w14:textId="77777777" w:rsidR="006D46F7" w:rsidRPr="007E6A80" w:rsidRDefault="006D46F7" w:rsidP="00EC23E1">
                        <w:pPr>
                          <w:spacing w:after="0" w:line="240" w:lineRule="auto"/>
                          <w:jc w:val="center"/>
                          <w:rPr>
                            <w:b/>
                            <w:bCs/>
                            <w:sz w:val="36"/>
                            <w:szCs w:val="36"/>
                          </w:rPr>
                        </w:pPr>
                        <w:r w:rsidRPr="007E6A80">
                          <w:rPr>
                            <w:b/>
                            <w:bCs/>
                            <w:sz w:val="36"/>
                            <w:szCs w:val="36"/>
                          </w:rPr>
                          <w:t>A</w:t>
                        </w:r>
                      </w:p>
                    </w:txbxContent>
                  </v:textbox>
                </v:shape>
                <w10:wrap type="square"/>
              </v:group>
            </w:pict>
          </mc:Fallback>
        </mc:AlternateContent>
      </w:r>
      <w:r w:rsidR="00EC23E1" w:rsidRPr="008A6BFB">
        <w:t xml:space="preserve">По отношение на </w:t>
      </w:r>
      <w:r w:rsidR="00EC23E1" w:rsidRPr="008A6BFB">
        <w:rPr>
          <w:b/>
        </w:rPr>
        <w:t>очакваните промени в режима на валежите</w:t>
      </w:r>
      <w:r w:rsidR="00EC23E1" w:rsidRPr="008A6BFB">
        <w:t xml:space="preserve"> е вероятно количеството на валежите да се намали, което да доведе до значително намаляване на общите водни запаси в страната. В това отношение прогнозите показват намаляване на валежите с приблизително 10% към 2020 г., 15% към 2050 г. и до 30</w:t>
      </w:r>
      <w:r w:rsidR="002D43AD" w:rsidRPr="008A6BFB">
        <w:t>–</w:t>
      </w:r>
      <w:r w:rsidR="00EC23E1" w:rsidRPr="008A6BFB">
        <w:t>40% към 2080 г. В повечето сценарии за изменението на климата валежите през зимните месеци вероятно ще се увеличат до края на века, но се очаква значителното намаляване на валежите през летните месеци да компенсира това увеличение.</w:t>
      </w:r>
    </w:p>
    <w:p w14:paraId="3CD5B277" w14:textId="3E72FF2A" w:rsidR="00EC23E1" w:rsidRPr="008A6BFB" w:rsidRDefault="0097691E">
      <w:pPr>
        <w:pStyle w:val="BodyText"/>
      </w:pPr>
      <w:r w:rsidRPr="008A6BFB">
        <w:rPr>
          <w:noProof/>
        </w:rPr>
        <mc:AlternateContent>
          <mc:Choice Requires="wps">
            <w:drawing>
              <wp:anchor distT="0" distB="0" distL="114300" distR="114300" simplePos="0" relativeHeight="251689472" behindDoc="0" locked="0" layoutInCell="1" allowOverlap="1" wp14:anchorId="5794899D" wp14:editId="28448337">
                <wp:simplePos x="0" y="0"/>
                <wp:positionH relativeFrom="column">
                  <wp:posOffset>2882900</wp:posOffset>
                </wp:positionH>
                <wp:positionV relativeFrom="paragraph">
                  <wp:posOffset>1029970</wp:posOffset>
                </wp:positionV>
                <wp:extent cx="2459355" cy="272415"/>
                <wp:effectExtent l="0" t="0" r="0" b="0"/>
                <wp:wrapNone/>
                <wp:docPr id="7" name="Rectangle 7"/>
                <wp:cNvGraphicFramePr/>
                <a:graphic xmlns:a="http://schemas.openxmlformats.org/drawingml/2006/main">
                  <a:graphicData uri="http://schemas.microsoft.com/office/word/2010/wordprocessingShape">
                    <wps:wsp>
                      <wps:cNvSpPr/>
                      <wps:spPr>
                        <a:xfrm>
                          <a:off x="0" y="0"/>
                          <a:ext cx="2459355" cy="272415"/>
                        </a:xfrm>
                        <a:prstGeom prst="rect">
                          <a:avLst/>
                        </a:prstGeom>
                        <a:noFill/>
                        <a:ln w="25400" cap="flat" cmpd="sng" algn="ctr">
                          <a:noFill/>
                          <a:prstDash val="solid"/>
                        </a:ln>
                        <a:effectLst/>
                      </wps:spPr>
                      <wps:txbx>
                        <w:txbxContent>
                          <w:p w14:paraId="4881AB63" w14:textId="2183B299" w:rsidR="006D46F7" w:rsidRPr="00F046FB" w:rsidRDefault="006D46F7" w:rsidP="0097691E">
                            <w:pPr>
                              <w:jc w:val="center"/>
                              <w:rPr>
                                <w:rFonts w:asciiTheme="minorHAnsi" w:hAnsiTheme="minorHAnsi" w:cstheme="minorHAnsi"/>
                                <w:i/>
                                <w:color w:val="000000" w:themeColor="text1"/>
                                <w:sz w:val="20"/>
                                <w:szCs w:val="20"/>
                              </w:rPr>
                            </w:pPr>
                            <w:r>
                              <w:rPr>
                                <w:rFonts w:asciiTheme="minorHAnsi" w:hAnsiTheme="minorHAnsi" w:cstheme="minorHAnsi"/>
                                <w:i/>
                                <w:iCs/>
                                <w:color w:val="000000" w:themeColor="text1"/>
                                <w:sz w:val="20"/>
                                <w:szCs w:val="20"/>
                              </w:rPr>
                              <w:t>Източник</w:t>
                            </w:r>
                            <w:r w:rsidRPr="009C548D">
                              <w:rPr>
                                <w:rFonts w:asciiTheme="minorHAnsi" w:hAnsiTheme="minorHAnsi" w:cstheme="minorHAnsi"/>
                                <w:i/>
                                <w:iCs/>
                                <w:color w:val="000000" w:themeColor="text1"/>
                                <w:sz w:val="20"/>
                                <w:szCs w:val="20"/>
                                <w:lang w:val="nl-NL"/>
                              </w:rPr>
                              <w:t>:</w:t>
                            </w:r>
                            <w:r w:rsidRPr="009C548D">
                              <w:rPr>
                                <w:rFonts w:asciiTheme="minorHAnsi" w:hAnsiTheme="minorHAnsi" w:cstheme="minorHAnsi"/>
                                <w:i/>
                                <w:color w:val="000000" w:themeColor="text1"/>
                                <w:sz w:val="20"/>
                                <w:szCs w:val="20"/>
                                <w:lang w:val="nl-NL"/>
                              </w:rPr>
                              <w:t xml:space="preserve"> </w:t>
                            </w:r>
                            <w:r>
                              <w:rPr>
                                <w:rFonts w:asciiTheme="minorHAnsi" w:hAnsiTheme="minorHAnsi" w:cstheme="minorHAnsi"/>
                                <w:i/>
                                <w:color w:val="000000" w:themeColor="text1"/>
                                <w:sz w:val="20"/>
                                <w:szCs w:val="20"/>
                              </w:rPr>
                              <w:t>НИМХ-БАН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94899D" id="Rectangle 7" o:spid="_x0000_s1042" style="position:absolute;left:0;text-align:left;margin-left:227pt;margin-top:81.1pt;width:193.65pt;height:21.4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" filled="f" stroked="f" strokeweight="2pt">
                <v:textbox>
                  <w:txbxContent>
                    <w:p w14:paraId="4881AB63" w14:textId="2183B299" w:rsidR="006D46F7" w:rsidRPr="00F046FB" w:rsidRDefault="006D46F7" w:rsidP="0097691E">
                      <w:pPr>
                        <w:jc w:val="center"/>
                        <w:rPr>
                          <w:rFonts w:asciiTheme="minorHAnsi" w:hAnsiTheme="minorHAnsi" w:cstheme="minorHAnsi"/>
                          <w:i/>
                          <w:color w:val="000000" w:themeColor="text1"/>
                          <w:sz w:val="20"/>
                          <w:szCs w:val="20"/>
                        </w:rPr>
                      </w:pPr>
                      <w:r>
                        <w:rPr>
                          <w:rFonts w:asciiTheme="minorHAnsi" w:hAnsiTheme="minorHAnsi" w:cstheme="minorHAnsi"/>
                          <w:i/>
                          <w:iCs/>
                          <w:color w:val="000000" w:themeColor="text1"/>
                          <w:sz w:val="20"/>
                          <w:szCs w:val="20"/>
                        </w:rPr>
                        <w:t>Източник</w:t>
                      </w:r>
                      <w:r w:rsidRPr="009C548D">
                        <w:rPr>
                          <w:rFonts w:asciiTheme="minorHAnsi" w:hAnsiTheme="minorHAnsi" w:cstheme="minorHAnsi"/>
                          <w:i/>
                          <w:iCs/>
                          <w:color w:val="000000" w:themeColor="text1"/>
                          <w:sz w:val="20"/>
                          <w:szCs w:val="20"/>
                          <w:lang w:val="nl-NL"/>
                        </w:rPr>
                        <w:t>:</w:t>
                      </w:r>
                      <w:r w:rsidRPr="009C548D">
                        <w:rPr>
                          <w:rFonts w:asciiTheme="minorHAnsi" w:hAnsiTheme="minorHAnsi" w:cstheme="minorHAnsi"/>
                          <w:i/>
                          <w:color w:val="000000" w:themeColor="text1"/>
                          <w:sz w:val="20"/>
                          <w:szCs w:val="20"/>
                          <w:lang w:val="nl-NL"/>
                        </w:rPr>
                        <w:t xml:space="preserve"> </w:t>
                      </w:r>
                      <w:r>
                        <w:rPr>
                          <w:rFonts w:asciiTheme="minorHAnsi" w:hAnsiTheme="minorHAnsi" w:cstheme="minorHAnsi"/>
                          <w:i/>
                          <w:color w:val="000000" w:themeColor="text1"/>
                          <w:sz w:val="20"/>
                          <w:szCs w:val="20"/>
                        </w:rPr>
                        <w:t>НИМХ-БАН</w:t>
                      </w:r>
                    </w:p>
                  </w:txbxContent>
                </v:textbox>
              </v:rect>
            </w:pict>
          </mc:Fallback>
        </mc:AlternateContent>
      </w:r>
      <w:r w:rsidR="00EC23E1" w:rsidRPr="008A6BFB">
        <w:t xml:space="preserve">Според наличните сценарии за изменение на климата за България се наблюдава </w:t>
      </w:r>
      <w:r w:rsidR="00EC23E1" w:rsidRPr="008A6BFB">
        <w:rPr>
          <w:b/>
        </w:rPr>
        <w:t>тенденция към увеличаване на честотата на екстремни събития и бедствия</w:t>
      </w:r>
      <w:r w:rsidR="00EC23E1" w:rsidRPr="008A6BFB">
        <w:t>, ко</w:t>
      </w:r>
      <w:r w:rsidR="00812C53" w:rsidRPr="008A6BFB">
        <w:t>я</w:t>
      </w:r>
      <w:r w:rsidR="00EC23E1" w:rsidRPr="008A6BFB">
        <w:t xml:space="preserve">то се </w:t>
      </w:r>
      <w:r w:rsidR="00812C53" w:rsidRPr="008A6BFB">
        <w:t xml:space="preserve">доказва </w:t>
      </w:r>
      <w:r w:rsidR="00EC23E1" w:rsidRPr="008A6BFB">
        <w:t>с по-честите случаи на силни валежи, топли и студени вълни, наводнения и суши, ураганни ветрове, горски пожари и свлачища.</w:t>
      </w:r>
    </w:p>
    <w:p w14:paraId="6D2C5C97" w14:textId="3B995ADE" w:rsidR="00EC23E1" w:rsidRPr="008A6BFB" w:rsidRDefault="00EC23E1" w:rsidP="00EC23E1">
      <w:pPr>
        <w:pStyle w:val="BodyText"/>
      </w:pPr>
      <w:r w:rsidRPr="008A6BFB">
        <w:t xml:space="preserve">Очаква се </w:t>
      </w:r>
      <w:r w:rsidR="005927F3" w:rsidRPr="008A6BFB">
        <w:t xml:space="preserve">инфраструктурата, транспорта, </w:t>
      </w:r>
      <w:r w:rsidRPr="008A6BFB">
        <w:t xml:space="preserve">сухоземните и водните екосистеми, както и секторите </w:t>
      </w:r>
      <w:r w:rsidR="00415796" w:rsidRPr="008A6BFB">
        <w:t>води</w:t>
      </w:r>
      <w:r w:rsidRPr="008A6BFB">
        <w:t xml:space="preserve">, селско и горското стопанство да бъдат засегнати от очакваните промени. Тези промени биха повлияли допълнително </w:t>
      </w:r>
      <w:r w:rsidR="00415796" w:rsidRPr="008A6BFB">
        <w:t xml:space="preserve">върху </w:t>
      </w:r>
      <w:r w:rsidRPr="008A6BFB">
        <w:t xml:space="preserve">обществото и на неговите граждани, както и </w:t>
      </w:r>
      <w:r w:rsidR="00415796" w:rsidRPr="008A6BFB">
        <w:t xml:space="preserve">върху </w:t>
      </w:r>
      <w:r w:rsidRPr="008A6BFB">
        <w:t>икономиката като цяло.</w:t>
      </w:r>
    </w:p>
    <w:p w14:paraId="59E8F322" w14:textId="6E6BF3C0" w:rsidR="00EC23E1" w:rsidRPr="008A6BFB" w:rsidRDefault="00EC23E1" w:rsidP="00EC23E1">
      <w:pPr>
        <w:pStyle w:val="BodyText"/>
      </w:pPr>
      <w:r w:rsidRPr="008A6BFB">
        <w:t>Въздействията от изменението на климата не засягат всички хора и територии еднакво поради различните нива на експозиция, съществуващите уязвимости и адаптивните възможности за справяне</w:t>
      </w:r>
      <w:r w:rsidR="0089152B" w:rsidRPr="008A6BFB">
        <w:t>.</w:t>
      </w:r>
      <w:r w:rsidRPr="008A6BFB">
        <w:t xml:space="preserve"> </w:t>
      </w:r>
      <w:r w:rsidRPr="008A6BFB">
        <w:rPr>
          <w:b/>
        </w:rPr>
        <w:t>Рискът е по-голям за сегментите на обществото и бизнеса, които са по-малко подготвени и по-уязвими</w:t>
      </w:r>
      <w:r w:rsidRPr="008A6BFB">
        <w:t>.</w:t>
      </w:r>
    </w:p>
    <w:p w14:paraId="58C436F1" w14:textId="55D8B381" w:rsidR="00EC23E1" w:rsidRPr="008A6BFB" w:rsidRDefault="00EC23E1" w:rsidP="002D43AD">
      <w:pPr>
        <w:pStyle w:val="BodyText"/>
      </w:pPr>
      <w:r w:rsidRPr="008A6BFB">
        <w:t xml:space="preserve">Настоящият доклад има за цел да </w:t>
      </w:r>
      <w:r w:rsidR="00CD07CB" w:rsidRPr="008A6BFB">
        <w:t xml:space="preserve">представи </w:t>
      </w:r>
      <w:r w:rsidRPr="008A6BFB">
        <w:t xml:space="preserve">поглед върху рисковете, свързани с изменението на климата, и уязвимостта на </w:t>
      </w:r>
      <w:r w:rsidR="00734E9F" w:rsidRPr="008A6BFB">
        <w:t xml:space="preserve">транспортния </w:t>
      </w:r>
      <w:r w:rsidRPr="008A6BFB">
        <w:t>сектор в България</w:t>
      </w:r>
      <w:r w:rsidR="00734E9F" w:rsidRPr="008A6BFB">
        <w:t xml:space="preserve">, както и </w:t>
      </w:r>
      <w:r w:rsidR="0004365E" w:rsidRPr="008A6BFB">
        <w:t>да</w:t>
      </w:r>
      <w:r w:rsidR="00734E9F" w:rsidRPr="008A6BFB">
        <w:t xml:space="preserve"> </w:t>
      </w:r>
      <w:r w:rsidR="0004365E" w:rsidRPr="008A6BFB">
        <w:lastRenderedPageBreak/>
        <w:t>идентифицира</w:t>
      </w:r>
      <w:r w:rsidR="00734E9F" w:rsidRPr="008A6BFB">
        <w:t xml:space="preserve"> адекватни варианти за адаптация към климатичните промени</w:t>
      </w:r>
      <w:r w:rsidRPr="008A6BFB">
        <w:t xml:space="preserve">. Докладът е част от набор от девет отраслови доклада за оценка, разглеждани в рамките на Програмата за подпомагане на адаптирането към климата за България, която ще формира основата за </w:t>
      </w:r>
      <w:r w:rsidR="00734E9F" w:rsidRPr="008A6BFB">
        <w:t>Национална стратегия за адаптация към климатичните промени</w:t>
      </w:r>
      <w:r w:rsidR="00734E9F" w:rsidRPr="008A6BFB" w:rsidDel="00734E9F">
        <w:t xml:space="preserve"> </w:t>
      </w:r>
      <w:r w:rsidRPr="008A6BFB">
        <w:t xml:space="preserve">и </w:t>
      </w:r>
      <w:r w:rsidR="00734E9F" w:rsidRPr="008A6BFB">
        <w:t>П</w:t>
      </w:r>
      <w:r w:rsidRPr="008A6BFB">
        <w:t xml:space="preserve">лан за действие. Докладът следва общата логика и структура, предложени за всички сектори и е разделен на три части: </w:t>
      </w:r>
      <w:r w:rsidR="0004365E" w:rsidRPr="008A6BFB">
        <w:t>(1</w:t>
      </w:r>
      <w:r w:rsidRPr="008A6BFB">
        <w:t>) част първа от доклада (глава 1) се съсредоточава върху рисковете</w:t>
      </w:r>
      <w:r w:rsidR="0004365E" w:rsidRPr="008A6BFB">
        <w:t xml:space="preserve"> от</w:t>
      </w:r>
      <w:r w:rsidRPr="008A6BFB">
        <w:t xml:space="preserve"> </w:t>
      </w:r>
      <w:r w:rsidR="0004365E" w:rsidRPr="008A6BFB">
        <w:t xml:space="preserve">изменението на климата </w:t>
      </w:r>
      <w:r w:rsidRPr="008A6BFB">
        <w:t xml:space="preserve">и </w:t>
      </w:r>
      <w:r w:rsidR="0004365E" w:rsidRPr="008A6BFB">
        <w:t xml:space="preserve">оценка </w:t>
      </w:r>
      <w:r w:rsidR="00091176" w:rsidRPr="008A6BFB">
        <w:t xml:space="preserve">на </w:t>
      </w:r>
      <w:r w:rsidR="0004365E" w:rsidRPr="008A6BFB">
        <w:t>уязвимостите</w:t>
      </w:r>
      <w:r w:rsidRPr="008A6BFB">
        <w:t xml:space="preserve">; </w:t>
      </w:r>
      <w:r w:rsidR="0004365E" w:rsidRPr="008A6BFB">
        <w:t>(2</w:t>
      </w:r>
      <w:r w:rsidRPr="008A6BFB">
        <w:t xml:space="preserve">) част втора включва анализ на </w:t>
      </w:r>
      <w:r w:rsidR="0004365E" w:rsidRPr="008A6BFB">
        <w:t xml:space="preserve">пропуските </w:t>
      </w:r>
      <w:r w:rsidRPr="008A6BFB">
        <w:t>в политически, прав</w:t>
      </w:r>
      <w:r w:rsidR="0004365E" w:rsidRPr="008A6BFB">
        <w:t>е</w:t>
      </w:r>
      <w:r w:rsidRPr="008A6BFB">
        <w:t>н и институционал</w:t>
      </w:r>
      <w:r w:rsidR="0004365E" w:rsidRPr="008A6BFB">
        <w:t>е</w:t>
      </w:r>
      <w:r w:rsidRPr="008A6BFB">
        <w:t xml:space="preserve">н контекст (глава 2); и </w:t>
      </w:r>
      <w:r w:rsidR="0004365E" w:rsidRPr="008A6BFB">
        <w:t>(3</w:t>
      </w:r>
      <w:r w:rsidRPr="008A6BFB">
        <w:t xml:space="preserve">) част трета се фокусира върху идентифицирането и приоритизирането на </w:t>
      </w:r>
      <w:r w:rsidR="0004365E" w:rsidRPr="008A6BFB">
        <w:t xml:space="preserve">вариантите </w:t>
      </w:r>
      <w:r w:rsidR="001C4D53" w:rsidRPr="008A6BFB">
        <w:t>за адаптация (глава 3)</w:t>
      </w:r>
      <w:r w:rsidRPr="008A6BFB">
        <w:t xml:space="preserve">. Тази секторна оценка бе </w:t>
      </w:r>
      <w:r w:rsidR="0004365E" w:rsidRPr="008A6BFB">
        <w:t xml:space="preserve">изготвена </w:t>
      </w:r>
      <w:r w:rsidRPr="008A6BFB">
        <w:t xml:space="preserve">през март - ноември 2017 г. като комбинация от количествен и преди всичко качествен анализ. Бяха организирани няколко семинара, като част от текущия процес на консултации, </w:t>
      </w:r>
      <w:r w:rsidR="00427A34" w:rsidRPr="008A6BFB">
        <w:t xml:space="preserve">за включване на </w:t>
      </w:r>
      <w:r w:rsidRPr="008A6BFB">
        <w:t>богат</w:t>
      </w:r>
      <w:r w:rsidR="0004365E" w:rsidRPr="008A6BFB">
        <w:t>ия</w:t>
      </w:r>
      <w:r w:rsidRPr="008A6BFB">
        <w:t xml:space="preserve"> опит </w:t>
      </w:r>
      <w:r w:rsidR="0004365E" w:rsidRPr="008A6BFB">
        <w:t xml:space="preserve">на </w:t>
      </w:r>
      <w:r w:rsidRPr="008A6BFB">
        <w:t>различни заинтересовани страни.</w:t>
      </w:r>
    </w:p>
    <w:p w14:paraId="7A7CA259" w14:textId="4ACBC8E6" w:rsidR="00EC23E1" w:rsidRPr="008A6BFB" w:rsidRDefault="00EC23E1" w:rsidP="00EC23E1">
      <w:pPr>
        <w:pStyle w:val="BodyText"/>
      </w:pPr>
      <w:r w:rsidRPr="008A6BFB">
        <w:rPr>
          <w:b/>
        </w:rPr>
        <w:t xml:space="preserve">Докладът използва термините и определенията за риск, уязвимост и </w:t>
      </w:r>
      <w:r w:rsidR="00427A34" w:rsidRPr="008A6BFB">
        <w:rPr>
          <w:b/>
        </w:rPr>
        <w:t xml:space="preserve">варианти за </w:t>
      </w:r>
      <w:r w:rsidRPr="008A6BFB">
        <w:rPr>
          <w:b/>
        </w:rPr>
        <w:t>адаптиране, въведени от AR5 на WGII</w:t>
      </w:r>
      <w:r w:rsidRPr="008A6BFB">
        <w:t xml:space="preserve"> (IPCC</w:t>
      </w:r>
      <w:r w:rsidR="0097691E" w:rsidRPr="008A6BFB">
        <w:t>,</w:t>
      </w:r>
      <w:r w:rsidRPr="008A6BFB">
        <w:t xml:space="preserve"> 2014</w:t>
      </w:r>
      <w:r w:rsidR="0097691E" w:rsidRPr="008A6BFB">
        <w:t xml:space="preserve"> г.</w:t>
      </w:r>
      <w:r w:rsidRPr="008A6BFB">
        <w:t xml:space="preserve">). Рискът от свързаните с климата въздействия е резултат от взаимодействието на рисковете, свързани с климата, с уязвимостта и излагането на опасностите. Промените в климатичната система (лявата страна на </w:t>
      </w:r>
      <w:r w:rsidR="00085E47" w:rsidRPr="008A6BFB">
        <w:rPr>
          <w:b/>
          <w:i/>
        </w:rPr>
        <w:t>ф</w:t>
      </w:r>
      <w:r w:rsidRPr="008A6BFB">
        <w:rPr>
          <w:b/>
          <w:i/>
        </w:rPr>
        <w:t xml:space="preserve">игура </w:t>
      </w:r>
      <w:r w:rsidR="008250BB" w:rsidRPr="008A6BFB">
        <w:rPr>
          <w:b/>
          <w:i/>
        </w:rPr>
        <w:t>4</w:t>
      </w:r>
      <w:r w:rsidRPr="008A6BFB">
        <w:t>)</w:t>
      </w:r>
      <w:r w:rsidR="00427A34" w:rsidRPr="008A6BFB">
        <w:t>,</w:t>
      </w:r>
      <w:r w:rsidR="008250BB" w:rsidRPr="008A6BFB">
        <w:t xml:space="preserve"> така</w:t>
      </w:r>
      <w:r w:rsidRPr="008A6BFB">
        <w:t xml:space="preserve"> и</w:t>
      </w:r>
      <w:r w:rsidR="008250BB" w:rsidRPr="008A6BFB">
        <w:t xml:space="preserve"> в</w:t>
      </w:r>
      <w:r w:rsidRPr="008A6BFB">
        <w:t xml:space="preserve"> социално-икономическите процеси, включително </w:t>
      </w:r>
      <w:r w:rsidR="008250BB" w:rsidRPr="008A6BFB">
        <w:t xml:space="preserve">мерките за </w:t>
      </w:r>
      <w:r w:rsidRPr="008A6BFB">
        <w:t>адаптиране и смекчаване (дясната страна</w:t>
      </w:r>
      <w:r w:rsidR="008250BB" w:rsidRPr="008A6BFB">
        <w:t xml:space="preserve"> на </w:t>
      </w:r>
      <w:r w:rsidR="00085E47" w:rsidRPr="008A6BFB">
        <w:rPr>
          <w:b/>
          <w:i/>
        </w:rPr>
        <w:t>ф</w:t>
      </w:r>
      <w:r w:rsidR="008250BB" w:rsidRPr="008A6BFB">
        <w:rPr>
          <w:b/>
          <w:i/>
        </w:rPr>
        <w:t>игура 4</w:t>
      </w:r>
      <w:r w:rsidRPr="008A6BFB">
        <w:t xml:space="preserve">), са </w:t>
      </w:r>
      <w:r w:rsidR="000504C3" w:rsidRPr="008A6BFB">
        <w:t xml:space="preserve">причина за поява </w:t>
      </w:r>
      <w:r w:rsidRPr="008A6BFB">
        <w:t xml:space="preserve">на рисковете, излагането на опасности и уязвимостта. Това разбиране разкрива </w:t>
      </w:r>
      <w:r w:rsidR="000238E3" w:rsidRPr="008A6BFB">
        <w:t xml:space="preserve">значимостта </w:t>
      </w:r>
      <w:r w:rsidRPr="008A6BFB">
        <w:t>на възможностите за адаптация. Когато бъдат правилно идентифицирани и приложени своевременно, уязвимостта, рискът и/или излагането на опасности ще бъдат намалени, като по този начин рискът ще бъде смекчен.</w:t>
      </w:r>
    </w:p>
    <w:p w14:paraId="1A6D38A1" w14:textId="5E7A9F15" w:rsidR="00EC23E1" w:rsidRPr="008A6BFB" w:rsidRDefault="00386D0F" w:rsidP="00547CDA">
      <w:pPr>
        <w:pStyle w:val="Caption"/>
        <w:spacing w:before="200" w:after="120"/>
        <w:rPr>
          <w:b w:val="0"/>
          <w:i w:val="0"/>
          <w:iCs w:val="0"/>
        </w:rPr>
      </w:pPr>
      <w:bookmarkStart w:id="37" w:name="_Toc499887401"/>
      <w:bookmarkStart w:id="38" w:name="_Toc499887656"/>
      <w:bookmarkStart w:id="39" w:name="_Toc500003387"/>
      <w:bookmarkStart w:id="40" w:name="_Toc501488085"/>
      <w:bookmarkStart w:id="41" w:name="_Toc506227518"/>
      <w:bookmarkStart w:id="42" w:name="_Toc522454404"/>
      <w:r w:rsidRPr="008A6BFB">
        <w:t xml:space="preserve">Фигура </w:t>
      </w:r>
      <w:r w:rsidR="000F0592" w:rsidRPr="008A6BFB">
        <w:fldChar w:fldCharType="begin" w:fldLock="1"/>
      </w:r>
      <w:r w:rsidR="000F0592" w:rsidRPr="008A6BFB">
        <w:instrText xml:space="preserve"> SEQ Figure \* ARABIC </w:instrText>
      </w:r>
      <w:r w:rsidR="000F0592" w:rsidRPr="008A6BFB">
        <w:fldChar w:fldCharType="separate"/>
      </w:r>
      <w:r w:rsidR="000F0592" w:rsidRPr="008A6BFB">
        <w:t>4</w:t>
      </w:r>
      <w:r w:rsidR="000F0592" w:rsidRPr="008A6BFB">
        <w:fldChar w:fldCharType="end"/>
      </w:r>
      <w:r w:rsidR="00EC23E1" w:rsidRPr="008A6BFB">
        <w:t>. Обща концепция на WGII</w:t>
      </w:r>
      <w:r w:rsidR="008034D9" w:rsidRPr="008A6BFB">
        <w:t>,</w:t>
      </w:r>
      <w:r w:rsidR="00EC23E1" w:rsidRPr="008A6BFB">
        <w:t xml:space="preserve"> AR5</w:t>
      </w:r>
      <w:bookmarkEnd w:id="37"/>
      <w:bookmarkEnd w:id="38"/>
      <w:bookmarkEnd w:id="39"/>
      <w:bookmarkEnd w:id="40"/>
      <w:bookmarkEnd w:id="41"/>
      <w:bookmarkEnd w:id="42"/>
    </w:p>
    <w:p w14:paraId="6B223B8C" w14:textId="77777777" w:rsidR="00EC23E1" w:rsidRPr="008A6BFB" w:rsidRDefault="00EC23E1" w:rsidP="00670B41">
      <w:pPr>
        <w:spacing w:after="0"/>
        <w:jc w:val="center"/>
        <w:rPr>
          <w:szCs w:val="24"/>
          <w:highlight w:val="yellow"/>
        </w:rPr>
      </w:pPr>
      <w:r w:rsidRPr="008A6BFB">
        <w:rPr>
          <w:noProof/>
          <w:lang w:eastAsia="bg-BG"/>
        </w:rPr>
        <w:drawing>
          <wp:inline distT="0" distB="0" distL="0" distR="0" wp14:anchorId="59F79E3F" wp14:editId="072291B3">
            <wp:extent cx="5121334" cy="3044994"/>
            <wp:effectExtent l="19050" t="19050" r="22225" b="22225"/>
            <wp:docPr id="32" name="Picture 32" descr="fig 4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4 B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38563" cy="3055238"/>
                    </a:xfrm>
                    <a:prstGeom prst="rect">
                      <a:avLst/>
                    </a:prstGeom>
                    <a:noFill/>
                    <a:ln w="6350" cmpd="sng">
                      <a:solidFill>
                        <a:srgbClr val="5B9BD5"/>
                      </a:solidFill>
                      <a:miter lim="800000"/>
                      <a:headEnd/>
                      <a:tailEnd/>
                    </a:ln>
                    <a:effectLst/>
                  </pic:spPr>
                </pic:pic>
              </a:graphicData>
            </a:graphic>
          </wp:inline>
        </w:drawing>
      </w:r>
    </w:p>
    <w:p w14:paraId="1B535981" w14:textId="47ED3D7F" w:rsidR="00EC23E1" w:rsidRPr="008A6BFB" w:rsidRDefault="00EC23E1" w:rsidP="00EC23E1">
      <w:pPr>
        <w:pStyle w:val="Source"/>
      </w:pPr>
      <w:r w:rsidRPr="008A6BFB">
        <w:t>Източник: IPCC</w:t>
      </w:r>
      <w:r w:rsidR="008034D9" w:rsidRPr="008A6BFB">
        <w:t>,</w:t>
      </w:r>
      <w:r w:rsidRPr="008A6BFB">
        <w:t xml:space="preserve"> 2014</w:t>
      </w:r>
      <w:r w:rsidR="008034D9" w:rsidRPr="008A6BFB">
        <w:t xml:space="preserve"> г.</w:t>
      </w:r>
    </w:p>
    <w:p w14:paraId="7AD7D8C3" w14:textId="77777777" w:rsidR="005923AE" w:rsidRPr="008A6BFB" w:rsidRDefault="005923AE">
      <w:pPr>
        <w:rPr>
          <w:rFonts w:ascii="Calibri" w:eastAsia="Times New Roman" w:hAnsi="Calibri"/>
          <w:b/>
          <w:bCs/>
          <w:color w:val="365F91"/>
          <w:kern w:val="36"/>
          <w:sz w:val="32"/>
          <w:szCs w:val="18"/>
          <w:lang w:eastAsia="bg-BG"/>
        </w:rPr>
      </w:pPr>
      <w:bookmarkStart w:id="43" w:name="_Hlk480278399"/>
      <w:bookmarkStart w:id="44" w:name="_Toc488045553"/>
      <w:bookmarkStart w:id="45" w:name="_Toc501639785"/>
      <w:bookmarkStart w:id="46" w:name="_Toc506291542"/>
      <w:bookmarkStart w:id="47" w:name="_Toc506291774"/>
      <w:bookmarkEnd w:id="43"/>
      <w:r w:rsidRPr="008A6BFB">
        <w:br w:type="page"/>
      </w:r>
    </w:p>
    <w:p w14:paraId="65777543" w14:textId="0344A0C2" w:rsidR="00114AD0" w:rsidRPr="008A6BFB" w:rsidRDefault="00234C4C" w:rsidP="00F046FB">
      <w:pPr>
        <w:pStyle w:val="Heading1"/>
        <w:rPr>
          <w:lang w:val="bg-BG"/>
        </w:rPr>
      </w:pPr>
      <w:bookmarkStart w:id="48" w:name="_Toc522454188"/>
      <w:r w:rsidRPr="008A6BFB">
        <w:rPr>
          <w:lang w:val="bg-BG"/>
        </w:rPr>
        <w:lastRenderedPageBreak/>
        <w:t>Глава</w:t>
      </w:r>
      <w:r w:rsidR="00084324" w:rsidRPr="008A6BFB">
        <w:rPr>
          <w:lang w:val="bg-BG"/>
        </w:rPr>
        <w:t xml:space="preserve"> 1. </w:t>
      </w:r>
      <w:r w:rsidR="002527B1" w:rsidRPr="008A6BFB">
        <w:rPr>
          <w:lang w:val="bg-BG"/>
        </w:rPr>
        <w:t>Оценка и анализ на риска и уязвимостта</w:t>
      </w:r>
      <w:bookmarkEnd w:id="44"/>
      <w:bookmarkEnd w:id="45"/>
      <w:bookmarkEnd w:id="46"/>
      <w:bookmarkEnd w:id="47"/>
      <w:bookmarkEnd w:id="48"/>
    </w:p>
    <w:p w14:paraId="32DA8433" w14:textId="4B413D31" w:rsidR="00114AD0" w:rsidRPr="008A6BFB" w:rsidRDefault="002527B1" w:rsidP="00F046FB">
      <w:pPr>
        <w:pStyle w:val="BodyText"/>
      </w:pPr>
      <w:r w:rsidRPr="008A6BFB">
        <w:t xml:space="preserve">Транспортният сектор може да се разглежда в два основни аспекта – </w:t>
      </w:r>
      <w:r w:rsidRPr="008A6BFB">
        <w:rPr>
          <w:i/>
        </w:rPr>
        <w:t>инфраструктура</w:t>
      </w:r>
      <w:r w:rsidRPr="008A6BFB">
        <w:t xml:space="preserve"> и </w:t>
      </w:r>
      <w:r w:rsidRPr="008A6BFB">
        <w:rPr>
          <w:i/>
        </w:rPr>
        <w:t>услуги</w:t>
      </w:r>
      <w:r w:rsidRPr="008A6BFB">
        <w:t>. Това разбиране е отразено в повечето стратегически документи</w:t>
      </w:r>
      <w:r w:rsidR="00352121" w:rsidRPr="008A6BFB">
        <w:t>,</w:t>
      </w:r>
      <w:r w:rsidRPr="008A6BFB">
        <w:t xml:space="preserve"> свързани със сектора</w:t>
      </w:r>
      <w:r w:rsidRPr="008A6BFB">
        <w:rPr>
          <w:rStyle w:val="FootnoteReference"/>
        </w:rPr>
        <w:footnoteReference w:id="3"/>
      </w:r>
      <w:r w:rsidRPr="008A6BFB">
        <w:t xml:space="preserve">. Подобно разграничение се прави изрично и в </w:t>
      </w:r>
      <w:r w:rsidR="00352121" w:rsidRPr="008A6BFB">
        <w:t>„</w:t>
      </w:r>
      <w:bookmarkStart w:id="49" w:name="_Hlk505263190"/>
      <w:r w:rsidR="00F62698" w:rsidRPr="008A6BFB">
        <w:rPr>
          <w:i/>
        </w:rPr>
        <w:t xml:space="preserve">Анализ и оценка на риска и уязвимостта на секторите в българската икономика </w:t>
      </w:r>
      <w:bookmarkEnd w:id="49"/>
      <w:r w:rsidR="00F62698" w:rsidRPr="008A6BFB">
        <w:rPr>
          <w:i/>
        </w:rPr>
        <w:t>от климатичните промени</w:t>
      </w:r>
      <w:r w:rsidRPr="008A6BFB">
        <w:t>”</w:t>
      </w:r>
      <w:r w:rsidR="00006A69" w:rsidRPr="008A6BFB">
        <w:t xml:space="preserve"> </w:t>
      </w:r>
      <w:r w:rsidR="00E23752" w:rsidRPr="008A6BFB">
        <w:t>(МОСВ</w:t>
      </w:r>
      <w:r w:rsidR="00006A69" w:rsidRPr="008A6BFB">
        <w:t>,</w:t>
      </w:r>
      <w:r w:rsidR="00E23752" w:rsidRPr="008A6BFB">
        <w:t xml:space="preserve"> 2014</w:t>
      </w:r>
      <w:r w:rsidR="00097637" w:rsidRPr="008A6BFB">
        <w:t xml:space="preserve"> г.</w:t>
      </w:r>
      <w:r w:rsidR="00E23752" w:rsidRPr="008A6BFB">
        <w:t>)</w:t>
      </w:r>
      <w:r w:rsidRPr="008A6BFB">
        <w:t>. Подходът</w:t>
      </w:r>
      <w:r w:rsidR="00F62698" w:rsidRPr="008A6BFB">
        <w:t>,</w:t>
      </w:r>
      <w:r w:rsidRPr="008A6BFB">
        <w:t xml:space="preserve"> използван в настоящото изследване</w:t>
      </w:r>
      <w:r w:rsidR="00F62698" w:rsidRPr="008A6BFB">
        <w:t>,</w:t>
      </w:r>
      <w:r w:rsidRPr="008A6BFB">
        <w:t xml:space="preserve"> също прави ясно разграничение между въпросите</w:t>
      </w:r>
      <w:r w:rsidR="00BA15C5" w:rsidRPr="008A6BFB">
        <w:t>,</w:t>
      </w:r>
      <w:r w:rsidRPr="008A6BFB">
        <w:t xml:space="preserve"> свързани с инфраструктурата и услугите. </w:t>
      </w:r>
    </w:p>
    <w:p w14:paraId="040E71D9" w14:textId="7E3D7C1D" w:rsidR="00114AD0" w:rsidRPr="008A6BFB" w:rsidRDefault="002527B1" w:rsidP="00F046FB">
      <w:pPr>
        <w:pStyle w:val="BodyText"/>
      </w:pPr>
      <w:r w:rsidRPr="008A6BFB">
        <w:t xml:space="preserve">Макар </w:t>
      </w:r>
      <w:r w:rsidR="00352121" w:rsidRPr="008A6BFB">
        <w:t xml:space="preserve">по </w:t>
      </w:r>
      <w:r w:rsidRPr="008A6BFB">
        <w:t>принцип</w:t>
      </w:r>
      <w:r w:rsidR="00352121" w:rsidRPr="008A6BFB">
        <w:t xml:space="preserve"> </w:t>
      </w:r>
      <w:r w:rsidRPr="008A6BFB">
        <w:t>да съществуват данни</w:t>
      </w:r>
      <w:r w:rsidR="00BA15C5" w:rsidRPr="008A6BFB">
        <w:t>,</w:t>
      </w:r>
      <w:r w:rsidRPr="008A6BFB">
        <w:t xml:space="preserve"> свързани с въздействието на </w:t>
      </w:r>
      <w:r w:rsidR="00162CDB" w:rsidRPr="008A6BFB">
        <w:t xml:space="preserve">климатичното </w:t>
      </w:r>
      <w:r w:rsidRPr="008A6BFB">
        <w:t xml:space="preserve">времето върху инфраструктурата, въздействието върху транспортните услуги в България </w:t>
      </w:r>
      <w:r w:rsidR="00352121" w:rsidRPr="008A6BFB">
        <w:t xml:space="preserve">не получава толкова систематично </w:t>
      </w:r>
      <w:r w:rsidRPr="008A6BFB">
        <w:t xml:space="preserve">внимание. В медиите подробно се отразяват нарушенията в транспортните услуги, но не винаги се събират </w:t>
      </w:r>
      <w:r w:rsidR="00BA15C5" w:rsidRPr="008A6BFB">
        <w:t xml:space="preserve">надеждни </w:t>
      </w:r>
      <w:r w:rsidRPr="008A6BFB">
        <w:t xml:space="preserve">статистически данни. </w:t>
      </w:r>
      <w:r w:rsidR="00BA15C5" w:rsidRPr="008A6BFB">
        <w:t>Н</w:t>
      </w:r>
      <w:r w:rsidRPr="008A6BFB">
        <w:t xml:space="preserve">аличието на данни изрично </w:t>
      </w:r>
      <w:r w:rsidR="00352121" w:rsidRPr="008A6BFB">
        <w:t xml:space="preserve">е </w:t>
      </w:r>
      <w:r w:rsidRPr="008A6BFB">
        <w:t>коментира</w:t>
      </w:r>
      <w:r w:rsidR="00352121" w:rsidRPr="008A6BFB">
        <w:t>но</w:t>
      </w:r>
      <w:r w:rsidR="00C767E8" w:rsidRPr="008A6BFB">
        <w:t xml:space="preserve"> </w:t>
      </w:r>
      <w:r w:rsidR="00BA15C5" w:rsidRPr="008A6BFB">
        <w:t xml:space="preserve">в документа </w:t>
      </w:r>
      <w:r w:rsidR="00C767E8" w:rsidRPr="008A6BFB">
        <w:t>по-долу</w:t>
      </w:r>
      <w:r w:rsidR="00352121" w:rsidRPr="008A6BFB">
        <w:t>,</w:t>
      </w:r>
      <w:r w:rsidRPr="008A6BFB">
        <w:t xml:space="preserve"> </w:t>
      </w:r>
      <w:r w:rsidR="00927594" w:rsidRPr="008A6BFB">
        <w:t xml:space="preserve">където </w:t>
      </w:r>
      <w:r w:rsidRPr="008A6BFB">
        <w:t>с</w:t>
      </w:r>
      <w:r w:rsidR="00927594" w:rsidRPr="008A6BFB">
        <w:t>а</w:t>
      </w:r>
      <w:r w:rsidRPr="008A6BFB">
        <w:t xml:space="preserve"> </w:t>
      </w:r>
      <w:r w:rsidR="00927594" w:rsidRPr="008A6BFB">
        <w:t xml:space="preserve">обсъдени </w:t>
      </w:r>
      <w:r w:rsidRPr="008A6BFB">
        <w:t xml:space="preserve">екстремни метеорологични събития и техните въздействия </w:t>
      </w:r>
    </w:p>
    <w:p w14:paraId="393232BA" w14:textId="0F321207" w:rsidR="00114AD0" w:rsidRPr="008A6BFB" w:rsidRDefault="002527B1" w:rsidP="00F046FB">
      <w:pPr>
        <w:pStyle w:val="BodyText"/>
      </w:pPr>
      <w:r w:rsidRPr="008A6BFB">
        <w:t xml:space="preserve">Освен разграничаването между ефектите върху инфраструктурата и услугите, се прави и допълнително разграничаване по </w:t>
      </w:r>
      <w:r w:rsidR="00F75C7C" w:rsidRPr="008A6BFB">
        <w:t>вид транспорт</w:t>
      </w:r>
      <w:r w:rsidRPr="008A6BFB">
        <w:t xml:space="preserve">. Основните разглеждани </w:t>
      </w:r>
      <w:r w:rsidR="001327E1" w:rsidRPr="008A6BFB">
        <w:t>видове транспорт</w:t>
      </w:r>
      <w:r w:rsidRPr="008A6BFB">
        <w:t xml:space="preserve"> са: </w:t>
      </w:r>
      <w:r w:rsidR="00BA15C5" w:rsidRPr="008A6BFB">
        <w:rPr>
          <w:i/>
        </w:rPr>
        <w:t>автомобилен</w:t>
      </w:r>
      <w:r w:rsidRPr="008A6BFB">
        <w:rPr>
          <w:i/>
        </w:rPr>
        <w:t xml:space="preserve">, </w:t>
      </w:r>
      <w:r w:rsidR="00BA15C5" w:rsidRPr="008A6BFB">
        <w:rPr>
          <w:i/>
        </w:rPr>
        <w:t>железопътен</w:t>
      </w:r>
      <w:r w:rsidRPr="008A6BFB">
        <w:rPr>
          <w:i/>
        </w:rPr>
        <w:t xml:space="preserve">, </w:t>
      </w:r>
      <w:r w:rsidRPr="008A6BFB">
        <w:t xml:space="preserve">следвани от </w:t>
      </w:r>
      <w:r w:rsidRPr="008A6BFB">
        <w:rPr>
          <w:i/>
          <w:iCs/>
        </w:rPr>
        <w:t>воден и въздушен транспорт</w:t>
      </w:r>
      <w:r w:rsidRPr="008A6BFB">
        <w:t>. Въпросите</w:t>
      </w:r>
      <w:r w:rsidR="00D13CB5" w:rsidRPr="008A6BFB">
        <w:t>,</w:t>
      </w:r>
      <w:r w:rsidRPr="008A6BFB">
        <w:t xml:space="preserve"> свързани с всеки </w:t>
      </w:r>
      <w:r w:rsidR="00091176" w:rsidRPr="008A6BFB">
        <w:t>под</w:t>
      </w:r>
      <w:r w:rsidRPr="008A6BFB">
        <w:t>отрасъл (вид транспорт) с</w:t>
      </w:r>
      <w:r w:rsidR="0017356F">
        <w:t>а</w:t>
      </w:r>
      <w:r w:rsidRPr="008A6BFB">
        <w:t xml:space="preserve"> </w:t>
      </w:r>
      <w:r w:rsidR="00927594" w:rsidRPr="008A6BFB">
        <w:t xml:space="preserve">разгледани </w:t>
      </w:r>
      <w:r w:rsidRPr="008A6BFB">
        <w:t>отделно.</w:t>
      </w:r>
    </w:p>
    <w:p w14:paraId="55D0D971" w14:textId="0E7E18C0" w:rsidR="00114AD0" w:rsidRPr="008A6BFB" w:rsidRDefault="002527B1" w:rsidP="00F046FB">
      <w:pPr>
        <w:pStyle w:val="BodyText"/>
      </w:pPr>
      <w:r w:rsidRPr="008A6BFB">
        <w:t xml:space="preserve">Анализът следва обичайната </w:t>
      </w:r>
      <w:r w:rsidR="00352121" w:rsidRPr="008A6BFB">
        <w:t xml:space="preserve">причинно-следствена връзка </w:t>
      </w:r>
      <w:r w:rsidRPr="008A6BFB">
        <w:t xml:space="preserve">между факторите </w:t>
      </w:r>
      <w:r w:rsidR="002A47CE" w:rsidRPr="008A6BFB">
        <w:t xml:space="preserve">на </w:t>
      </w:r>
      <w:r w:rsidRPr="008A6BFB">
        <w:t>изменение на климата</w:t>
      </w:r>
      <w:r w:rsidR="0097691E" w:rsidRPr="008A6BFB">
        <w:t xml:space="preserve"> (ИК)</w:t>
      </w:r>
      <w:r w:rsidRPr="008A6BFB">
        <w:t>, ефекти</w:t>
      </w:r>
      <w:r w:rsidR="00496921" w:rsidRPr="008A6BFB">
        <w:t xml:space="preserve">те от </w:t>
      </w:r>
      <w:r w:rsidR="00927594" w:rsidRPr="008A6BFB">
        <w:t>тях</w:t>
      </w:r>
      <w:r w:rsidRPr="008A6BFB">
        <w:t xml:space="preserve"> и </w:t>
      </w:r>
      <w:r w:rsidR="002A47CE" w:rsidRPr="008A6BFB">
        <w:t xml:space="preserve">последващи въздействия </w:t>
      </w:r>
      <w:r w:rsidRPr="008A6BFB">
        <w:t>върху транспортната инфраструктура и услуги</w:t>
      </w:r>
      <w:r w:rsidR="00E23752" w:rsidRPr="008A6BFB">
        <w:t>.</w:t>
      </w:r>
      <w:r w:rsidRPr="008A6BFB">
        <w:rPr>
          <w:rStyle w:val="FootnoteReference"/>
        </w:rPr>
        <w:footnoteReference w:id="4"/>
      </w:r>
    </w:p>
    <w:p w14:paraId="4832B604" w14:textId="05970DF5" w:rsidR="00114AD0" w:rsidRPr="008A6BFB" w:rsidRDefault="002527B1" w:rsidP="00F046FB">
      <w:pPr>
        <w:pStyle w:val="BodyText"/>
      </w:pPr>
      <w:r w:rsidRPr="008A6BFB">
        <w:t>Съществува</w:t>
      </w:r>
      <w:r w:rsidR="00BA15C5" w:rsidRPr="008A6BFB">
        <w:t>т</w:t>
      </w:r>
      <w:r w:rsidRPr="008A6BFB">
        <w:t xml:space="preserve"> голям брой климатични фактори, които мо</w:t>
      </w:r>
      <w:r w:rsidR="00BA15C5" w:rsidRPr="008A6BFB">
        <w:t>гат</w:t>
      </w:r>
      <w:r w:rsidRPr="008A6BFB">
        <w:t xml:space="preserve"> потенциално да повлияят на транспортната инфраструктура и услуги в бъдеще. Обобщение на тези фактори и тяхното възможно въздействие е представено в </w:t>
      </w:r>
      <w:r w:rsidR="008034D9" w:rsidRPr="008A6BFB">
        <w:rPr>
          <w:b/>
          <w:i/>
        </w:rPr>
        <w:t>п</w:t>
      </w:r>
      <w:r w:rsidRPr="008A6BFB">
        <w:rPr>
          <w:b/>
          <w:i/>
        </w:rPr>
        <w:t>риложение 1</w:t>
      </w:r>
      <w:r w:rsidRPr="008A6BFB">
        <w:t>.</w:t>
      </w:r>
    </w:p>
    <w:p w14:paraId="5C7D9BDB" w14:textId="098FD06C" w:rsidR="00114AD0" w:rsidRPr="008A6BFB" w:rsidRDefault="002527B1" w:rsidP="00006A69">
      <w:pPr>
        <w:pStyle w:val="Heading2"/>
        <w:spacing w:before="160"/>
        <w:rPr>
          <w:lang w:eastAsia="en-US"/>
        </w:rPr>
      </w:pPr>
      <w:bookmarkStart w:id="50" w:name="_Toc484688378"/>
      <w:bookmarkStart w:id="51" w:name="_Toc486608065"/>
      <w:bookmarkStart w:id="52" w:name="_Toc488045554"/>
      <w:bookmarkStart w:id="53" w:name="_Toc501639786"/>
      <w:bookmarkStart w:id="54" w:name="_Toc506291543"/>
      <w:bookmarkStart w:id="55" w:name="_Toc506291775"/>
      <w:bookmarkStart w:id="56" w:name="_Toc522454189"/>
      <w:r w:rsidRPr="008A6BFB">
        <w:rPr>
          <w:lang w:eastAsia="en-US"/>
        </w:rPr>
        <w:t>1.1.</w:t>
      </w:r>
      <w:r w:rsidRPr="008A6BFB">
        <w:rPr>
          <w:lang w:eastAsia="en-US"/>
        </w:rPr>
        <w:tab/>
      </w:r>
      <w:bookmarkEnd w:id="50"/>
      <w:bookmarkEnd w:id="51"/>
      <w:r w:rsidRPr="008A6BFB">
        <w:rPr>
          <w:lang w:eastAsia="en-US"/>
        </w:rPr>
        <w:t>Характеристики и тенденции в транспортния сектор</w:t>
      </w:r>
      <w:bookmarkEnd w:id="52"/>
      <w:bookmarkEnd w:id="53"/>
      <w:bookmarkEnd w:id="54"/>
      <w:bookmarkEnd w:id="55"/>
      <w:bookmarkEnd w:id="56"/>
    </w:p>
    <w:p w14:paraId="59D109AF" w14:textId="6A1911EB" w:rsidR="00114AD0" w:rsidRPr="008A6BFB" w:rsidRDefault="002527B1" w:rsidP="00886C8A">
      <w:pPr>
        <w:pStyle w:val="Heading3"/>
      </w:pPr>
      <w:bookmarkStart w:id="57" w:name="_Toc486608066"/>
      <w:bookmarkStart w:id="58" w:name="_Toc488045555"/>
      <w:bookmarkStart w:id="59" w:name="_Toc501639787"/>
      <w:bookmarkStart w:id="60" w:name="_Toc506291544"/>
      <w:bookmarkStart w:id="61" w:name="_Toc506291776"/>
      <w:bookmarkStart w:id="62" w:name="_Toc522454190"/>
      <w:r w:rsidRPr="008A6BFB">
        <w:t>1.1.1.</w:t>
      </w:r>
      <w:r w:rsidRPr="008A6BFB">
        <w:tab/>
      </w:r>
      <w:bookmarkEnd w:id="57"/>
      <w:r w:rsidRPr="008A6BFB">
        <w:t>Общ преглед</w:t>
      </w:r>
      <w:bookmarkEnd w:id="58"/>
      <w:bookmarkEnd w:id="59"/>
      <w:bookmarkEnd w:id="60"/>
      <w:bookmarkEnd w:id="61"/>
      <w:bookmarkEnd w:id="62"/>
    </w:p>
    <w:p w14:paraId="436D5258" w14:textId="05A725F8" w:rsidR="00114AD0" w:rsidRPr="008A6BFB" w:rsidRDefault="00C81CD1" w:rsidP="0097691E">
      <w:pPr>
        <w:pStyle w:val="BodyText"/>
        <w:spacing w:after="0"/>
      </w:pPr>
      <w:r w:rsidRPr="008A6BFB">
        <w:t>По отношение на</w:t>
      </w:r>
      <w:r w:rsidR="002527B1" w:rsidRPr="008A6BFB">
        <w:t xml:space="preserve"> </w:t>
      </w:r>
      <w:r w:rsidR="00C767E8" w:rsidRPr="008A6BFB">
        <w:t>относителния</w:t>
      </w:r>
      <w:r w:rsidR="002527B1" w:rsidRPr="008A6BFB">
        <w:t xml:space="preserve"> дял на различните </w:t>
      </w:r>
      <w:r w:rsidR="0027363D" w:rsidRPr="008A6BFB">
        <w:t>видове</w:t>
      </w:r>
      <w:r w:rsidR="002527B1" w:rsidRPr="008A6BFB">
        <w:t xml:space="preserve"> транспорт, сухопътният има най-висок дял </w:t>
      </w:r>
      <w:r w:rsidRPr="008A6BFB">
        <w:t xml:space="preserve">от </w:t>
      </w:r>
      <w:r w:rsidR="00BA15C5" w:rsidRPr="008A6BFB">
        <w:rPr>
          <w:i/>
          <w:iCs/>
        </w:rPr>
        <w:t xml:space="preserve">превозените </w:t>
      </w:r>
      <w:r w:rsidR="002527B1" w:rsidRPr="008A6BFB">
        <w:rPr>
          <w:i/>
        </w:rPr>
        <w:t>товари</w:t>
      </w:r>
      <w:r w:rsidR="002527B1" w:rsidRPr="008A6BFB">
        <w:t>. Делът на сухопътния транспорт е 98</w:t>
      </w:r>
      <w:r w:rsidR="002D43AD" w:rsidRPr="008A6BFB">
        <w:t>,</w:t>
      </w:r>
      <w:r w:rsidR="002527B1" w:rsidRPr="008A6BFB">
        <w:t>51%, а делът на водния транспорт е само 1</w:t>
      </w:r>
      <w:r w:rsidR="002D43AD" w:rsidRPr="008A6BFB">
        <w:t>,</w:t>
      </w:r>
      <w:r w:rsidR="002527B1" w:rsidRPr="008A6BFB">
        <w:t xml:space="preserve">49%. </w:t>
      </w:r>
      <w:r w:rsidR="00BA15C5" w:rsidRPr="008A6BFB">
        <w:t>С в</w:t>
      </w:r>
      <w:r w:rsidR="002527B1" w:rsidRPr="008A6BFB">
        <w:t>ъздуш</w:t>
      </w:r>
      <w:r w:rsidR="00BC26D9" w:rsidRPr="008A6BFB">
        <w:t>е</w:t>
      </w:r>
      <w:r w:rsidR="002527B1" w:rsidRPr="008A6BFB">
        <w:t xml:space="preserve">н транспорт </w:t>
      </w:r>
      <w:r w:rsidR="00BA15C5" w:rsidRPr="008A6BFB">
        <w:t xml:space="preserve">са превозени </w:t>
      </w:r>
      <w:r w:rsidR="002527B1" w:rsidRPr="008A6BFB">
        <w:t>по-малко от 0</w:t>
      </w:r>
      <w:r w:rsidR="002D43AD" w:rsidRPr="008A6BFB">
        <w:t>,</w:t>
      </w:r>
      <w:r w:rsidR="002527B1" w:rsidRPr="008A6BFB">
        <w:t xml:space="preserve">01% </w:t>
      </w:r>
      <w:r w:rsidR="00C767E8" w:rsidRPr="008A6BFB">
        <w:t xml:space="preserve">общите </w:t>
      </w:r>
      <w:r w:rsidR="002527B1" w:rsidRPr="008A6BFB">
        <w:t xml:space="preserve">товари. (За повече подробности виж </w:t>
      </w:r>
      <w:r w:rsidR="008034D9" w:rsidRPr="008A6BFB">
        <w:rPr>
          <w:b/>
          <w:bCs/>
          <w:i/>
          <w:iCs/>
        </w:rPr>
        <w:t>т</w:t>
      </w:r>
      <w:r w:rsidR="002527B1" w:rsidRPr="008A6BFB">
        <w:rPr>
          <w:b/>
          <w:bCs/>
          <w:i/>
          <w:iCs/>
        </w:rPr>
        <w:t>аблица 1</w:t>
      </w:r>
      <w:r w:rsidR="002527B1" w:rsidRPr="008A6BFB">
        <w:t xml:space="preserve"> и </w:t>
      </w:r>
      <w:r w:rsidR="008034D9" w:rsidRPr="008A6BFB">
        <w:rPr>
          <w:b/>
          <w:bCs/>
          <w:i/>
          <w:iCs/>
        </w:rPr>
        <w:t>ф</w:t>
      </w:r>
      <w:r w:rsidR="002527B1" w:rsidRPr="008A6BFB">
        <w:rPr>
          <w:b/>
          <w:bCs/>
          <w:i/>
          <w:iCs/>
        </w:rPr>
        <w:t xml:space="preserve">игура </w:t>
      </w:r>
      <w:r w:rsidR="00BC26D9" w:rsidRPr="008A6BFB">
        <w:rPr>
          <w:b/>
          <w:bCs/>
          <w:i/>
          <w:iCs/>
        </w:rPr>
        <w:t>5</w:t>
      </w:r>
      <w:r w:rsidR="002527B1" w:rsidRPr="008A6BFB">
        <w:t>).</w:t>
      </w:r>
    </w:p>
    <w:p w14:paraId="25C3B8F5" w14:textId="015B5379" w:rsidR="00114AD0" w:rsidRPr="008A6BFB" w:rsidRDefault="00343832" w:rsidP="00474505">
      <w:pPr>
        <w:pStyle w:val="Caption"/>
        <w:spacing w:before="140" w:line="240" w:lineRule="auto"/>
      </w:pPr>
      <w:bookmarkStart w:id="63" w:name="_Toc522454366"/>
      <w:r w:rsidRPr="008A6BFB">
        <w:t xml:space="preserve">Таблица </w:t>
      </w:r>
      <w:r w:rsidRPr="008A6BFB">
        <w:fldChar w:fldCharType="begin" w:fldLock="1"/>
      </w:r>
      <w:r w:rsidRPr="008A6BFB">
        <w:instrText xml:space="preserve"> SEQ Таблица \* ARABIC </w:instrText>
      </w:r>
      <w:r w:rsidRPr="008A6BFB">
        <w:fldChar w:fldCharType="separate"/>
      </w:r>
      <w:r w:rsidR="0049237A" w:rsidRPr="008A6BFB">
        <w:t>1</w:t>
      </w:r>
      <w:r w:rsidRPr="008A6BFB">
        <w:fldChar w:fldCharType="end"/>
      </w:r>
      <w:r w:rsidR="002527B1" w:rsidRPr="008A6BFB">
        <w:t xml:space="preserve">. Дялове на </w:t>
      </w:r>
      <w:r w:rsidR="00BA15C5" w:rsidRPr="008A6BFB">
        <w:t>превозените товари и пътници по</w:t>
      </w:r>
      <w:r w:rsidR="002527B1" w:rsidRPr="008A6BFB">
        <w:t xml:space="preserve"> видове транспорт (2015</w:t>
      </w:r>
      <w:r w:rsidR="00BA15C5" w:rsidRPr="008A6BFB">
        <w:t xml:space="preserve"> г.</w:t>
      </w:r>
      <w:r w:rsidR="002527B1" w:rsidRPr="008A6BFB">
        <w:t>)</w:t>
      </w:r>
      <w:bookmarkEnd w:id="63"/>
    </w:p>
    <w:tbl>
      <w:tblPr>
        <w:tblW w:w="8959"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CellMar>
          <w:left w:w="70" w:type="dxa"/>
          <w:right w:w="70" w:type="dxa"/>
        </w:tblCellMar>
        <w:tblLook w:val="04A0" w:firstRow="1" w:lastRow="0" w:firstColumn="1" w:lastColumn="0" w:noHBand="0" w:noVBand="1"/>
      </w:tblPr>
      <w:tblGrid>
        <w:gridCol w:w="2345"/>
        <w:gridCol w:w="1652"/>
        <w:gridCol w:w="1654"/>
        <w:gridCol w:w="1654"/>
        <w:gridCol w:w="1654"/>
      </w:tblGrid>
      <w:tr w:rsidR="00114AD0" w:rsidRPr="008A6BFB" w14:paraId="0ED7FE17" w14:textId="77777777" w:rsidTr="00EC23E1">
        <w:trPr>
          <w:cantSplit/>
        </w:trPr>
        <w:tc>
          <w:tcPr>
            <w:tcW w:w="2263" w:type="dxa"/>
            <w:vMerge w:val="restart"/>
            <w:shd w:val="clear" w:color="auto" w:fill="366091"/>
            <w:noWrap/>
            <w:vAlign w:val="center"/>
          </w:tcPr>
          <w:p w14:paraId="609B653F" w14:textId="77777777" w:rsidR="00114AD0" w:rsidRPr="008A6BFB" w:rsidRDefault="002527B1" w:rsidP="0097691E">
            <w:pPr>
              <w:keepNext/>
              <w:spacing w:before="20" w:after="20" w:line="240" w:lineRule="auto"/>
              <w:jc w:val="center"/>
              <w:rPr>
                <w:rFonts w:ascii="Calibri" w:hAnsi="Calibri"/>
                <w:b/>
                <w:color w:val="FFFFFF"/>
                <w:sz w:val="22"/>
                <w:lang w:eastAsia="en-US"/>
              </w:rPr>
            </w:pPr>
            <w:r w:rsidRPr="008A6BFB">
              <w:rPr>
                <w:rFonts w:ascii="Calibri" w:hAnsi="Calibri"/>
                <w:b/>
                <w:color w:val="FFFFFF"/>
                <w:sz w:val="22"/>
                <w:lang w:eastAsia="en-US"/>
              </w:rPr>
              <w:t>Вид на групата</w:t>
            </w:r>
          </w:p>
        </w:tc>
        <w:tc>
          <w:tcPr>
            <w:tcW w:w="3189" w:type="dxa"/>
            <w:gridSpan w:val="2"/>
            <w:shd w:val="clear" w:color="auto" w:fill="366091"/>
            <w:noWrap/>
            <w:vAlign w:val="bottom"/>
          </w:tcPr>
          <w:p w14:paraId="4487FE59" w14:textId="4D5176CB" w:rsidR="00114AD0" w:rsidRPr="008A6BFB" w:rsidRDefault="00BA15C5" w:rsidP="0097691E">
            <w:pPr>
              <w:keepNext/>
              <w:spacing w:before="20" w:after="20" w:line="240" w:lineRule="auto"/>
              <w:jc w:val="center"/>
              <w:rPr>
                <w:rFonts w:ascii="Calibri" w:hAnsi="Calibri"/>
                <w:b/>
                <w:color w:val="FFFFFF"/>
                <w:sz w:val="22"/>
                <w:lang w:eastAsia="en-US"/>
              </w:rPr>
            </w:pPr>
            <w:r w:rsidRPr="008A6BFB">
              <w:rPr>
                <w:rFonts w:ascii="Calibri" w:hAnsi="Calibri"/>
                <w:b/>
                <w:color w:val="FFFFFF"/>
                <w:sz w:val="22"/>
                <w:lang w:eastAsia="en-US"/>
              </w:rPr>
              <w:t>Пре</w:t>
            </w:r>
            <w:r w:rsidR="00927594" w:rsidRPr="008A6BFB">
              <w:rPr>
                <w:rFonts w:ascii="Calibri" w:hAnsi="Calibri"/>
                <w:b/>
                <w:color w:val="FFFFFF"/>
                <w:sz w:val="22"/>
                <w:lang w:eastAsia="en-US"/>
              </w:rPr>
              <w:t>в</w:t>
            </w:r>
            <w:r w:rsidRPr="008A6BFB">
              <w:rPr>
                <w:rFonts w:ascii="Calibri" w:hAnsi="Calibri"/>
                <w:b/>
                <w:color w:val="FFFFFF"/>
                <w:sz w:val="22"/>
                <w:lang w:eastAsia="en-US"/>
              </w:rPr>
              <w:t xml:space="preserve">озени </w:t>
            </w:r>
            <w:r w:rsidR="002527B1" w:rsidRPr="008A6BFB">
              <w:rPr>
                <w:rFonts w:ascii="Calibri" w:hAnsi="Calibri"/>
                <w:b/>
                <w:color w:val="FFFFFF"/>
                <w:sz w:val="22"/>
                <w:lang w:eastAsia="en-US"/>
              </w:rPr>
              <w:t>товари</w:t>
            </w:r>
            <w:r w:rsidR="002527B1" w:rsidRPr="008A6BFB">
              <w:rPr>
                <w:rFonts w:ascii="Calibri" w:hAnsi="Calibri"/>
                <w:b/>
                <w:sz w:val="22"/>
                <w:lang w:eastAsia="en-US"/>
              </w:rPr>
              <w:t xml:space="preserve"> </w:t>
            </w:r>
          </w:p>
        </w:tc>
        <w:tc>
          <w:tcPr>
            <w:tcW w:w="3190" w:type="dxa"/>
            <w:gridSpan w:val="2"/>
            <w:shd w:val="clear" w:color="auto" w:fill="366091"/>
          </w:tcPr>
          <w:p w14:paraId="30357BB8" w14:textId="77777777" w:rsidR="00114AD0" w:rsidRPr="008A6BFB" w:rsidRDefault="00BA15C5" w:rsidP="0097691E">
            <w:pPr>
              <w:keepNext/>
              <w:spacing w:before="20" w:after="20" w:line="240" w:lineRule="auto"/>
              <w:jc w:val="center"/>
              <w:rPr>
                <w:rFonts w:ascii="Calibri" w:hAnsi="Calibri"/>
                <w:b/>
                <w:color w:val="FFFFFF"/>
                <w:sz w:val="22"/>
                <w:lang w:eastAsia="en-US"/>
              </w:rPr>
            </w:pPr>
            <w:r w:rsidRPr="008A6BFB">
              <w:rPr>
                <w:rFonts w:ascii="Calibri" w:hAnsi="Calibri"/>
                <w:b/>
                <w:color w:val="FFFFFF"/>
                <w:sz w:val="22"/>
                <w:lang w:eastAsia="en-US"/>
              </w:rPr>
              <w:t xml:space="preserve">Превозени </w:t>
            </w:r>
            <w:r w:rsidR="002527B1" w:rsidRPr="008A6BFB">
              <w:rPr>
                <w:rFonts w:ascii="Calibri" w:hAnsi="Calibri"/>
                <w:b/>
                <w:color w:val="FFFFFF"/>
                <w:sz w:val="22"/>
                <w:lang w:eastAsia="en-US"/>
              </w:rPr>
              <w:t>пътници</w:t>
            </w:r>
          </w:p>
        </w:tc>
      </w:tr>
      <w:tr w:rsidR="00114AD0" w:rsidRPr="008A6BFB" w14:paraId="1098D938" w14:textId="77777777" w:rsidTr="00586170">
        <w:trPr>
          <w:cantSplit/>
        </w:trPr>
        <w:tc>
          <w:tcPr>
            <w:tcW w:w="2263" w:type="dxa"/>
            <w:vMerge/>
            <w:shd w:val="clear" w:color="auto" w:fill="366091"/>
            <w:noWrap/>
            <w:vAlign w:val="bottom"/>
          </w:tcPr>
          <w:p w14:paraId="0F3B6D55" w14:textId="77777777" w:rsidR="00114AD0" w:rsidRPr="008A6BFB" w:rsidRDefault="00114AD0" w:rsidP="0097691E">
            <w:pPr>
              <w:keepNext/>
              <w:spacing w:before="20" w:after="20" w:line="240" w:lineRule="auto"/>
              <w:jc w:val="center"/>
              <w:rPr>
                <w:rFonts w:ascii="Calibri" w:hAnsi="Calibri"/>
                <w:b/>
                <w:color w:val="FFFFFF"/>
                <w:sz w:val="22"/>
                <w:lang w:eastAsia="en-US"/>
              </w:rPr>
            </w:pPr>
          </w:p>
        </w:tc>
        <w:tc>
          <w:tcPr>
            <w:tcW w:w="1594" w:type="dxa"/>
            <w:shd w:val="clear" w:color="auto" w:fill="D9D9D9" w:themeFill="background1" w:themeFillShade="D9"/>
            <w:noWrap/>
            <w:vAlign w:val="bottom"/>
          </w:tcPr>
          <w:p w14:paraId="75DE1976" w14:textId="77777777" w:rsidR="00114AD0" w:rsidRPr="008A6BFB" w:rsidRDefault="002527B1" w:rsidP="00006A69">
            <w:pPr>
              <w:keepNext/>
              <w:spacing w:before="20" w:after="20" w:line="240" w:lineRule="auto"/>
              <w:jc w:val="center"/>
              <w:rPr>
                <w:rFonts w:ascii="Calibri" w:hAnsi="Calibri"/>
                <w:b/>
                <w:sz w:val="22"/>
                <w:lang w:eastAsia="en-US"/>
              </w:rPr>
            </w:pPr>
            <w:r w:rsidRPr="008A6BFB">
              <w:rPr>
                <w:rFonts w:ascii="Calibri" w:hAnsi="Calibri"/>
                <w:b/>
                <w:sz w:val="22"/>
                <w:lang w:eastAsia="en-US"/>
              </w:rPr>
              <w:t>(</w:t>
            </w:r>
            <w:r w:rsidR="00BA15C5" w:rsidRPr="008A6BFB">
              <w:rPr>
                <w:rFonts w:ascii="Calibri" w:hAnsi="Calibri"/>
                <w:b/>
                <w:sz w:val="22"/>
                <w:lang w:eastAsia="en-US"/>
              </w:rPr>
              <w:t>хил. т)</w:t>
            </w:r>
          </w:p>
        </w:tc>
        <w:tc>
          <w:tcPr>
            <w:tcW w:w="1595" w:type="dxa"/>
            <w:shd w:val="clear" w:color="auto" w:fill="D9D9D9" w:themeFill="background1" w:themeFillShade="D9"/>
            <w:noWrap/>
            <w:vAlign w:val="bottom"/>
          </w:tcPr>
          <w:p w14:paraId="6483BDEC" w14:textId="77777777" w:rsidR="00114AD0" w:rsidRPr="008A6BFB" w:rsidRDefault="002527B1" w:rsidP="00006A69">
            <w:pPr>
              <w:keepNext/>
              <w:spacing w:before="20" w:after="20" w:line="240" w:lineRule="auto"/>
              <w:jc w:val="center"/>
              <w:rPr>
                <w:rFonts w:ascii="Calibri" w:hAnsi="Calibri"/>
                <w:b/>
                <w:sz w:val="22"/>
                <w:lang w:eastAsia="en-US"/>
              </w:rPr>
            </w:pPr>
            <w:r w:rsidRPr="008A6BFB">
              <w:rPr>
                <w:rFonts w:ascii="Calibri" w:hAnsi="Calibri"/>
                <w:b/>
                <w:sz w:val="22"/>
                <w:lang w:eastAsia="en-US"/>
              </w:rPr>
              <w:t>(%)</w:t>
            </w:r>
          </w:p>
        </w:tc>
        <w:tc>
          <w:tcPr>
            <w:tcW w:w="1595" w:type="dxa"/>
            <w:shd w:val="clear" w:color="auto" w:fill="D9D9D9" w:themeFill="background1" w:themeFillShade="D9"/>
          </w:tcPr>
          <w:p w14:paraId="2D1A02E4" w14:textId="77777777" w:rsidR="00114AD0" w:rsidRPr="008A6BFB" w:rsidRDefault="002527B1" w:rsidP="00006A69">
            <w:pPr>
              <w:keepNext/>
              <w:spacing w:before="20" w:after="20" w:line="240" w:lineRule="auto"/>
              <w:jc w:val="center"/>
              <w:rPr>
                <w:rFonts w:ascii="Calibri" w:hAnsi="Calibri"/>
                <w:b/>
                <w:sz w:val="22"/>
                <w:lang w:eastAsia="en-US"/>
              </w:rPr>
            </w:pPr>
            <w:r w:rsidRPr="008A6BFB">
              <w:rPr>
                <w:rFonts w:ascii="Calibri" w:hAnsi="Calibri"/>
                <w:b/>
                <w:sz w:val="22"/>
                <w:lang w:eastAsia="en-US"/>
              </w:rPr>
              <w:t>(</w:t>
            </w:r>
            <w:r w:rsidR="00BA15C5" w:rsidRPr="008A6BFB">
              <w:rPr>
                <w:rFonts w:ascii="Calibri" w:hAnsi="Calibri"/>
                <w:b/>
                <w:sz w:val="22"/>
                <w:lang w:eastAsia="en-US"/>
              </w:rPr>
              <w:t>хил.</w:t>
            </w:r>
            <w:r w:rsidRPr="008A6BFB">
              <w:rPr>
                <w:rFonts w:ascii="Calibri" w:hAnsi="Calibri"/>
                <w:b/>
                <w:sz w:val="22"/>
                <w:lang w:eastAsia="en-US"/>
              </w:rPr>
              <w:t>)</w:t>
            </w:r>
          </w:p>
        </w:tc>
        <w:tc>
          <w:tcPr>
            <w:tcW w:w="1595" w:type="dxa"/>
            <w:shd w:val="clear" w:color="auto" w:fill="D9D9D9" w:themeFill="background1" w:themeFillShade="D9"/>
          </w:tcPr>
          <w:p w14:paraId="59EDBDD7" w14:textId="77777777" w:rsidR="00114AD0" w:rsidRPr="008A6BFB" w:rsidRDefault="002527B1" w:rsidP="00006A69">
            <w:pPr>
              <w:keepNext/>
              <w:spacing w:before="20" w:after="20" w:line="240" w:lineRule="auto"/>
              <w:jc w:val="center"/>
              <w:rPr>
                <w:rFonts w:ascii="Calibri" w:hAnsi="Calibri"/>
                <w:b/>
                <w:sz w:val="22"/>
                <w:lang w:eastAsia="en-US"/>
              </w:rPr>
            </w:pPr>
            <w:r w:rsidRPr="008A6BFB">
              <w:rPr>
                <w:rFonts w:ascii="Calibri" w:hAnsi="Calibri"/>
                <w:b/>
                <w:sz w:val="22"/>
                <w:lang w:eastAsia="en-US"/>
              </w:rPr>
              <w:t>(%)</w:t>
            </w:r>
          </w:p>
        </w:tc>
      </w:tr>
      <w:tr w:rsidR="00114AD0" w:rsidRPr="008A6BFB" w14:paraId="171B2848" w14:textId="77777777" w:rsidTr="00586170">
        <w:tc>
          <w:tcPr>
            <w:tcW w:w="2263" w:type="dxa"/>
            <w:shd w:val="clear" w:color="auto" w:fill="B8CCE4"/>
            <w:noWrap/>
            <w:vAlign w:val="bottom"/>
          </w:tcPr>
          <w:p w14:paraId="52D1F356" w14:textId="77777777" w:rsidR="00114AD0" w:rsidRPr="008A6BFB" w:rsidRDefault="002527B1" w:rsidP="00006A69">
            <w:pPr>
              <w:spacing w:before="20" w:after="20" w:line="240" w:lineRule="auto"/>
              <w:rPr>
                <w:rFonts w:ascii="Calibri" w:hAnsi="Calibri"/>
                <w:sz w:val="22"/>
                <w:lang w:eastAsia="en-US"/>
              </w:rPr>
            </w:pPr>
            <w:r w:rsidRPr="008A6BFB">
              <w:rPr>
                <w:rFonts w:ascii="Calibri" w:hAnsi="Calibri"/>
                <w:sz w:val="22"/>
                <w:lang w:eastAsia="en-US"/>
              </w:rPr>
              <w:t>Сухопътен транспорт</w:t>
            </w:r>
          </w:p>
        </w:tc>
        <w:tc>
          <w:tcPr>
            <w:tcW w:w="1594" w:type="dxa"/>
            <w:noWrap/>
            <w:vAlign w:val="bottom"/>
          </w:tcPr>
          <w:p w14:paraId="5B711AB5" w14:textId="453504EB" w:rsidR="00114AD0" w:rsidRPr="008A6BFB" w:rsidRDefault="002527B1" w:rsidP="00006A69">
            <w:pPr>
              <w:spacing w:before="20" w:after="20" w:line="240" w:lineRule="auto"/>
              <w:ind w:right="113"/>
              <w:jc w:val="center"/>
              <w:rPr>
                <w:rFonts w:ascii="Calibri" w:hAnsi="Calibri"/>
                <w:sz w:val="22"/>
                <w:lang w:eastAsia="en-US"/>
              </w:rPr>
            </w:pPr>
            <w:r w:rsidRPr="008A6BFB">
              <w:rPr>
                <w:rFonts w:ascii="Calibri" w:hAnsi="Calibri"/>
                <w:sz w:val="22"/>
                <w:lang w:eastAsia="en-US"/>
              </w:rPr>
              <w:t>123</w:t>
            </w:r>
            <w:r w:rsidR="00831C13">
              <w:rPr>
                <w:rFonts w:ascii="Calibri" w:hAnsi="Calibri"/>
                <w:sz w:val="22"/>
                <w:lang w:val="en-US" w:eastAsia="en-US"/>
              </w:rPr>
              <w:t xml:space="preserve"> </w:t>
            </w:r>
            <w:r w:rsidRPr="008A6BFB">
              <w:rPr>
                <w:rFonts w:ascii="Calibri" w:hAnsi="Calibri"/>
                <w:sz w:val="22"/>
                <w:lang w:eastAsia="en-US"/>
              </w:rPr>
              <w:t>626</w:t>
            </w:r>
          </w:p>
        </w:tc>
        <w:tc>
          <w:tcPr>
            <w:tcW w:w="1595" w:type="dxa"/>
            <w:noWrap/>
            <w:vAlign w:val="bottom"/>
          </w:tcPr>
          <w:p w14:paraId="1D1A843F" w14:textId="0B6FEB21" w:rsidR="00114AD0" w:rsidRPr="008A6BFB" w:rsidRDefault="002527B1" w:rsidP="00006A69">
            <w:pPr>
              <w:spacing w:before="20" w:after="20" w:line="240" w:lineRule="auto"/>
              <w:ind w:right="113"/>
              <w:jc w:val="center"/>
              <w:rPr>
                <w:rFonts w:ascii="Calibri" w:hAnsi="Calibri"/>
                <w:sz w:val="22"/>
                <w:lang w:eastAsia="en-US"/>
              </w:rPr>
            </w:pPr>
            <w:r w:rsidRPr="008A6BFB">
              <w:rPr>
                <w:rFonts w:ascii="Calibri" w:hAnsi="Calibri"/>
                <w:sz w:val="22"/>
                <w:lang w:eastAsia="en-US"/>
              </w:rPr>
              <w:t>98</w:t>
            </w:r>
            <w:r w:rsidR="004F3C8D" w:rsidRPr="008A6BFB">
              <w:rPr>
                <w:rFonts w:ascii="Calibri" w:hAnsi="Calibri"/>
                <w:sz w:val="22"/>
                <w:lang w:eastAsia="en-US"/>
              </w:rPr>
              <w:t>,</w:t>
            </w:r>
            <w:r w:rsidRPr="008A6BFB">
              <w:rPr>
                <w:rFonts w:ascii="Calibri" w:hAnsi="Calibri"/>
                <w:sz w:val="22"/>
                <w:lang w:eastAsia="en-US"/>
              </w:rPr>
              <w:t>51</w:t>
            </w:r>
          </w:p>
        </w:tc>
        <w:tc>
          <w:tcPr>
            <w:tcW w:w="1595" w:type="dxa"/>
            <w:vAlign w:val="bottom"/>
          </w:tcPr>
          <w:p w14:paraId="1D502D58" w14:textId="68778FC2" w:rsidR="00114AD0" w:rsidRPr="008A6BFB" w:rsidRDefault="002527B1" w:rsidP="00006A69">
            <w:pPr>
              <w:spacing w:before="20" w:after="20" w:line="240" w:lineRule="auto"/>
              <w:ind w:right="113"/>
              <w:jc w:val="center"/>
              <w:rPr>
                <w:rFonts w:ascii="Calibri" w:hAnsi="Calibri"/>
                <w:sz w:val="22"/>
                <w:lang w:eastAsia="en-US"/>
              </w:rPr>
            </w:pPr>
            <w:r w:rsidRPr="008A6BFB">
              <w:rPr>
                <w:rFonts w:ascii="Calibri" w:hAnsi="Calibri" w:cs="Arial"/>
                <w:color w:val="000000"/>
                <w:sz w:val="22"/>
                <w:lang w:eastAsia="en-US"/>
              </w:rPr>
              <w:t>7</w:t>
            </w:r>
            <w:r w:rsidR="00C767E8" w:rsidRPr="008A6BFB">
              <w:rPr>
                <w:rFonts w:ascii="Calibri" w:hAnsi="Calibri" w:cs="Arial"/>
                <w:color w:val="000000"/>
                <w:sz w:val="22"/>
                <w:lang w:eastAsia="en-US"/>
              </w:rPr>
              <w:t>1</w:t>
            </w:r>
            <w:r w:rsidRPr="008A6BFB">
              <w:rPr>
                <w:rFonts w:ascii="Calibri" w:hAnsi="Calibri" w:cs="Arial"/>
                <w:color w:val="000000"/>
                <w:sz w:val="22"/>
                <w:lang w:eastAsia="en-US"/>
              </w:rPr>
              <w:t>2</w:t>
            </w:r>
            <w:r w:rsidR="00831C13">
              <w:rPr>
                <w:rFonts w:ascii="Calibri" w:hAnsi="Calibri" w:cs="Arial"/>
                <w:color w:val="000000"/>
                <w:sz w:val="22"/>
                <w:lang w:eastAsia="en-US"/>
              </w:rPr>
              <w:t xml:space="preserve"> </w:t>
            </w:r>
            <w:r w:rsidR="00C767E8" w:rsidRPr="008A6BFB">
              <w:rPr>
                <w:rFonts w:ascii="Calibri" w:hAnsi="Calibri" w:cs="Arial"/>
                <w:color w:val="000000"/>
                <w:sz w:val="22"/>
                <w:lang w:eastAsia="en-US"/>
              </w:rPr>
              <w:t>851</w:t>
            </w:r>
          </w:p>
        </w:tc>
        <w:tc>
          <w:tcPr>
            <w:tcW w:w="1595" w:type="dxa"/>
            <w:vAlign w:val="bottom"/>
          </w:tcPr>
          <w:p w14:paraId="27E8553F" w14:textId="48A1C63D" w:rsidR="00114AD0" w:rsidRPr="008A6BFB" w:rsidRDefault="002527B1" w:rsidP="00006A69">
            <w:pPr>
              <w:spacing w:before="20" w:after="20" w:line="240" w:lineRule="auto"/>
              <w:ind w:right="113"/>
              <w:jc w:val="center"/>
              <w:rPr>
                <w:rFonts w:ascii="Calibri" w:hAnsi="Calibri"/>
                <w:sz w:val="22"/>
                <w:lang w:eastAsia="en-US"/>
              </w:rPr>
            </w:pPr>
            <w:r w:rsidRPr="008A6BFB">
              <w:rPr>
                <w:rFonts w:ascii="Calibri" w:hAnsi="Calibri" w:cs="Arial"/>
                <w:color w:val="000000"/>
                <w:sz w:val="22"/>
                <w:lang w:eastAsia="en-US"/>
              </w:rPr>
              <w:t>99</w:t>
            </w:r>
            <w:r w:rsidR="004F3C8D" w:rsidRPr="008A6BFB">
              <w:rPr>
                <w:rFonts w:ascii="Calibri" w:hAnsi="Calibri" w:cs="Arial"/>
                <w:color w:val="000000"/>
                <w:sz w:val="22"/>
                <w:lang w:eastAsia="en-US"/>
              </w:rPr>
              <w:t>,</w:t>
            </w:r>
            <w:r w:rsidR="00C767E8" w:rsidRPr="008A6BFB">
              <w:rPr>
                <w:rFonts w:ascii="Calibri" w:hAnsi="Calibri" w:cs="Arial"/>
                <w:color w:val="000000"/>
                <w:sz w:val="22"/>
                <w:lang w:eastAsia="en-US"/>
              </w:rPr>
              <w:t>67</w:t>
            </w:r>
          </w:p>
        </w:tc>
      </w:tr>
      <w:tr w:rsidR="00114AD0" w:rsidRPr="008A6BFB" w14:paraId="2F75BA3D" w14:textId="77777777" w:rsidTr="00586170">
        <w:tc>
          <w:tcPr>
            <w:tcW w:w="2263" w:type="dxa"/>
            <w:shd w:val="clear" w:color="auto" w:fill="B8CCE4"/>
            <w:noWrap/>
            <w:vAlign w:val="bottom"/>
          </w:tcPr>
          <w:p w14:paraId="07E51632" w14:textId="77777777" w:rsidR="00114AD0" w:rsidRPr="008A6BFB" w:rsidRDefault="002527B1" w:rsidP="00006A69">
            <w:pPr>
              <w:spacing w:before="20" w:after="20" w:line="240" w:lineRule="auto"/>
              <w:rPr>
                <w:rFonts w:ascii="Calibri" w:hAnsi="Calibri"/>
                <w:sz w:val="22"/>
                <w:lang w:eastAsia="en-US"/>
              </w:rPr>
            </w:pPr>
            <w:r w:rsidRPr="008A6BFB">
              <w:rPr>
                <w:rFonts w:ascii="Calibri" w:hAnsi="Calibri"/>
                <w:sz w:val="22"/>
                <w:lang w:eastAsia="en-US"/>
              </w:rPr>
              <w:t>Воден транспорт</w:t>
            </w:r>
          </w:p>
        </w:tc>
        <w:tc>
          <w:tcPr>
            <w:tcW w:w="1594" w:type="dxa"/>
            <w:shd w:val="clear" w:color="auto" w:fill="F2F2F2" w:themeFill="background1" w:themeFillShade="F2"/>
            <w:noWrap/>
            <w:vAlign w:val="bottom"/>
          </w:tcPr>
          <w:p w14:paraId="7A912CF0" w14:textId="3EC5FF4F" w:rsidR="00114AD0" w:rsidRPr="008A6BFB" w:rsidRDefault="002527B1" w:rsidP="00006A69">
            <w:pPr>
              <w:spacing w:before="20" w:after="20" w:line="240" w:lineRule="auto"/>
              <w:ind w:right="113"/>
              <w:jc w:val="center"/>
              <w:rPr>
                <w:rFonts w:ascii="Calibri" w:hAnsi="Calibri"/>
                <w:sz w:val="22"/>
                <w:lang w:eastAsia="en-US"/>
              </w:rPr>
            </w:pPr>
            <w:r w:rsidRPr="008A6BFB">
              <w:rPr>
                <w:rFonts w:ascii="Calibri" w:hAnsi="Calibri"/>
                <w:sz w:val="22"/>
                <w:lang w:eastAsia="en-US"/>
              </w:rPr>
              <w:t>1</w:t>
            </w:r>
            <w:r w:rsidR="00831C13">
              <w:rPr>
                <w:rFonts w:ascii="Calibri" w:hAnsi="Calibri"/>
                <w:sz w:val="22"/>
                <w:lang w:val="en-US" w:eastAsia="en-US"/>
              </w:rPr>
              <w:t xml:space="preserve"> </w:t>
            </w:r>
            <w:r w:rsidRPr="008A6BFB">
              <w:rPr>
                <w:rFonts w:ascii="Calibri" w:hAnsi="Calibri"/>
                <w:sz w:val="22"/>
                <w:lang w:eastAsia="en-US"/>
              </w:rPr>
              <w:t>867</w:t>
            </w:r>
          </w:p>
        </w:tc>
        <w:tc>
          <w:tcPr>
            <w:tcW w:w="1595" w:type="dxa"/>
            <w:shd w:val="clear" w:color="auto" w:fill="F2F2F2" w:themeFill="background1" w:themeFillShade="F2"/>
            <w:noWrap/>
            <w:vAlign w:val="bottom"/>
          </w:tcPr>
          <w:p w14:paraId="2E75FCE8" w14:textId="62439127" w:rsidR="00114AD0" w:rsidRPr="008A6BFB" w:rsidRDefault="002527B1" w:rsidP="00006A69">
            <w:pPr>
              <w:spacing w:before="20" w:after="20" w:line="240" w:lineRule="auto"/>
              <w:ind w:right="113"/>
              <w:jc w:val="center"/>
              <w:rPr>
                <w:rFonts w:ascii="Calibri" w:hAnsi="Calibri"/>
                <w:sz w:val="22"/>
                <w:lang w:eastAsia="en-US"/>
              </w:rPr>
            </w:pPr>
            <w:r w:rsidRPr="008A6BFB">
              <w:rPr>
                <w:rFonts w:ascii="Calibri" w:hAnsi="Calibri"/>
                <w:sz w:val="22"/>
                <w:lang w:eastAsia="en-US"/>
              </w:rPr>
              <w:t>1</w:t>
            </w:r>
            <w:r w:rsidR="004F3C8D" w:rsidRPr="008A6BFB">
              <w:rPr>
                <w:rFonts w:ascii="Calibri" w:hAnsi="Calibri"/>
                <w:sz w:val="22"/>
                <w:lang w:eastAsia="en-US"/>
              </w:rPr>
              <w:t>,</w:t>
            </w:r>
            <w:r w:rsidRPr="008A6BFB">
              <w:rPr>
                <w:rFonts w:ascii="Calibri" w:hAnsi="Calibri"/>
                <w:sz w:val="22"/>
                <w:lang w:eastAsia="en-US"/>
              </w:rPr>
              <w:t>49</w:t>
            </w:r>
          </w:p>
        </w:tc>
        <w:tc>
          <w:tcPr>
            <w:tcW w:w="1595" w:type="dxa"/>
            <w:shd w:val="clear" w:color="auto" w:fill="F2F2F2" w:themeFill="background1" w:themeFillShade="F2"/>
            <w:vAlign w:val="bottom"/>
          </w:tcPr>
          <w:p w14:paraId="7F7424B9" w14:textId="77777777" w:rsidR="00114AD0" w:rsidRPr="008A6BFB" w:rsidRDefault="002527B1" w:rsidP="00006A69">
            <w:pPr>
              <w:spacing w:before="20" w:after="20" w:line="240" w:lineRule="auto"/>
              <w:ind w:right="113"/>
              <w:jc w:val="center"/>
              <w:rPr>
                <w:rFonts w:ascii="Calibri" w:hAnsi="Calibri"/>
                <w:sz w:val="22"/>
                <w:lang w:eastAsia="en-US"/>
              </w:rPr>
            </w:pPr>
            <w:r w:rsidRPr="008A6BFB">
              <w:rPr>
                <w:rFonts w:ascii="Calibri" w:hAnsi="Calibri" w:cs="Arial"/>
                <w:color w:val="000000"/>
                <w:sz w:val="22"/>
                <w:lang w:eastAsia="en-US"/>
              </w:rPr>
              <w:t>115</w:t>
            </w:r>
          </w:p>
        </w:tc>
        <w:tc>
          <w:tcPr>
            <w:tcW w:w="1595" w:type="dxa"/>
            <w:shd w:val="clear" w:color="auto" w:fill="F2F2F2" w:themeFill="background1" w:themeFillShade="F2"/>
            <w:vAlign w:val="bottom"/>
          </w:tcPr>
          <w:p w14:paraId="25B1C23F" w14:textId="57D4AC26" w:rsidR="00114AD0" w:rsidRPr="008A6BFB" w:rsidRDefault="002527B1" w:rsidP="00006A69">
            <w:pPr>
              <w:spacing w:before="20" w:after="20" w:line="240" w:lineRule="auto"/>
              <w:ind w:right="113"/>
              <w:jc w:val="center"/>
              <w:rPr>
                <w:rFonts w:ascii="Calibri" w:hAnsi="Calibri"/>
                <w:sz w:val="22"/>
                <w:lang w:eastAsia="en-US"/>
              </w:rPr>
            </w:pPr>
            <w:r w:rsidRPr="008A6BFB">
              <w:rPr>
                <w:rFonts w:ascii="Calibri" w:hAnsi="Calibri" w:cs="Arial"/>
                <w:color w:val="000000"/>
                <w:sz w:val="22"/>
                <w:lang w:eastAsia="en-US"/>
              </w:rPr>
              <w:t>0</w:t>
            </w:r>
            <w:r w:rsidR="004F3C8D" w:rsidRPr="008A6BFB">
              <w:rPr>
                <w:rFonts w:ascii="Calibri" w:hAnsi="Calibri" w:cs="Arial"/>
                <w:color w:val="000000"/>
                <w:sz w:val="22"/>
                <w:lang w:eastAsia="en-US"/>
              </w:rPr>
              <w:t>,</w:t>
            </w:r>
            <w:r w:rsidRPr="008A6BFB">
              <w:rPr>
                <w:rFonts w:ascii="Calibri" w:hAnsi="Calibri" w:cs="Arial"/>
                <w:color w:val="000000"/>
                <w:sz w:val="22"/>
                <w:lang w:eastAsia="en-US"/>
              </w:rPr>
              <w:t>02</w:t>
            </w:r>
          </w:p>
        </w:tc>
      </w:tr>
      <w:tr w:rsidR="00114AD0" w:rsidRPr="008A6BFB" w14:paraId="1B7348CA" w14:textId="77777777" w:rsidTr="00586170">
        <w:tc>
          <w:tcPr>
            <w:tcW w:w="2263" w:type="dxa"/>
            <w:shd w:val="clear" w:color="auto" w:fill="B8CCE4"/>
            <w:noWrap/>
            <w:vAlign w:val="bottom"/>
          </w:tcPr>
          <w:p w14:paraId="52767759" w14:textId="77777777" w:rsidR="00114AD0" w:rsidRPr="008A6BFB" w:rsidRDefault="002527B1" w:rsidP="00006A69">
            <w:pPr>
              <w:spacing w:before="20" w:after="20" w:line="240" w:lineRule="auto"/>
              <w:rPr>
                <w:rFonts w:ascii="Calibri" w:hAnsi="Calibri"/>
                <w:sz w:val="22"/>
                <w:lang w:eastAsia="en-US"/>
              </w:rPr>
            </w:pPr>
            <w:r w:rsidRPr="008A6BFB">
              <w:rPr>
                <w:rFonts w:ascii="Calibri" w:hAnsi="Calibri"/>
                <w:sz w:val="22"/>
                <w:lang w:eastAsia="en-US"/>
              </w:rPr>
              <w:t>Въздушен транспорт</w:t>
            </w:r>
          </w:p>
        </w:tc>
        <w:tc>
          <w:tcPr>
            <w:tcW w:w="1594" w:type="dxa"/>
            <w:noWrap/>
            <w:vAlign w:val="bottom"/>
          </w:tcPr>
          <w:p w14:paraId="25CD6C39" w14:textId="77777777" w:rsidR="00114AD0" w:rsidRPr="008A6BFB" w:rsidRDefault="002527B1" w:rsidP="00006A69">
            <w:pPr>
              <w:spacing w:before="20" w:after="20" w:line="240" w:lineRule="auto"/>
              <w:ind w:right="113"/>
              <w:jc w:val="center"/>
              <w:rPr>
                <w:rFonts w:ascii="Calibri" w:hAnsi="Calibri"/>
                <w:sz w:val="22"/>
                <w:lang w:eastAsia="en-US"/>
              </w:rPr>
            </w:pPr>
            <w:r w:rsidRPr="008A6BFB">
              <w:rPr>
                <w:rFonts w:ascii="Calibri" w:hAnsi="Calibri"/>
                <w:sz w:val="22"/>
                <w:lang w:eastAsia="en-US"/>
              </w:rPr>
              <w:t>5</w:t>
            </w:r>
          </w:p>
        </w:tc>
        <w:tc>
          <w:tcPr>
            <w:tcW w:w="1595" w:type="dxa"/>
            <w:noWrap/>
            <w:vAlign w:val="bottom"/>
          </w:tcPr>
          <w:p w14:paraId="54BD86D8" w14:textId="628E8E0D" w:rsidR="00114AD0" w:rsidRPr="008A6BFB" w:rsidRDefault="002527B1" w:rsidP="00006A69">
            <w:pPr>
              <w:spacing w:before="20" w:after="20" w:line="240" w:lineRule="auto"/>
              <w:ind w:right="113"/>
              <w:jc w:val="center"/>
              <w:rPr>
                <w:rFonts w:ascii="Calibri" w:hAnsi="Calibri"/>
                <w:sz w:val="22"/>
                <w:lang w:eastAsia="en-US"/>
              </w:rPr>
            </w:pPr>
            <w:r w:rsidRPr="008A6BFB">
              <w:rPr>
                <w:rFonts w:ascii="Calibri" w:hAnsi="Calibri"/>
                <w:sz w:val="22"/>
                <w:lang w:eastAsia="en-US"/>
              </w:rPr>
              <w:t>0</w:t>
            </w:r>
          </w:p>
        </w:tc>
        <w:tc>
          <w:tcPr>
            <w:tcW w:w="1595" w:type="dxa"/>
            <w:vAlign w:val="bottom"/>
          </w:tcPr>
          <w:p w14:paraId="05EAF8E5" w14:textId="2EB3EDC1" w:rsidR="00114AD0" w:rsidRPr="008A6BFB" w:rsidRDefault="002527B1" w:rsidP="00006A69">
            <w:pPr>
              <w:spacing w:before="20" w:after="20" w:line="240" w:lineRule="auto"/>
              <w:ind w:right="113"/>
              <w:jc w:val="center"/>
              <w:rPr>
                <w:rFonts w:ascii="Calibri" w:hAnsi="Calibri"/>
                <w:sz w:val="22"/>
                <w:lang w:eastAsia="en-US"/>
              </w:rPr>
            </w:pPr>
            <w:r w:rsidRPr="008A6BFB">
              <w:rPr>
                <w:rFonts w:ascii="Calibri" w:hAnsi="Calibri" w:cs="Arial"/>
                <w:color w:val="000000"/>
                <w:sz w:val="22"/>
                <w:lang w:eastAsia="en-US"/>
              </w:rPr>
              <w:t>2</w:t>
            </w:r>
            <w:r w:rsidR="00831C13">
              <w:rPr>
                <w:rFonts w:ascii="Calibri" w:hAnsi="Calibri" w:cs="Arial"/>
                <w:color w:val="000000"/>
                <w:sz w:val="22"/>
                <w:lang w:eastAsia="en-US"/>
              </w:rPr>
              <w:t xml:space="preserve"> </w:t>
            </w:r>
            <w:r w:rsidRPr="008A6BFB">
              <w:rPr>
                <w:rFonts w:ascii="Calibri" w:hAnsi="Calibri" w:cs="Arial"/>
                <w:color w:val="000000"/>
                <w:sz w:val="22"/>
                <w:lang w:eastAsia="en-US"/>
              </w:rPr>
              <w:t>240</w:t>
            </w:r>
          </w:p>
        </w:tc>
        <w:tc>
          <w:tcPr>
            <w:tcW w:w="1595" w:type="dxa"/>
            <w:vAlign w:val="bottom"/>
          </w:tcPr>
          <w:p w14:paraId="225B164D" w14:textId="67D6D05F" w:rsidR="00114AD0" w:rsidRPr="008A6BFB" w:rsidRDefault="002527B1" w:rsidP="00006A69">
            <w:pPr>
              <w:spacing w:before="20" w:after="20" w:line="240" w:lineRule="auto"/>
              <w:ind w:right="113"/>
              <w:jc w:val="center"/>
              <w:rPr>
                <w:rFonts w:ascii="Calibri" w:hAnsi="Calibri"/>
                <w:sz w:val="22"/>
                <w:lang w:eastAsia="en-US"/>
              </w:rPr>
            </w:pPr>
            <w:r w:rsidRPr="008A6BFB">
              <w:rPr>
                <w:rFonts w:ascii="Calibri" w:hAnsi="Calibri" w:cs="Arial"/>
                <w:color w:val="000000"/>
                <w:sz w:val="22"/>
                <w:lang w:eastAsia="en-US"/>
              </w:rPr>
              <w:t>0</w:t>
            </w:r>
            <w:r w:rsidR="004F3C8D" w:rsidRPr="008A6BFB">
              <w:rPr>
                <w:rFonts w:ascii="Calibri" w:hAnsi="Calibri" w:cs="Arial"/>
                <w:color w:val="000000"/>
                <w:sz w:val="22"/>
                <w:lang w:eastAsia="en-US"/>
              </w:rPr>
              <w:t>,</w:t>
            </w:r>
            <w:r w:rsidRPr="008A6BFB">
              <w:rPr>
                <w:rFonts w:ascii="Calibri" w:hAnsi="Calibri" w:cs="Arial"/>
                <w:color w:val="000000"/>
                <w:sz w:val="22"/>
                <w:lang w:eastAsia="en-US"/>
              </w:rPr>
              <w:t>31</w:t>
            </w:r>
          </w:p>
        </w:tc>
      </w:tr>
      <w:tr w:rsidR="00114AD0" w:rsidRPr="008A6BFB" w14:paraId="158DE1F9" w14:textId="77777777" w:rsidTr="00006A69">
        <w:trPr>
          <w:trHeight w:val="40"/>
        </w:trPr>
        <w:tc>
          <w:tcPr>
            <w:tcW w:w="2263" w:type="dxa"/>
            <w:shd w:val="clear" w:color="auto" w:fill="B8CCE4"/>
            <w:noWrap/>
            <w:vAlign w:val="bottom"/>
          </w:tcPr>
          <w:p w14:paraId="30BC256E" w14:textId="77777777" w:rsidR="00114AD0" w:rsidRPr="008A6BFB" w:rsidRDefault="002527B1" w:rsidP="00006A69">
            <w:pPr>
              <w:spacing w:before="20" w:after="20" w:line="240" w:lineRule="auto"/>
              <w:rPr>
                <w:rFonts w:ascii="Calibri" w:hAnsi="Calibri"/>
                <w:b/>
                <w:sz w:val="22"/>
                <w:lang w:eastAsia="en-US"/>
              </w:rPr>
            </w:pPr>
            <w:r w:rsidRPr="008A6BFB">
              <w:rPr>
                <w:rFonts w:ascii="Calibri" w:hAnsi="Calibri"/>
                <w:b/>
                <w:sz w:val="22"/>
                <w:lang w:eastAsia="en-US"/>
              </w:rPr>
              <w:t>Общо</w:t>
            </w:r>
          </w:p>
        </w:tc>
        <w:tc>
          <w:tcPr>
            <w:tcW w:w="1594" w:type="dxa"/>
            <w:shd w:val="clear" w:color="auto" w:fill="F2F2F2" w:themeFill="background1" w:themeFillShade="F2"/>
            <w:noWrap/>
            <w:vAlign w:val="bottom"/>
          </w:tcPr>
          <w:p w14:paraId="3CF4C1B5" w14:textId="134D1FE7" w:rsidR="00114AD0" w:rsidRPr="008A6BFB" w:rsidRDefault="002527B1" w:rsidP="00006A69">
            <w:pPr>
              <w:spacing w:before="20" w:after="20" w:line="240" w:lineRule="auto"/>
              <w:ind w:right="113"/>
              <w:jc w:val="center"/>
              <w:rPr>
                <w:rFonts w:ascii="Calibri" w:hAnsi="Calibri"/>
                <w:b/>
                <w:sz w:val="22"/>
                <w:lang w:eastAsia="en-US"/>
              </w:rPr>
            </w:pPr>
            <w:r w:rsidRPr="008A6BFB">
              <w:rPr>
                <w:rFonts w:ascii="Calibri" w:hAnsi="Calibri"/>
                <w:b/>
                <w:sz w:val="22"/>
                <w:lang w:eastAsia="en-US"/>
              </w:rPr>
              <w:t>125</w:t>
            </w:r>
            <w:r w:rsidR="00831C13">
              <w:rPr>
                <w:rFonts w:ascii="Calibri" w:hAnsi="Calibri"/>
                <w:b/>
                <w:sz w:val="22"/>
                <w:lang w:val="en-US" w:eastAsia="en-US"/>
              </w:rPr>
              <w:t xml:space="preserve"> </w:t>
            </w:r>
            <w:r w:rsidRPr="008A6BFB">
              <w:rPr>
                <w:rFonts w:ascii="Calibri" w:hAnsi="Calibri"/>
                <w:b/>
                <w:sz w:val="22"/>
                <w:lang w:eastAsia="en-US"/>
              </w:rPr>
              <w:t>498</w:t>
            </w:r>
          </w:p>
        </w:tc>
        <w:tc>
          <w:tcPr>
            <w:tcW w:w="1595" w:type="dxa"/>
            <w:shd w:val="clear" w:color="auto" w:fill="F2F2F2" w:themeFill="background1" w:themeFillShade="F2"/>
            <w:noWrap/>
            <w:vAlign w:val="bottom"/>
          </w:tcPr>
          <w:p w14:paraId="14B800F1" w14:textId="4E5E64CF" w:rsidR="00114AD0" w:rsidRPr="008A6BFB" w:rsidRDefault="002527B1" w:rsidP="00006A69">
            <w:pPr>
              <w:spacing w:before="20" w:after="20" w:line="240" w:lineRule="auto"/>
              <w:ind w:right="113"/>
              <w:jc w:val="center"/>
              <w:rPr>
                <w:rFonts w:ascii="Calibri" w:hAnsi="Calibri"/>
                <w:b/>
                <w:sz w:val="22"/>
                <w:lang w:eastAsia="en-US"/>
              </w:rPr>
            </w:pPr>
            <w:r w:rsidRPr="008A6BFB">
              <w:rPr>
                <w:rFonts w:ascii="Calibri" w:hAnsi="Calibri"/>
                <w:b/>
                <w:sz w:val="22"/>
                <w:lang w:eastAsia="en-US"/>
              </w:rPr>
              <w:t>100</w:t>
            </w:r>
          </w:p>
        </w:tc>
        <w:tc>
          <w:tcPr>
            <w:tcW w:w="1595" w:type="dxa"/>
            <w:shd w:val="clear" w:color="auto" w:fill="F2F2F2" w:themeFill="background1" w:themeFillShade="F2"/>
            <w:vAlign w:val="bottom"/>
          </w:tcPr>
          <w:p w14:paraId="7208DC43" w14:textId="7D5EF066" w:rsidR="00114AD0" w:rsidRPr="008A6BFB" w:rsidRDefault="002527B1" w:rsidP="00006A69">
            <w:pPr>
              <w:spacing w:before="20" w:after="20" w:line="240" w:lineRule="auto"/>
              <w:ind w:right="113"/>
              <w:jc w:val="center"/>
              <w:rPr>
                <w:rFonts w:ascii="Calibri" w:hAnsi="Calibri"/>
                <w:b/>
                <w:sz w:val="22"/>
                <w:lang w:eastAsia="en-US"/>
              </w:rPr>
            </w:pPr>
            <w:r w:rsidRPr="008A6BFB">
              <w:rPr>
                <w:rFonts w:ascii="Calibri" w:hAnsi="Calibri" w:cs="Arial"/>
                <w:b/>
                <w:color w:val="000000"/>
                <w:sz w:val="22"/>
                <w:lang w:eastAsia="en-US"/>
              </w:rPr>
              <w:t>7</w:t>
            </w:r>
            <w:r w:rsidR="00C767E8" w:rsidRPr="008A6BFB">
              <w:rPr>
                <w:rFonts w:ascii="Calibri" w:hAnsi="Calibri" w:cs="Arial"/>
                <w:b/>
                <w:color w:val="000000"/>
                <w:sz w:val="22"/>
                <w:lang w:eastAsia="en-US"/>
              </w:rPr>
              <w:t>1</w:t>
            </w:r>
            <w:r w:rsidRPr="008A6BFB">
              <w:rPr>
                <w:rFonts w:ascii="Calibri" w:hAnsi="Calibri" w:cs="Arial"/>
                <w:b/>
                <w:color w:val="000000"/>
                <w:sz w:val="22"/>
                <w:lang w:eastAsia="en-US"/>
              </w:rPr>
              <w:t>5</w:t>
            </w:r>
            <w:r w:rsidR="00831C13">
              <w:rPr>
                <w:rFonts w:ascii="Calibri" w:hAnsi="Calibri" w:cs="Arial"/>
                <w:b/>
                <w:color w:val="000000"/>
                <w:sz w:val="22"/>
                <w:lang w:eastAsia="en-US"/>
              </w:rPr>
              <w:t xml:space="preserve"> </w:t>
            </w:r>
            <w:r w:rsidRPr="008A6BFB">
              <w:rPr>
                <w:rFonts w:ascii="Calibri" w:hAnsi="Calibri" w:cs="Arial"/>
                <w:b/>
                <w:color w:val="000000"/>
                <w:sz w:val="22"/>
                <w:lang w:eastAsia="en-US"/>
              </w:rPr>
              <w:t>2</w:t>
            </w:r>
            <w:r w:rsidR="00C767E8" w:rsidRPr="008A6BFB">
              <w:rPr>
                <w:rFonts w:ascii="Calibri" w:hAnsi="Calibri" w:cs="Arial"/>
                <w:b/>
                <w:color w:val="000000"/>
                <w:sz w:val="22"/>
                <w:lang w:eastAsia="en-US"/>
              </w:rPr>
              <w:t>06</w:t>
            </w:r>
          </w:p>
        </w:tc>
        <w:tc>
          <w:tcPr>
            <w:tcW w:w="1595" w:type="dxa"/>
            <w:shd w:val="clear" w:color="auto" w:fill="F2F2F2" w:themeFill="background1" w:themeFillShade="F2"/>
            <w:vAlign w:val="bottom"/>
          </w:tcPr>
          <w:p w14:paraId="58F6F7D1" w14:textId="02ED6427" w:rsidR="00114AD0" w:rsidRPr="008A6BFB" w:rsidRDefault="002527B1" w:rsidP="00006A69">
            <w:pPr>
              <w:spacing w:before="20" w:after="20" w:line="240" w:lineRule="auto"/>
              <w:ind w:right="113"/>
              <w:jc w:val="center"/>
              <w:rPr>
                <w:rFonts w:ascii="Calibri" w:hAnsi="Calibri"/>
                <w:b/>
                <w:sz w:val="22"/>
                <w:lang w:eastAsia="en-US"/>
              </w:rPr>
            </w:pPr>
            <w:r w:rsidRPr="008A6BFB">
              <w:rPr>
                <w:rFonts w:ascii="Calibri" w:hAnsi="Calibri" w:cs="Arial"/>
                <w:b/>
                <w:color w:val="000000"/>
                <w:sz w:val="22"/>
                <w:lang w:eastAsia="en-US"/>
              </w:rPr>
              <w:t>100</w:t>
            </w:r>
          </w:p>
        </w:tc>
      </w:tr>
    </w:tbl>
    <w:p w14:paraId="7F22C726" w14:textId="5E0700C7" w:rsidR="00114AD0" w:rsidRPr="008A6BFB" w:rsidRDefault="002527B1" w:rsidP="0097691E">
      <w:pPr>
        <w:pStyle w:val="Source"/>
        <w:spacing w:after="0"/>
      </w:pPr>
      <w:r w:rsidRPr="008A6BFB">
        <w:t>Източник: Национален статистически институт (</w:t>
      </w:r>
      <w:r w:rsidR="00BA15C5" w:rsidRPr="008A6BFB">
        <w:t>Статистически г</w:t>
      </w:r>
      <w:r w:rsidR="00C767E8" w:rsidRPr="008A6BFB">
        <w:t>одишник</w:t>
      </w:r>
      <w:r w:rsidR="00965C6D" w:rsidRPr="008A6BFB">
        <w:t>,</w:t>
      </w:r>
      <w:r w:rsidR="00C767E8" w:rsidRPr="008A6BFB">
        <w:t xml:space="preserve"> </w:t>
      </w:r>
      <w:r w:rsidRPr="008A6BFB">
        <w:t>2016</w:t>
      </w:r>
      <w:r w:rsidR="00BA15C5" w:rsidRPr="008A6BFB">
        <w:t xml:space="preserve"> г.</w:t>
      </w:r>
      <w:r w:rsidR="00C81CD1" w:rsidRPr="008A6BFB">
        <w:t xml:space="preserve">; </w:t>
      </w:r>
      <w:r w:rsidRPr="008A6BFB">
        <w:t xml:space="preserve">стр. </w:t>
      </w:r>
      <w:r w:rsidR="00C767E8" w:rsidRPr="008A6BFB">
        <w:t>337</w:t>
      </w:r>
      <w:r w:rsidRPr="008A6BFB">
        <w:t>)</w:t>
      </w:r>
      <w:r w:rsidR="0097691E" w:rsidRPr="008A6BFB">
        <w:t>.</w:t>
      </w:r>
    </w:p>
    <w:p w14:paraId="2EB3D087" w14:textId="2CD992A1" w:rsidR="00114AD0" w:rsidRPr="008A6BFB" w:rsidRDefault="00BA15C5" w:rsidP="00F046FB">
      <w:pPr>
        <w:pStyle w:val="BodyText"/>
        <w:rPr>
          <w:rFonts w:asciiTheme="minorHAnsi" w:hAnsiTheme="minorHAnsi" w:cstheme="minorHAnsi"/>
          <w:i/>
          <w:sz w:val="18"/>
        </w:rPr>
      </w:pPr>
      <w:r w:rsidRPr="008A6BFB">
        <w:lastRenderedPageBreak/>
        <w:t>Със с</w:t>
      </w:r>
      <w:r w:rsidR="002527B1" w:rsidRPr="008A6BFB">
        <w:t>ухопът</w:t>
      </w:r>
      <w:r w:rsidRPr="008A6BFB">
        <w:t>е</w:t>
      </w:r>
      <w:r w:rsidR="002527B1" w:rsidRPr="008A6BFB">
        <w:t xml:space="preserve">н транспорт </w:t>
      </w:r>
      <w:r w:rsidRPr="008A6BFB">
        <w:t>са превозени</w:t>
      </w:r>
      <w:r w:rsidR="00C81CD1" w:rsidRPr="008A6BFB">
        <w:t xml:space="preserve"> и </w:t>
      </w:r>
      <w:r w:rsidR="002527B1" w:rsidRPr="008A6BFB">
        <w:t xml:space="preserve">най-голям брой </w:t>
      </w:r>
      <w:r w:rsidR="002527B1" w:rsidRPr="008A6BFB">
        <w:rPr>
          <w:i/>
        </w:rPr>
        <w:t>пътници</w:t>
      </w:r>
      <w:r w:rsidRPr="008A6BFB">
        <w:rPr>
          <w:i/>
        </w:rPr>
        <w:t>,</w:t>
      </w:r>
      <w:r w:rsidR="002527B1" w:rsidRPr="008A6BFB">
        <w:rPr>
          <w:i/>
        </w:rPr>
        <w:t xml:space="preserve"> </w:t>
      </w:r>
      <w:r w:rsidRPr="008A6BFB">
        <w:t>а</w:t>
      </w:r>
      <w:r w:rsidR="002527B1" w:rsidRPr="008A6BFB">
        <w:t xml:space="preserve"> </w:t>
      </w:r>
      <w:r w:rsidR="00927594" w:rsidRPr="008A6BFB">
        <w:t>относителният</w:t>
      </w:r>
      <w:r w:rsidR="00C767E8" w:rsidRPr="008A6BFB">
        <w:t xml:space="preserve"> </w:t>
      </w:r>
      <w:r w:rsidRPr="008A6BFB">
        <w:t xml:space="preserve">му </w:t>
      </w:r>
      <w:r w:rsidR="002527B1" w:rsidRPr="008A6BFB">
        <w:t xml:space="preserve">дял </w:t>
      </w:r>
      <w:r w:rsidRPr="008A6BFB">
        <w:t xml:space="preserve">е </w:t>
      </w:r>
      <w:r w:rsidR="002527B1" w:rsidRPr="008A6BFB">
        <w:t>99</w:t>
      </w:r>
      <w:r w:rsidR="002D43AD" w:rsidRPr="008A6BFB">
        <w:t>,</w:t>
      </w:r>
      <w:r w:rsidR="002527B1" w:rsidRPr="008A6BFB">
        <w:t>6</w:t>
      </w:r>
      <w:r w:rsidRPr="008A6BFB">
        <w:t>7</w:t>
      </w:r>
      <w:r w:rsidR="002527B1" w:rsidRPr="008A6BFB">
        <w:t>% (</w:t>
      </w:r>
      <w:r w:rsidRPr="008A6BFB">
        <w:t>в т.ч.</w:t>
      </w:r>
      <w:r w:rsidR="002527B1" w:rsidRPr="008A6BFB">
        <w:t xml:space="preserve"> </w:t>
      </w:r>
      <w:r w:rsidR="00D922D5" w:rsidRPr="008A6BFB">
        <w:t>автомобилен</w:t>
      </w:r>
      <w:r w:rsidR="002527B1" w:rsidRPr="008A6BFB">
        <w:t xml:space="preserve">, железопътен и градски обществен </w:t>
      </w:r>
      <w:r w:rsidRPr="008A6BFB">
        <w:t>електро</w:t>
      </w:r>
      <w:r w:rsidR="002527B1" w:rsidRPr="008A6BFB">
        <w:t>транспорт). Делът на водния транспорт е 0</w:t>
      </w:r>
      <w:r w:rsidR="002D43AD" w:rsidRPr="008A6BFB">
        <w:t>,</w:t>
      </w:r>
      <w:r w:rsidR="002527B1" w:rsidRPr="008A6BFB">
        <w:t>02%, а на въздушния транспорт 0</w:t>
      </w:r>
      <w:r w:rsidR="002D43AD" w:rsidRPr="008A6BFB">
        <w:t>,</w:t>
      </w:r>
      <w:r w:rsidR="002527B1" w:rsidRPr="008A6BFB">
        <w:t xml:space="preserve">31% от </w:t>
      </w:r>
      <w:r w:rsidRPr="008A6BFB">
        <w:t>превозените пътници</w:t>
      </w:r>
      <w:r w:rsidR="002527B1" w:rsidRPr="008A6BFB">
        <w:t xml:space="preserve"> (За повече подробности виж </w:t>
      </w:r>
      <w:r w:rsidR="008034D9" w:rsidRPr="008A6BFB">
        <w:rPr>
          <w:b/>
          <w:i/>
        </w:rPr>
        <w:t>т</w:t>
      </w:r>
      <w:r w:rsidR="002527B1" w:rsidRPr="008A6BFB">
        <w:rPr>
          <w:b/>
          <w:i/>
        </w:rPr>
        <w:t>аблица</w:t>
      </w:r>
      <w:r w:rsidR="002527B1" w:rsidRPr="008A6BFB">
        <w:t xml:space="preserve"> </w:t>
      </w:r>
      <w:r w:rsidR="00BC26D9" w:rsidRPr="008A6BFB">
        <w:rPr>
          <w:b/>
          <w:i/>
        </w:rPr>
        <w:t>1</w:t>
      </w:r>
      <w:r w:rsidR="002527B1" w:rsidRPr="008A6BFB">
        <w:t xml:space="preserve"> и </w:t>
      </w:r>
      <w:r w:rsidR="008034D9" w:rsidRPr="008A6BFB">
        <w:rPr>
          <w:b/>
          <w:i/>
        </w:rPr>
        <w:t>ф</w:t>
      </w:r>
      <w:r w:rsidR="00183CB2" w:rsidRPr="008A6BFB">
        <w:rPr>
          <w:b/>
          <w:i/>
        </w:rPr>
        <w:t>игура 6</w:t>
      </w:r>
      <w:r w:rsidR="002527B1" w:rsidRPr="008A6BFB">
        <w:t>)</w:t>
      </w:r>
      <w:r w:rsidR="0097691E" w:rsidRPr="008A6BFB">
        <w:t>.</w:t>
      </w:r>
    </w:p>
    <w:tbl>
      <w:tblPr>
        <w:tblW w:w="0" w:type="auto"/>
        <w:jc w:val="center"/>
        <w:tblLayout w:type="fixed"/>
        <w:tblLook w:val="04A0" w:firstRow="1" w:lastRow="0" w:firstColumn="1" w:lastColumn="0" w:noHBand="0" w:noVBand="1"/>
      </w:tblPr>
      <w:tblGrid>
        <w:gridCol w:w="4590"/>
        <w:gridCol w:w="4497"/>
      </w:tblGrid>
      <w:tr w:rsidR="0097691E" w:rsidRPr="008A6BFB" w14:paraId="1174CEAD" w14:textId="77777777" w:rsidTr="0017356F">
        <w:trPr>
          <w:jc w:val="center"/>
        </w:trPr>
        <w:tc>
          <w:tcPr>
            <w:tcW w:w="4590" w:type="dxa"/>
          </w:tcPr>
          <w:p w14:paraId="53C96B28" w14:textId="254E89DE" w:rsidR="000B0FBC" w:rsidRPr="008A6BFB" w:rsidRDefault="000B0FBC" w:rsidP="00474505">
            <w:pPr>
              <w:pStyle w:val="Caption"/>
              <w:spacing w:before="80" w:after="100" w:line="240" w:lineRule="auto"/>
            </w:pPr>
            <w:bookmarkStart w:id="64" w:name="_Toc506227519"/>
            <w:bookmarkStart w:id="65" w:name="_Toc522454405"/>
            <w:r w:rsidRPr="008A6BFB">
              <w:t xml:space="preserve">Фигура </w:t>
            </w:r>
            <w:r w:rsidR="000F0592" w:rsidRPr="008A6BFB">
              <w:fldChar w:fldCharType="begin" w:fldLock="1"/>
            </w:r>
            <w:r w:rsidR="000F0592" w:rsidRPr="008A6BFB">
              <w:instrText xml:space="preserve"> SEQ Figure \* ARABIC </w:instrText>
            </w:r>
            <w:r w:rsidR="000F0592" w:rsidRPr="008A6BFB">
              <w:fldChar w:fldCharType="separate"/>
            </w:r>
            <w:r w:rsidR="000F0592" w:rsidRPr="008A6BFB">
              <w:t>5</w:t>
            </w:r>
            <w:r w:rsidR="000F0592" w:rsidRPr="008A6BFB">
              <w:fldChar w:fldCharType="end"/>
            </w:r>
            <w:r w:rsidRPr="008A6BFB">
              <w:t xml:space="preserve">. Дялове на различните видове транспорт по </w:t>
            </w:r>
            <w:r w:rsidR="00C342C1" w:rsidRPr="008A6BFB">
              <w:t>превозени пътници</w:t>
            </w:r>
            <w:r w:rsidRPr="008A6BFB">
              <w:t xml:space="preserve"> (2015</w:t>
            </w:r>
            <w:r w:rsidR="00C342C1" w:rsidRPr="008A6BFB">
              <w:t xml:space="preserve"> г.</w:t>
            </w:r>
            <w:r w:rsidRPr="008A6BFB">
              <w:t>)</w:t>
            </w:r>
            <w:bookmarkEnd w:id="64"/>
            <w:bookmarkEnd w:id="65"/>
            <w:r w:rsidR="00C342C1" w:rsidRPr="008A6BFB">
              <w:t xml:space="preserve"> </w:t>
            </w:r>
          </w:p>
        </w:tc>
        <w:tc>
          <w:tcPr>
            <w:tcW w:w="4497" w:type="dxa"/>
          </w:tcPr>
          <w:p w14:paraId="7120C6BA" w14:textId="2523ED83" w:rsidR="000B0FBC" w:rsidRPr="008A6BFB" w:rsidRDefault="000B0FBC" w:rsidP="00965C6D">
            <w:pPr>
              <w:pStyle w:val="Caption"/>
              <w:spacing w:before="80" w:after="100" w:line="240" w:lineRule="auto"/>
            </w:pPr>
            <w:bookmarkStart w:id="66" w:name="_Toc506227520"/>
            <w:bookmarkStart w:id="67" w:name="_Toc522454406"/>
            <w:r w:rsidRPr="008A6BFB">
              <w:t xml:space="preserve">Фигура </w:t>
            </w:r>
            <w:r w:rsidR="000F0592" w:rsidRPr="008A6BFB">
              <w:fldChar w:fldCharType="begin" w:fldLock="1"/>
            </w:r>
            <w:r w:rsidR="000F0592" w:rsidRPr="008A6BFB">
              <w:instrText xml:space="preserve"> SEQ Figure \* ARABIC </w:instrText>
            </w:r>
            <w:r w:rsidR="000F0592" w:rsidRPr="008A6BFB">
              <w:fldChar w:fldCharType="separate"/>
            </w:r>
            <w:r w:rsidR="000F0592" w:rsidRPr="008A6BFB">
              <w:t>6</w:t>
            </w:r>
            <w:r w:rsidR="000F0592" w:rsidRPr="008A6BFB">
              <w:fldChar w:fldCharType="end"/>
            </w:r>
            <w:r w:rsidRPr="008A6BFB">
              <w:t xml:space="preserve">. Дялове на различните видове транспорт по </w:t>
            </w:r>
            <w:r w:rsidR="00C342C1" w:rsidRPr="008A6BFB">
              <w:t>превозени товари</w:t>
            </w:r>
            <w:r w:rsidRPr="008A6BFB">
              <w:t xml:space="preserve"> (2015</w:t>
            </w:r>
            <w:r w:rsidR="00C342C1" w:rsidRPr="008A6BFB">
              <w:t xml:space="preserve"> г.</w:t>
            </w:r>
            <w:r w:rsidRPr="008A6BFB">
              <w:t>)</w:t>
            </w:r>
            <w:bookmarkEnd w:id="66"/>
            <w:bookmarkEnd w:id="67"/>
            <w:r w:rsidR="00C342C1" w:rsidRPr="008A6BFB">
              <w:t xml:space="preserve"> </w:t>
            </w:r>
          </w:p>
        </w:tc>
      </w:tr>
      <w:tr w:rsidR="0097691E" w:rsidRPr="008A6BFB" w14:paraId="66441CCA" w14:textId="77777777" w:rsidTr="0017356F">
        <w:trPr>
          <w:jc w:val="center"/>
        </w:trPr>
        <w:tc>
          <w:tcPr>
            <w:tcW w:w="4590" w:type="dxa"/>
          </w:tcPr>
          <w:p w14:paraId="49297520" w14:textId="2A127648" w:rsidR="000B0FBC" w:rsidRPr="008A6BFB" w:rsidRDefault="00C342C1" w:rsidP="0017356F">
            <w:pPr>
              <w:pStyle w:val="BodyText"/>
              <w:numPr>
                <w:ilvl w:val="0"/>
                <w:numId w:val="0"/>
              </w:numPr>
              <w:spacing w:after="0" w:line="240" w:lineRule="auto"/>
            </w:pPr>
            <w:r w:rsidRPr="008A6BFB">
              <w:rPr>
                <w:noProof/>
              </w:rPr>
              <w:drawing>
                <wp:inline distT="0" distB="0" distL="0" distR="0" wp14:anchorId="2150678C" wp14:editId="390DFCC0">
                  <wp:extent cx="2753248" cy="1671850"/>
                  <wp:effectExtent l="0" t="0" r="0" b="508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02692" cy="1701874"/>
                          </a:xfrm>
                          <a:prstGeom prst="rect">
                            <a:avLst/>
                          </a:prstGeom>
                          <a:noFill/>
                          <a:ln>
                            <a:noFill/>
                          </a:ln>
                        </pic:spPr>
                      </pic:pic>
                    </a:graphicData>
                  </a:graphic>
                </wp:inline>
              </w:drawing>
            </w:r>
          </w:p>
        </w:tc>
        <w:tc>
          <w:tcPr>
            <w:tcW w:w="4497" w:type="dxa"/>
          </w:tcPr>
          <w:p w14:paraId="567F21E4" w14:textId="3D9FAB84" w:rsidR="000B0FBC" w:rsidRPr="008A6BFB" w:rsidRDefault="00C342C1" w:rsidP="0017356F">
            <w:pPr>
              <w:pStyle w:val="BodyText"/>
              <w:numPr>
                <w:ilvl w:val="0"/>
                <w:numId w:val="0"/>
              </w:numPr>
              <w:spacing w:after="0" w:line="240" w:lineRule="auto"/>
            </w:pPr>
            <w:r w:rsidRPr="008A6BFB">
              <w:rPr>
                <w:noProof/>
              </w:rPr>
              <w:drawing>
                <wp:inline distT="0" distB="0" distL="0" distR="0" wp14:anchorId="3183AAB1" wp14:editId="68A61735">
                  <wp:extent cx="2765639" cy="1671320"/>
                  <wp:effectExtent l="0" t="0" r="0" b="508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69089" cy="1673405"/>
                          </a:xfrm>
                          <a:prstGeom prst="rect">
                            <a:avLst/>
                          </a:prstGeom>
                          <a:noFill/>
                          <a:ln>
                            <a:noFill/>
                          </a:ln>
                        </pic:spPr>
                      </pic:pic>
                    </a:graphicData>
                  </a:graphic>
                </wp:inline>
              </w:drawing>
            </w:r>
          </w:p>
        </w:tc>
      </w:tr>
      <w:tr w:rsidR="0097691E" w:rsidRPr="008A6BFB" w14:paraId="04A94558" w14:textId="77777777" w:rsidTr="0017356F">
        <w:trPr>
          <w:trHeight w:val="95"/>
          <w:jc w:val="center"/>
        </w:trPr>
        <w:tc>
          <w:tcPr>
            <w:tcW w:w="4590" w:type="dxa"/>
          </w:tcPr>
          <w:p w14:paraId="5E115FFA" w14:textId="3B15A7EB" w:rsidR="000B0FBC" w:rsidRPr="008A6BFB" w:rsidRDefault="000B0FBC" w:rsidP="00B50357">
            <w:pPr>
              <w:pStyle w:val="Sourceline"/>
            </w:pPr>
            <w:r w:rsidRPr="008A6BFB">
              <w:t>Източник: НСИ (Статистически годишник</w:t>
            </w:r>
            <w:r w:rsidR="00965C6D" w:rsidRPr="008A6BFB">
              <w:t>,</w:t>
            </w:r>
            <w:r w:rsidRPr="008A6BFB">
              <w:t xml:space="preserve"> </w:t>
            </w:r>
            <w:r w:rsidR="00965C6D" w:rsidRPr="008A6BFB">
              <w:br/>
            </w:r>
            <w:r w:rsidRPr="008A6BFB">
              <w:t>2016</w:t>
            </w:r>
            <w:r w:rsidR="00965C6D" w:rsidRPr="008A6BFB">
              <w:t xml:space="preserve"> г.</w:t>
            </w:r>
            <w:r w:rsidRPr="008A6BFB">
              <w:t xml:space="preserve">; стр. </w:t>
            </w:r>
            <w:r w:rsidR="00E23752" w:rsidRPr="008A6BFB">
              <w:t>219</w:t>
            </w:r>
            <w:r w:rsidRPr="008A6BFB">
              <w:t>)</w:t>
            </w:r>
            <w:r w:rsidR="00965C6D" w:rsidRPr="008A6BFB">
              <w:t>.</w:t>
            </w:r>
          </w:p>
        </w:tc>
        <w:tc>
          <w:tcPr>
            <w:tcW w:w="4497" w:type="dxa"/>
          </w:tcPr>
          <w:p w14:paraId="5B9BD78E" w14:textId="513D831E" w:rsidR="000B0FBC" w:rsidRPr="008A6BFB" w:rsidRDefault="000B0FBC" w:rsidP="00B50357">
            <w:pPr>
              <w:pStyle w:val="Sourceline"/>
            </w:pPr>
            <w:r w:rsidRPr="008A6BFB">
              <w:t>Източник: НСИ (Статистически годишник</w:t>
            </w:r>
            <w:r w:rsidR="00965C6D" w:rsidRPr="008A6BFB">
              <w:t>,</w:t>
            </w:r>
            <w:r w:rsidRPr="008A6BFB">
              <w:t xml:space="preserve"> </w:t>
            </w:r>
            <w:r w:rsidR="00965C6D" w:rsidRPr="008A6BFB">
              <w:br/>
            </w:r>
            <w:r w:rsidRPr="008A6BFB">
              <w:t>2016</w:t>
            </w:r>
            <w:r w:rsidR="00965C6D" w:rsidRPr="008A6BFB">
              <w:t xml:space="preserve"> г.</w:t>
            </w:r>
            <w:r w:rsidRPr="008A6BFB">
              <w:t xml:space="preserve">; стр. </w:t>
            </w:r>
            <w:r w:rsidR="00E23752" w:rsidRPr="008A6BFB">
              <w:t>219</w:t>
            </w:r>
            <w:r w:rsidRPr="008A6BFB">
              <w:t>)</w:t>
            </w:r>
            <w:r w:rsidR="00965C6D" w:rsidRPr="008A6BFB">
              <w:t>.</w:t>
            </w:r>
          </w:p>
        </w:tc>
      </w:tr>
    </w:tbl>
    <w:p w14:paraId="4353990B" w14:textId="6BF57BF7" w:rsidR="00114AD0" w:rsidRPr="008A6BFB" w:rsidRDefault="002527B1" w:rsidP="00F046FB">
      <w:pPr>
        <w:pStyle w:val="BodyText"/>
      </w:pPr>
      <w:r w:rsidRPr="008A6BFB">
        <w:t xml:space="preserve">Що се отнася до </w:t>
      </w:r>
      <w:r w:rsidR="00BA15C5" w:rsidRPr="008A6BFB">
        <w:t xml:space="preserve">относителните </w:t>
      </w:r>
      <w:r w:rsidRPr="008A6BFB">
        <w:t>дялове на видове</w:t>
      </w:r>
      <w:r w:rsidR="00BA15C5" w:rsidRPr="008A6BFB">
        <w:t>те</w:t>
      </w:r>
      <w:r w:rsidRPr="008A6BFB">
        <w:t xml:space="preserve"> сухопътен пътнически транспорт, несъмнено най-важ</w:t>
      </w:r>
      <w:r w:rsidR="00BA15C5" w:rsidRPr="008A6BFB">
        <w:t>е</w:t>
      </w:r>
      <w:r w:rsidRPr="008A6BFB">
        <w:t>н е автомобилният транспорт (</w:t>
      </w:r>
      <w:r w:rsidR="00BA15C5" w:rsidRPr="008A6BFB">
        <w:t xml:space="preserve">превозите </w:t>
      </w:r>
      <w:r w:rsidR="00CC3897" w:rsidRPr="008A6BFB">
        <w:t xml:space="preserve">с </w:t>
      </w:r>
      <w:r w:rsidR="008D6C00" w:rsidRPr="008A6BFB">
        <w:t xml:space="preserve">леки </w:t>
      </w:r>
      <w:r w:rsidRPr="008A6BFB">
        <w:t>автомобили и автобуси имат общ дял от 96</w:t>
      </w:r>
      <w:r w:rsidR="002D43AD" w:rsidRPr="008A6BFB">
        <w:t>,</w:t>
      </w:r>
      <w:r w:rsidRPr="008A6BFB">
        <w:t>37%</w:t>
      </w:r>
      <w:r w:rsidR="00CC3897" w:rsidRPr="008A6BFB">
        <w:t xml:space="preserve"> през 2015 г.</w:t>
      </w:r>
      <w:r w:rsidRPr="008A6BFB">
        <w:t>), следван от железопътния транспорт, чиито дял е едва 3</w:t>
      </w:r>
      <w:r w:rsidR="002D43AD" w:rsidRPr="008A6BFB">
        <w:t>,</w:t>
      </w:r>
      <w:r w:rsidRPr="008A6BFB">
        <w:t>63% (</w:t>
      </w:r>
      <w:r w:rsidR="00927594" w:rsidRPr="008A6BFB">
        <w:t xml:space="preserve">за </w:t>
      </w:r>
      <w:r w:rsidRPr="008A6BFB">
        <w:t xml:space="preserve">брой пътувания със </w:t>
      </w:r>
      <w:r w:rsidR="00CC3897" w:rsidRPr="008A6BFB">
        <w:t xml:space="preserve">сухопътен </w:t>
      </w:r>
      <w:r w:rsidRPr="008A6BFB">
        <w:t xml:space="preserve">транспорт към 2014 г.; виж </w:t>
      </w:r>
      <w:r w:rsidR="00733DFA" w:rsidRPr="008A6BFB">
        <w:rPr>
          <w:b/>
          <w:i/>
        </w:rPr>
        <w:t>т</w:t>
      </w:r>
      <w:r w:rsidRPr="008A6BFB">
        <w:rPr>
          <w:b/>
          <w:i/>
        </w:rPr>
        <w:t>аблица 2</w:t>
      </w:r>
      <w:r w:rsidRPr="008A6BFB">
        <w:t xml:space="preserve">). </w:t>
      </w:r>
    </w:p>
    <w:p w14:paraId="79231834" w14:textId="10AF23F8" w:rsidR="00114AD0" w:rsidRPr="008A6BFB" w:rsidRDefault="00343832" w:rsidP="00474505">
      <w:pPr>
        <w:pStyle w:val="Caption"/>
        <w:spacing w:before="200" w:after="120" w:line="240" w:lineRule="auto"/>
      </w:pPr>
      <w:bookmarkStart w:id="68" w:name="_Toc522454367"/>
      <w:r w:rsidRPr="008A6BFB">
        <w:t xml:space="preserve">Таблица </w:t>
      </w:r>
      <w:r w:rsidRPr="008A6BFB">
        <w:fldChar w:fldCharType="begin" w:fldLock="1"/>
      </w:r>
      <w:r w:rsidRPr="008A6BFB">
        <w:instrText xml:space="preserve"> SEQ Таблица \* ARABIC </w:instrText>
      </w:r>
      <w:r w:rsidRPr="008A6BFB">
        <w:fldChar w:fldCharType="separate"/>
      </w:r>
      <w:r w:rsidR="0049237A" w:rsidRPr="008A6BFB">
        <w:t>2</w:t>
      </w:r>
      <w:r w:rsidRPr="008A6BFB">
        <w:fldChar w:fldCharType="end"/>
      </w:r>
      <w:r w:rsidR="002527B1" w:rsidRPr="008A6BFB">
        <w:t xml:space="preserve">. </w:t>
      </w:r>
      <w:r w:rsidR="00CC3897" w:rsidRPr="008A6BFB">
        <w:t>Превозна дейност по</w:t>
      </w:r>
      <w:r w:rsidR="002527B1" w:rsidRPr="008A6BFB">
        <w:t xml:space="preserve"> видове </w:t>
      </w:r>
      <w:r w:rsidR="00CC3897" w:rsidRPr="008A6BFB">
        <w:t>сухопътен</w:t>
      </w:r>
      <w:r w:rsidR="002527B1" w:rsidRPr="008A6BFB">
        <w:t xml:space="preserve"> пътнически транспорт (2008</w:t>
      </w:r>
      <w:r w:rsidR="002D43AD" w:rsidRPr="008A6BFB">
        <w:t>–</w:t>
      </w:r>
      <w:r w:rsidR="002527B1" w:rsidRPr="008A6BFB">
        <w:t>2014</w:t>
      </w:r>
      <w:r w:rsidR="00CC3897" w:rsidRPr="008A6BFB">
        <w:t xml:space="preserve"> г.</w:t>
      </w:r>
      <w:r w:rsidR="002527B1" w:rsidRPr="008A6BFB">
        <w:t>)</w:t>
      </w:r>
      <w:bookmarkEnd w:id="68"/>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Look w:val="0000" w:firstRow="0" w:lastRow="0" w:firstColumn="0" w:lastColumn="0" w:noHBand="0" w:noVBand="0"/>
      </w:tblPr>
      <w:tblGrid>
        <w:gridCol w:w="1668"/>
        <w:gridCol w:w="1017"/>
        <w:gridCol w:w="1017"/>
        <w:gridCol w:w="1017"/>
        <w:gridCol w:w="1018"/>
        <w:gridCol w:w="1017"/>
        <w:gridCol w:w="1017"/>
        <w:gridCol w:w="1018"/>
      </w:tblGrid>
      <w:tr w:rsidR="00114AD0" w:rsidRPr="008A6BFB" w14:paraId="01422D99" w14:textId="77777777" w:rsidTr="00705AA3">
        <w:trPr>
          <w:trHeight w:val="173"/>
          <w:jc w:val="center"/>
        </w:trPr>
        <w:tc>
          <w:tcPr>
            <w:tcW w:w="1668" w:type="dxa"/>
            <w:shd w:val="clear" w:color="auto" w:fill="366091"/>
          </w:tcPr>
          <w:p w14:paraId="52648198" w14:textId="77777777" w:rsidR="00114AD0" w:rsidRPr="008A6BFB" w:rsidRDefault="002527B1" w:rsidP="00006A69">
            <w:pPr>
              <w:spacing w:before="40" w:after="40" w:line="240" w:lineRule="auto"/>
              <w:rPr>
                <w:rFonts w:ascii="Calibri" w:hAnsi="Calibri"/>
                <w:color w:val="FFFFFF"/>
                <w:sz w:val="22"/>
                <w:lang w:eastAsia="en-US"/>
              </w:rPr>
            </w:pPr>
            <w:r w:rsidRPr="008A6BFB">
              <w:rPr>
                <w:rFonts w:ascii="Calibri" w:hAnsi="Calibri"/>
                <w:color w:val="FFFFFF"/>
                <w:sz w:val="22"/>
                <w:lang w:eastAsia="en-US"/>
              </w:rPr>
              <w:t xml:space="preserve"> </w:t>
            </w:r>
          </w:p>
        </w:tc>
        <w:tc>
          <w:tcPr>
            <w:tcW w:w="1017" w:type="dxa"/>
            <w:shd w:val="clear" w:color="auto" w:fill="366091"/>
            <w:vAlign w:val="center"/>
          </w:tcPr>
          <w:p w14:paraId="74CC840D" w14:textId="7591B59B" w:rsidR="00114AD0" w:rsidRPr="008A6BFB" w:rsidRDefault="002527B1" w:rsidP="00006A69">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2008</w:t>
            </w:r>
            <w:r w:rsidR="00006A69" w:rsidRPr="008A6BFB">
              <w:rPr>
                <w:rFonts w:ascii="Calibri" w:hAnsi="Calibri"/>
                <w:b/>
                <w:color w:val="FFFFFF"/>
                <w:sz w:val="22"/>
                <w:lang w:eastAsia="en-US"/>
              </w:rPr>
              <w:t xml:space="preserve"> г.</w:t>
            </w:r>
          </w:p>
        </w:tc>
        <w:tc>
          <w:tcPr>
            <w:tcW w:w="1017" w:type="dxa"/>
            <w:shd w:val="clear" w:color="auto" w:fill="366091"/>
            <w:vAlign w:val="center"/>
          </w:tcPr>
          <w:p w14:paraId="64F2CCC6" w14:textId="1D994CFC" w:rsidR="00114AD0" w:rsidRPr="008A6BFB" w:rsidRDefault="002527B1" w:rsidP="00006A69">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2009</w:t>
            </w:r>
            <w:r w:rsidR="00006A69" w:rsidRPr="008A6BFB">
              <w:rPr>
                <w:rFonts w:ascii="Calibri" w:hAnsi="Calibri"/>
                <w:b/>
                <w:color w:val="FFFFFF"/>
                <w:sz w:val="22"/>
                <w:lang w:eastAsia="en-US"/>
              </w:rPr>
              <w:t xml:space="preserve"> г.</w:t>
            </w:r>
          </w:p>
        </w:tc>
        <w:tc>
          <w:tcPr>
            <w:tcW w:w="1017" w:type="dxa"/>
            <w:shd w:val="clear" w:color="auto" w:fill="366091"/>
            <w:vAlign w:val="center"/>
          </w:tcPr>
          <w:p w14:paraId="51A6B10E" w14:textId="34A43D6F" w:rsidR="00114AD0" w:rsidRPr="008A6BFB" w:rsidRDefault="002527B1" w:rsidP="00006A69">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2010</w:t>
            </w:r>
            <w:r w:rsidR="00006A69" w:rsidRPr="008A6BFB">
              <w:rPr>
                <w:rFonts w:ascii="Calibri" w:hAnsi="Calibri"/>
                <w:b/>
                <w:color w:val="FFFFFF"/>
                <w:sz w:val="22"/>
                <w:lang w:eastAsia="en-US"/>
              </w:rPr>
              <w:t xml:space="preserve"> г.</w:t>
            </w:r>
          </w:p>
        </w:tc>
        <w:tc>
          <w:tcPr>
            <w:tcW w:w="1018" w:type="dxa"/>
            <w:shd w:val="clear" w:color="auto" w:fill="366091"/>
            <w:vAlign w:val="center"/>
          </w:tcPr>
          <w:p w14:paraId="02E339DC" w14:textId="6229A48C" w:rsidR="00114AD0" w:rsidRPr="008A6BFB" w:rsidRDefault="002527B1" w:rsidP="00006A69">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2011</w:t>
            </w:r>
            <w:r w:rsidR="00006A69" w:rsidRPr="008A6BFB">
              <w:rPr>
                <w:rFonts w:ascii="Calibri" w:hAnsi="Calibri"/>
                <w:b/>
                <w:color w:val="FFFFFF"/>
                <w:sz w:val="22"/>
                <w:lang w:eastAsia="en-US"/>
              </w:rPr>
              <w:t xml:space="preserve"> г.</w:t>
            </w:r>
          </w:p>
        </w:tc>
        <w:tc>
          <w:tcPr>
            <w:tcW w:w="1017" w:type="dxa"/>
            <w:shd w:val="clear" w:color="auto" w:fill="366091"/>
            <w:vAlign w:val="center"/>
          </w:tcPr>
          <w:p w14:paraId="622F633E" w14:textId="3F40DE8F" w:rsidR="00114AD0" w:rsidRPr="008A6BFB" w:rsidRDefault="002527B1" w:rsidP="00006A69">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2012</w:t>
            </w:r>
            <w:r w:rsidR="00006A69" w:rsidRPr="008A6BFB">
              <w:rPr>
                <w:rFonts w:ascii="Calibri" w:hAnsi="Calibri"/>
                <w:b/>
                <w:color w:val="FFFFFF"/>
                <w:sz w:val="22"/>
                <w:lang w:eastAsia="en-US"/>
              </w:rPr>
              <w:t xml:space="preserve"> г.</w:t>
            </w:r>
          </w:p>
        </w:tc>
        <w:tc>
          <w:tcPr>
            <w:tcW w:w="1017" w:type="dxa"/>
            <w:shd w:val="clear" w:color="auto" w:fill="366091"/>
            <w:vAlign w:val="center"/>
          </w:tcPr>
          <w:p w14:paraId="4EFF35D0" w14:textId="7B45BAD2" w:rsidR="00114AD0" w:rsidRPr="008A6BFB" w:rsidRDefault="002527B1" w:rsidP="00006A69">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2013</w:t>
            </w:r>
            <w:r w:rsidR="00006A69" w:rsidRPr="008A6BFB">
              <w:rPr>
                <w:rFonts w:ascii="Calibri" w:hAnsi="Calibri"/>
                <w:b/>
                <w:color w:val="FFFFFF"/>
                <w:sz w:val="22"/>
                <w:lang w:eastAsia="en-US"/>
              </w:rPr>
              <w:t xml:space="preserve"> г.</w:t>
            </w:r>
          </w:p>
        </w:tc>
        <w:tc>
          <w:tcPr>
            <w:tcW w:w="1018" w:type="dxa"/>
            <w:shd w:val="clear" w:color="auto" w:fill="366091"/>
            <w:vAlign w:val="center"/>
          </w:tcPr>
          <w:p w14:paraId="2FC059CF" w14:textId="3E7A469C" w:rsidR="00114AD0" w:rsidRPr="008A6BFB" w:rsidRDefault="002527B1" w:rsidP="00006A69">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2014</w:t>
            </w:r>
            <w:r w:rsidR="00006A69" w:rsidRPr="008A6BFB">
              <w:rPr>
                <w:rFonts w:ascii="Calibri" w:hAnsi="Calibri"/>
                <w:b/>
                <w:color w:val="FFFFFF"/>
                <w:sz w:val="22"/>
                <w:lang w:eastAsia="en-US"/>
              </w:rPr>
              <w:t xml:space="preserve"> г.</w:t>
            </w:r>
          </w:p>
        </w:tc>
      </w:tr>
      <w:tr w:rsidR="00114AD0" w:rsidRPr="008A6BFB" w14:paraId="1BD5D44F" w14:textId="77777777" w:rsidTr="00006A69">
        <w:trPr>
          <w:trHeight w:val="54"/>
          <w:jc w:val="center"/>
        </w:trPr>
        <w:tc>
          <w:tcPr>
            <w:tcW w:w="1668" w:type="dxa"/>
            <w:shd w:val="clear" w:color="auto" w:fill="B8CCE4"/>
          </w:tcPr>
          <w:p w14:paraId="62DC006D" w14:textId="77777777" w:rsidR="00114AD0" w:rsidRPr="008A6BFB" w:rsidRDefault="002527B1" w:rsidP="00006A69">
            <w:pPr>
              <w:spacing w:before="40" w:after="40" w:line="240" w:lineRule="auto"/>
              <w:rPr>
                <w:rFonts w:ascii="Calibri" w:hAnsi="Calibri"/>
                <w:sz w:val="22"/>
                <w:lang w:eastAsia="en-US"/>
              </w:rPr>
            </w:pPr>
            <w:r w:rsidRPr="008A6BFB">
              <w:rPr>
                <w:rFonts w:ascii="Calibri" w:hAnsi="Calibri"/>
                <w:b/>
                <w:sz w:val="22"/>
                <w:lang w:eastAsia="en-US"/>
              </w:rPr>
              <w:t>Леки коли</w:t>
            </w:r>
            <w:r w:rsidRPr="008A6BFB">
              <w:rPr>
                <w:rFonts w:ascii="Calibri" w:hAnsi="Calibri"/>
                <w:sz w:val="22"/>
                <w:lang w:eastAsia="en-US"/>
              </w:rPr>
              <w:t xml:space="preserve"> [%]</w:t>
            </w:r>
          </w:p>
        </w:tc>
        <w:tc>
          <w:tcPr>
            <w:tcW w:w="1017" w:type="dxa"/>
            <w:shd w:val="clear" w:color="auto" w:fill="FFFFFF"/>
          </w:tcPr>
          <w:p w14:paraId="2D093822" w14:textId="5B4D7024" w:rsidR="00114AD0" w:rsidRPr="008A6BFB" w:rsidRDefault="002527B1" w:rsidP="00006A69">
            <w:pPr>
              <w:spacing w:before="40" w:after="40" w:line="240" w:lineRule="auto"/>
              <w:jc w:val="right"/>
              <w:rPr>
                <w:rFonts w:ascii="Calibri" w:hAnsi="Calibri"/>
                <w:sz w:val="22"/>
                <w:lang w:eastAsia="en-US"/>
              </w:rPr>
            </w:pPr>
            <w:r w:rsidRPr="008A6BFB">
              <w:rPr>
                <w:rFonts w:ascii="Calibri" w:hAnsi="Calibri"/>
                <w:sz w:val="22"/>
                <w:lang w:eastAsia="en-US"/>
              </w:rPr>
              <w:t>79</w:t>
            </w:r>
            <w:r w:rsidR="002D43AD" w:rsidRPr="008A6BFB">
              <w:rPr>
                <w:rFonts w:ascii="Calibri" w:hAnsi="Calibri"/>
                <w:sz w:val="22"/>
                <w:lang w:eastAsia="en-US"/>
              </w:rPr>
              <w:t>,</w:t>
            </w:r>
            <w:r w:rsidRPr="008A6BFB">
              <w:rPr>
                <w:rFonts w:ascii="Calibri" w:hAnsi="Calibri"/>
                <w:sz w:val="22"/>
                <w:lang w:eastAsia="en-US"/>
              </w:rPr>
              <w:t xml:space="preserve">51 </w:t>
            </w:r>
          </w:p>
        </w:tc>
        <w:tc>
          <w:tcPr>
            <w:tcW w:w="1017" w:type="dxa"/>
            <w:shd w:val="clear" w:color="auto" w:fill="FFFFFF"/>
          </w:tcPr>
          <w:p w14:paraId="55BB29D2" w14:textId="44D40A57" w:rsidR="00114AD0" w:rsidRPr="008A6BFB" w:rsidRDefault="002527B1" w:rsidP="00006A69">
            <w:pPr>
              <w:spacing w:before="40" w:after="40" w:line="240" w:lineRule="auto"/>
              <w:jc w:val="right"/>
              <w:rPr>
                <w:rFonts w:ascii="Calibri" w:hAnsi="Calibri"/>
                <w:sz w:val="22"/>
                <w:lang w:eastAsia="en-US"/>
              </w:rPr>
            </w:pPr>
            <w:r w:rsidRPr="008A6BFB">
              <w:rPr>
                <w:rFonts w:ascii="Calibri" w:hAnsi="Calibri"/>
                <w:sz w:val="22"/>
                <w:lang w:eastAsia="en-US"/>
              </w:rPr>
              <w:t>82</w:t>
            </w:r>
            <w:r w:rsidR="002D43AD" w:rsidRPr="008A6BFB">
              <w:rPr>
                <w:rFonts w:ascii="Calibri" w:hAnsi="Calibri"/>
                <w:sz w:val="22"/>
                <w:lang w:eastAsia="en-US"/>
              </w:rPr>
              <w:t>,</w:t>
            </w:r>
            <w:r w:rsidRPr="008A6BFB">
              <w:rPr>
                <w:rFonts w:ascii="Calibri" w:hAnsi="Calibri"/>
                <w:sz w:val="22"/>
                <w:lang w:eastAsia="en-US"/>
              </w:rPr>
              <w:t xml:space="preserve">31 </w:t>
            </w:r>
          </w:p>
        </w:tc>
        <w:tc>
          <w:tcPr>
            <w:tcW w:w="1017" w:type="dxa"/>
            <w:shd w:val="clear" w:color="auto" w:fill="FFFFFF"/>
          </w:tcPr>
          <w:p w14:paraId="08404358" w14:textId="159D8FB6" w:rsidR="00114AD0" w:rsidRPr="008A6BFB" w:rsidRDefault="002527B1" w:rsidP="00006A69">
            <w:pPr>
              <w:spacing w:before="40" w:after="40" w:line="240" w:lineRule="auto"/>
              <w:jc w:val="right"/>
              <w:rPr>
                <w:rFonts w:ascii="Calibri" w:hAnsi="Calibri"/>
                <w:sz w:val="22"/>
                <w:lang w:eastAsia="en-US"/>
              </w:rPr>
            </w:pPr>
            <w:r w:rsidRPr="008A6BFB">
              <w:rPr>
                <w:rFonts w:ascii="Calibri" w:hAnsi="Calibri"/>
                <w:sz w:val="22"/>
                <w:lang w:eastAsia="en-US"/>
              </w:rPr>
              <w:t>82</w:t>
            </w:r>
            <w:r w:rsidR="002D43AD" w:rsidRPr="008A6BFB">
              <w:rPr>
                <w:rFonts w:ascii="Calibri" w:hAnsi="Calibri"/>
                <w:sz w:val="22"/>
                <w:lang w:eastAsia="en-US"/>
              </w:rPr>
              <w:t>,</w:t>
            </w:r>
            <w:r w:rsidRPr="008A6BFB">
              <w:rPr>
                <w:rFonts w:ascii="Calibri" w:hAnsi="Calibri"/>
                <w:sz w:val="22"/>
                <w:lang w:eastAsia="en-US"/>
              </w:rPr>
              <w:t xml:space="preserve">54 </w:t>
            </w:r>
          </w:p>
        </w:tc>
        <w:tc>
          <w:tcPr>
            <w:tcW w:w="1018" w:type="dxa"/>
            <w:shd w:val="clear" w:color="auto" w:fill="FFFFFF"/>
          </w:tcPr>
          <w:p w14:paraId="24644995" w14:textId="589F065E" w:rsidR="00114AD0" w:rsidRPr="008A6BFB" w:rsidRDefault="002527B1" w:rsidP="00006A69">
            <w:pPr>
              <w:spacing w:before="40" w:after="40" w:line="240" w:lineRule="auto"/>
              <w:jc w:val="right"/>
              <w:rPr>
                <w:rFonts w:ascii="Calibri" w:hAnsi="Calibri"/>
                <w:sz w:val="22"/>
                <w:lang w:eastAsia="en-US"/>
              </w:rPr>
            </w:pPr>
            <w:r w:rsidRPr="008A6BFB">
              <w:rPr>
                <w:rFonts w:ascii="Calibri" w:hAnsi="Calibri"/>
                <w:sz w:val="22"/>
                <w:lang w:eastAsia="en-US"/>
              </w:rPr>
              <w:t>83</w:t>
            </w:r>
            <w:r w:rsidR="002D43AD" w:rsidRPr="008A6BFB">
              <w:rPr>
                <w:rFonts w:ascii="Calibri" w:hAnsi="Calibri"/>
                <w:sz w:val="22"/>
                <w:lang w:eastAsia="en-US"/>
              </w:rPr>
              <w:t>,</w:t>
            </w:r>
            <w:r w:rsidRPr="008A6BFB">
              <w:rPr>
                <w:rFonts w:ascii="Calibri" w:hAnsi="Calibri"/>
                <w:sz w:val="22"/>
                <w:lang w:eastAsia="en-US"/>
              </w:rPr>
              <w:t xml:space="preserve">07 </w:t>
            </w:r>
          </w:p>
        </w:tc>
        <w:tc>
          <w:tcPr>
            <w:tcW w:w="1017" w:type="dxa"/>
            <w:shd w:val="clear" w:color="auto" w:fill="FFFFFF"/>
          </w:tcPr>
          <w:p w14:paraId="36679EF7" w14:textId="67C42866" w:rsidR="00114AD0" w:rsidRPr="008A6BFB" w:rsidRDefault="002527B1" w:rsidP="00006A69">
            <w:pPr>
              <w:spacing w:before="40" w:after="40" w:line="240" w:lineRule="auto"/>
              <w:jc w:val="right"/>
              <w:rPr>
                <w:rFonts w:ascii="Calibri" w:hAnsi="Calibri"/>
                <w:sz w:val="22"/>
                <w:lang w:eastAsia="en-US"/>
              </w:rPr>
            </w:pPr>
            <w:r w:rsidRPr="008A6BFB">
              <w:rPr>
                <w:rFonts w:ascii="Calibri" w:hAnsi="Calibri"/>
                <w:sz w:val="22"/>
                <w:lang w:eastAsia="en-US"/>
              </w:rPr>
              <w:t>82</w:t>
            </w:r>
            <w:r w:rsidR="002D43AD" w:rsidRPr="008A6BFB">
              <w:rPr>
                <w:rFonts w:ascii="Calibri" w:hAnsi="Calibri"/>
                <w:sz w:val="22"/>
                <w:lang w:eastAsia="en-US"/>
              </w:rPr>
              <w:t>,</w:t>
            </w:r>
            <w:r w:rsidRPr="008A6BFB">
              <w:rPr>
                <w:rFonts w:ascii="Calibri" w:hAnsi="Calibri"/>
                <w:sz w:val="22"/>
                <w:lang w:eastAsia="en-US"/>
              </w:rPr>
              <w:t xml:space="preserve">43 </w:t>
            </w:r>
          </w:p>
        </w:tc>
        <w:tc>
          <w:tcPr>
            <w:tcW w:w="1017" w:type="dxa"/>
            <w:shd w:val="clear" w:color="auto" w:fill="FFFFFF"/>
          </w:tcPr>
          <w:p w14:paraId="404A284C" w14:textId="6B4ED29A" w:rsidR="00114AD0" w:rsidRPr="008A6BFB" w:rsidRDefault="002527B1" w:rsidP="00006A69">
            <w:pPr>
              <w:spacing w:before="40" w:after="40" w:line="240" w:lineRule="auto"/>
              <w:jc w:val="right"/>
              <w:rPr>
                <w:rFonts w:ascii="Calibri" w:hAnsi="Calibri"/>
                <w:sz w:val="22"/>
                <w:lang w:eastAsia="en-US"/>
              </w:rPr>
            </w:pPr>
            <w:r w:rsidRPr="008A6BFB">
              <w:rPr>
                <w:rFonts w:ascii="Calibri" w:hAnsi="Calibri"/>
                <w:sz w:val="22"/>
                <w:lang w:eastAsia="en-US"/>
              </w:rPr>
              <w:t>83</w:t>
            </w:r>
            <w:r w:rsidR="002D43AD" w:rsidRPr="008A6BFB">
              <w:rPr>
                <w:rFonts w:ascii="Calibri" w:hAnsi="Calibri"/>
                <w:sz w:val="22"/>
                <w:lang w:eastAsia="en-US"/>
              </w:rPr>
              <w:t>,</w:t>
            </w:r>
            <w:r w:rsidRPr="008A6BFB">
              <w:rPr>
                <w:rFonts w:ascii="Calibri" w:hAnsi="Calibri"/>
                <w:sz w:val="22"/>
                <w:lang w:eastAsia="en-US"/>
              </w:rPr>
              <w:t xml:space="preserve">06 </w:t>
            </w:r>
          </w:p>
        </w:tc>
        <w:tc>
          <w:tcPr>
            <w:tcW w:w="1018" w:type="dxa"/>
            <w:shd w:val="clear" w:color="auto" w:fill="FFFFFF"/>
          </w:tcPr>
          <w:p w14:paraId="77F8B8C8" w14:textId="49F26052" w:rsidR="00114AD0" w:rsidRPr="008A6BFB" w:rsidRDefault="002527B1" w:rsidP="00006A69">
            <w:pPr>
              <w:spacing w:before="40" w:after="40" w:line="240" w:lineRule="auto"/>
              <w:jc w:val="right"/>
              <w:rPr>
                <w:rFonts w:ascii="Calibri" w:hAnsi="Calibri"/>
                <w:sz w:val="22"/>
                <w:lang w:eastAsia="en-US"/>
              </w:rPr>
            </w:pPr>
            <w:r w:rsidRPr="008A6BFB">
              <w:rPr>
                <w:rFonts w:ascii="Calibri" w:hAnsi="Calibri"/>
                <w:sz w:val="22"/>
                <w:lang w:eastAsia="en-US"/>
              </w:rPr>
              <w:t>82</w:t>
            </w:r>
            <w:r w:rsidR="002D43AD" w:rsidRPr="008A6BFB">
              <w:rPr>
                <w:rFonts w:ascii="Calibri" w:hAnsi="Calibri"/>
                <w:sz w:val="22"/>
                <w:lang w:eastAsia="en-US"/>
              </w:rPr>
              <w:t>,</w:t>
            </w:r>
            <w:r w:rsidRPr="008A6BFB">
              <w:rPr>
                <w:rFonts w:ascii="Calibri" w:hAnsi="Calibri"/>
                <w:sz w:val="22"/>
                <w:lang w:eastAsia="en-US"/>
              </w:rPr>
              <w:t xml:space="preserve">30 </w:t>
            </w:r>
          </w:p>
        </w:tc>
      </w:tr>
      <w:tr w:rsidR="00114AD0" w:rsidRPr="008A6BFB" w14:paraId="29B04EF8" w14:textId="77777777" w:rsidTr="00705AA3">
        <w:trPr>
          <w:jc w:val="center"/>
        </w:trPr>
        <w:tc>
          <w:tcPr>
            <w:tcW w:w="1668" w:type="dxa"/>
            <w:shd w:val="clear" w:color="auto" w:fill="B8CCE4"/>
          </w:tcPr>
          <w:p w14:paraId="753E93B7" w14:textId="77777777" w:rsidR="00114AD0" w:rsidRPr="008A6BFB" w:rsidRDefault="002527B1" w:rsidP="00006A69">
            <w:pPr>
              <w:spacing w:before="40" w:after="40" w:line="240" w:lineRule="auto"/>
              <w:rPr>
                <w:rFonts w:ascii="Calibri" w:hAnsi="Calibri"/>
                <w:sz w:val="22"/>
                <w:lang w:eastAsia="en-US"/>
              </w:rPr>
            </w:pPr>
            <w:r w:rsidRPr="008A6BFB">
              <w:rPr>
                <w:rFonts w:ascii="Calibri" w:hAnsi="Calibri"/>
                <w:b/>
                <w:sz w:val="22"/>
                <w:lang w:eastAsia="en-US"/>
              </w:rPr>
              <w:t>Автобуси</w:t>
            </w:r>
            <w:r w:rsidRPr="008A6BFB">
              <w:rPr>
                <w:rFonts w:ascii="Calibri" w:hAnsi="Calibri"/>
                <w:sz w:val="22"/>
                <w:lang w:eastAsia="en-US"/>
              </w:rPr>
              <w:t xml:space="preserve"> [%]</w:t>
            </w:r>
          </w:p>
        </w:tc>
        <w:tc>
          <w:tcPr>
            <w:tcW w:w="1017" w:type="dxa"/>
            <w:shd w:val="clear" w:color="auto" w:fill="F2F2F2" w:themeFill="background1" w:themeFillShade="F2"/>
          </w:tcPr>
          <w:p w14:paraId="7CB5DC72" w14:textId="726605B9" w:rsidR="00114AD0" w:rsidRPr="008A6BFB" w:rsidRDefault="002527B1" w:rsidP="00006A69">
            <w:pPr>
              <w:spacing w:before="40" w:after="40" w:line="240" w:lineRule="auto"/>
              <w:jc w:val="right"/>
              <w:rPr>
                <w:rFonts w:ascii="Calibri" w:hAnsi="Calibri"/>
                <w:sz w:val="22"/>
                <w:lang w:eastAsia="en-US"/>
              </w:rPr>
            </w:pPr>
            <w:r w:rsidRPr="008A6BFB">
              <w:rPr>
                <w:rFonts w:ascii="Calibri" w:hAnsi="Calibri"/>
                <w:sz w:val="22"/>
                <w:lang w:eastAsia="en-US"/>
              </w:rPr>
              <w:t>16</w:t>
            </w:r>
            <w:r w:rsidR="002D43AD" w:rsidRPr="008A6BFB">
              <w:rPr>
                <w:rFonts w:ascii="Calibri" w:hAnsi="Calibri"/>
                <w:sz w:val="22"/>
                <w:lang w:eastAsia="en-US"/>
              </w:rPr>
              <w:t>,</w:t>
            </w:r>
            <w:r w:rsidRPr="008A6BFB">
              <w:rPr>
                <w:rFonts w:ascii="Calibri" w:hAnsi="Calibri"/>
                <w:sz w:val="22"/>
                <w:lang w:eastAsia="en-US"/>
              </w:rPr>
              <w:t xml:space="preserve">54 </w:t>
            </w:r>
          </w:p>
        </w:tc>
        <w:tc>
          <w:tcPr>
            <w:tcW w:w="1017" w:type="dxa"/>
            <w:shd w:val="clear" w:color="auto" w:fill="F2F2F2" w:themeFill="background1" w:themeFillShade="F2"/>
          </w:tcPr>
          <w:p w14:paraId="67D7031D" w14:textId="4EF6858A" w:rsidR="00114AD0" w:rsidRPr="008A6BFB" w:rsidRDefault="002527B1" w:rsidP="00006A69">
            <w:pPr>
              <w:spacing w:before="40" w:after="40" w:line="240" w:lineRule="auto"/>
              <w:jc w:val="right"/>
              <w:rPr>
                <w:rFonts w:ascii="Calibri" w:hAnsi="Calibri"/>
                <w:sz w:val="22"/>
                <w:lang w:eastAsia="en-US"/>
              </w:rPr>
            </w:pPr>
            <w:r w:rsidRPr="008A6BFB">
              <w:rPr>
                <w:rFonts w:ascii="Calibri" w:hAnsi="Calibri"/>
                <w:sz w:val="22"/>
                <w:lang w:eastAsia="en-US"/>
              </w:rPr>
              <w:t>13</w:t>
            </w:r>
            <w:r w:rsidR="002D43AD" w:rsidRPr="008A6BFB">
              <w:rPr>
                <w:rFonts w:ascii="Calibri" w:hAnsi="Calibri"/>
                <w:sz w:val="22"/>
                <w:lang w:eastAsia="en-US"/>
              </w:rPr>
              <w:t>,</w:t>
            </w:r>
            <w:r w:rsidRPr="008A6BFB">
              <w:rPr>
                <w:rFonts w:ascii="Calibri" w:hAnsi="Calibri"/>
                <w:sz w:val="22"/>
                <w:lang w:eastAsia="en-US"/>
              </w:rPr>
              <w:t xml:space="preserve">83 </w:t>
            </w:r>
          </w:p>
        </w:tc>
        <w:tc>
          <w:tcPr>
            <w:tcW w:w="1017" w:type="dxa"/>
            <w:shd w:val="clear" w:color="auto" w:fill="F2F2F2" w:themeFill="background1" w:themeFillShade="F2"/>
          </w:tcPr>
          <w:p w14:paraId="3E9F598F" w14:textId="626DD85F" w:rsidR="00114AD0" w:rsidRPr="008A6BFB" w:rsidRDefault="002527B1" w:rsidP="00006A69">
            <w:pPr>
              <w:spacing w:before="40" w:after="40" w:line="240" w:lineRule="auto"/>
              <w:jc w:val="right"/>
              <w:rPr>
                <w:rFonts w:ascii="Calibri" w:hAnsi="Calibri"/>
                <w:sz w:val="22"/>
                <w:lang w:eastAsia="en-US"/>
              </w:rPr>
            </w:pPr>
            <w:r w:rsidRPr="008A6BFB">
              <w:rPr>
                <w:rFonts w:ascii="Calibri" w:hAnsi="Calibri"/>
                <w:sz w:val="22"/>
                <w:lang w:eastAsia="en-US"/>
              </w:rPr>
              <w:t>13</w:t>
            </w:r>
            <w:r w:rsidR="002D43AD" w:rsidRPr="008A6BFB">
              <w:rPr>
                <w:rFonts w:ascii="Calibri" w:hAnsi="Calibri"/>
                <w:sz w:val="22"/>
                <w:lang w:eastAsia="en-US"/>
              </w:rPr>
              <w:t>,</w:t>
            </w:r>
            <w:r w:rsidRPr="008A6BFB">
              <w:rPr>
                <w:rFonts w:ascii="Calibri" w:hAnsi="Calibri"/>
                <w:sz w:val="22"/>
                <w:lang w:eastAsia="en-US"/>
              </w:rPr>
              <w:t xml:space="preserve">54 </w:t>
            </w:r>
          </w:p>
        </w:tc>
        <w:tc>
          <w:tcPr>
            <w:tcW w:w="1018" w:type="dxa"/>
            <w:shd w:val="clear" w:color="auto" w:fill="F2F2F2" w:themeFill="background1" w:themeFillShade="F2"/>
          </w:tcPr>
          <w:p w14:paraId="023B9D9E" w14:textId="2B129B2A" w:rsidR="00114AD0" w:rsidRPr="008A6BFB" w:rsidRDefault="002527B1" w:rsidP="00006A69">
            <w:pPr>
              <w:spacing w:before="40" w:after="40" w:line="240" w:lineRule="auto"/>
              <w:jc w:val="right"/>
              <w:rPr>
                <w:rFonts w:ascii="Calibri" w:hAnsi="Calibri"/>
                <w:sz w:val="22"/>
                <w:lang w:eastAsia="en-US"/>
              </w:rPr>
            </w:pPr>
            <w:r w:rsidRPr="008A6BFB">
              <w:rPr>
                <w:rFonts w:ascii="Calibri" w:hAnsi="Calibri"/>
                <w:sz w:val="22"/>
                <w:lang w:eastAsia="en-US"/>
              </w:rPr>
              <w:t>13</w:t>
            </w:r>
            <w:r w:rsidR="002D43AD" w:rsidRPr="008A6BFB">
              <w:rPr>
                <w:rFonts w:ascii="Calibri" w:hAnsi="Calibri"/>
                <w:sz w:val="22"/>
                <w:lang w:eastAsia="en-US"/>
              </w:rPr>
              <w:t>,</w:t>
            </w:r>
            <w:r w:rsidRPr="008A6BFB">
              <w:rPr>
                <w:rFonts w:ascii="Calibri" w:hAnsi="Calibri"/>
                <w:sz w:val="22"/>
                <w:lang w:eastAsia="en-US"/>
              </w:rPr>
              <w:t xml:space="preserve">21 </w:t>
            </w:r>
          </w:p>
        </w:tc>
        <w:tc>
          <w:tcPr>
            <w:tcW w:w="1017" w:type="dxa"/>
            <w:shd w:val="clear" w:color="auto" w:fill="F2F2F2" w:themeFill="background1" w:themeFillShade="F2"/>
          </w:tcPr>
          <w:p w14:paraId="441A61A2" w14:textId="03D76E42" w:rsidR="00114AD0" w:rsidRPr="008A6BFB" w:rsidRDefault="002527B1" w:rsidP="00006A69">
            <w:pPr>
              <w:spacing w:before="40" w:after="40" w:line="240" w:lineRule="auto"/>
              <w:jc w:val="right"/>
              <w:rPr>
                <w:rFonts w:ascii="Calibri" w:hAnsi="Calibri"/>
                <w:sz w:val="22"/>
                <w:lang w:eastAsia="en-US"/>
              </w:rPr>
            </w:pPr>
            <w:r w:rsidRPr="008A6BFB">
              <w:rPr>
                <w:rFonts w:ascii="Calibri" w:hAnsi="Calibri"/>
                <w:sz w:val="22"/>
                <w:lang w:eastAsia="en-US"/>
              </w:rPr>
              <w:t>13</w:t>
            </w:r>
            <w:r w:rsidR="002D43AD" w:rsidRPr="008A6BFB">
              <w:rPr>
                <w:rFonts w:ascii="Calibri" w:hAnsi="Calibri"/>
                <w:sz w:val="22"/>
                <w:lang w:eastAsia="en-US"/>
              </w:rPr>
              <w:t>,</w:t>
            </w:r>
            <w:r w:rsidRPr="008A6BFB">
              <w:rPr>
                <w:rFonts w:ascii="Calibri" w:hAnsi="Calibri"/>
                <w:sz w:val="22"/>
                <w:lang w:eastAsia="en-US"/>
              </w:rPr>
              <w:t xml:space="preserve">93 </w:t>
            </w:r>
          </w:p>
        </w:tc>
        <w:tc>
          <w:tcPr>
            <w:tcW w:w="1017" w:type="dxa"/>
            <w:shd w:val="clear" w:color="auto" w:fill="F2F2F2" w:themeFill="background1" w:themeFillShade="F2"/>
          </w:tcPr>
          <w:p w14:paraId="43205646" w14:textId="7AAD7ED7" w:rsidR="00114AD0" w:rsidRPr="008A6BFB" w:rsidRDefault="002527B1" w:rsidP="00006A69">
            <w:pPr>
              <w:spacing w:before="40" w:after="40" w:line="240" w:lineRule="auto"/>
              <w:jc w:val="right"/>
              <w:rPr>
                <w:rFonts w:ascii="Calibri" w:hAnsi="Calibri"/>
                <w:sz w:val="22"/>
                <w:lang w:eastAsia="en-US"/>
              </w:rPr>
            </w:pPr>
            <w:r w:rsidRPr="008A6BFB">
              <w:rPr>
                <w:rFonts w:ascii="Calibri" w:hAnsi="Calibri"/>
                <w:sz w:val="22"/>
                <w:lang w:eastAsia="en-US"/>
              </w:rPr>
              <w:t>13</w:t>
            </w:r>
            <w:r w:rsidR="002D43AD" w:rsidRPr="008A6BFB">
              <w:rPr>
                <w:rFonts w:ascii="Calibri" w:hAnsi="Calibri"/>
                <w:sz w:val="22"/>
                <w:lang w:eastAsia="en-US"/>
              </w:rPr>
              <w:t>,</w:t>
            </w:r>
            <w:r w:rsidRPr="008A6BFB">
              <w:rPr>
                <w:rFonts w:ascii="Calibri" w:hAnsi="Calibri"/>
                <w:sz w:val="22"/>
                <w:lang w:eastAsia="en-US"/>
              </w:rPr>
              <w:t xml:space="preserve">46 </w:t>
            </w:r>
          </w:p>
        </w:tc>
        <w:tc>
          <w:tcPr>
            <w:tcW w:w="1018" w:type="dxa"/>
            <w:shd w:val="clear" w:color="auto" w:fill="F2F2F2" w:themeFill="background1" w:themeFillShade="F2"/>
          </w:tcPr>
          <w:p w14:paraId="4A9AA4C7" w14:textId="6CE7E607" w:rsidR="00114AD0" w:rsidRPr="008A6BFB" w:rsidRDefault="002527B1" w:rsidP="00006A69">
            <w:pPr>
              <w:spacing w:before="40" w:after="40" w:line="240" w:lineRule="auto"/>
              <w:jc w:val="right"/>
              <w:rPr>
                <w:rFonts w:ascii="Calibri" w:hAnsi="Calibri"/>
                <w:sz w:val="22"/>
                <w:lang w:eastAsia="en-US"/>
              </w:rPr>
            </w:pPr>
            <w:r w:rsidRPr="008A6BFB">
              <w:rPr>
                <w:rFonts w:ascii="Calibri" w:hAnsi="Calibri"/>
                <w:sz w:val="22"/>
                <w:lang w:eastAsia="en-US"/>
              </w:rPr>
              <w:t>14</w:t>
            </w:r>
            <w:r w:rsidR="002D43AD" w:rsidRPr="008A6BFB">
              <w:rPr>
                <w:rFonts w:ascii="Calibri" w:hAnsi="Calibri"/>
                <w:sz w:val="22"/>
                <w:lang w:eastAsia="en-US"/>
              </w:rPr>
              <w:t>,</w:t>
            </w:r>
            <w:r w:rsidRPr="008A6BFB">
              <w:rPr>
                <w:rFonts w:ascii="Calibri" w:hAnsi="Calibri"/>
                <w:sz w:val="22"/>
                <w:lang w:eastAsia="en-US"/>
              </w:rPr>
              <w:t>0</w:t>
            </w:r>
            <w:r w:rsidR="00DA46BF" w:rsidRPr="008A6BFB">
              <w:rPr>
                <w:rFonts w:ascii="Calibri" w:hAnsi="Calibri"/>
                <w:sz w:val="22"/>
                <w:lang w:eastAsia="en-US"/>
              </w:rPr>
              <w:t>7</w:t>
            </w:r>
            <w:r w:rsidRPr="008A6BFB">
              <w:rPr>
                <w:rFonts w:ascii="Calibri" w:hAnsi="Calibri"/>
                <w:sz w:val="22"/>
                <w:lang w:eastAsia="en-US"/>
              </w:rPr>
              <w:t xml:space="preserve"> </w:t>
            </w:r>
          </w:p>
        </w:tc>
      </w:tr>
      <w:tr w:rsidR="00114AD0" w:rsidRPr="008A6BFB" w14:paraId="22515E9E" w14:textId="77777777" w:rsidTr="00705AA3">
        <w:trPr>
          <w:jc w:val="center"/>
        </w:trPr>
        <w:tc>
          <w:tcPr>
            <w:tcW w:w="1668" w:type="dxa"/>
            <w:shd w:val="clear" w:color="auto" w:fill="B8CCE4"/>
          </w:tcPr>
          <w:p w14:paraId="6BD2506A" w14:textId="10BF0828" w:rsidR="00114AD0" w:rsidRPr="008A6BFB" w:rsidRDefault="001A6513" w:rsidP="00006A69">
            <w:pPr>
              <w:spacing w:before="40" w:after="40" w:line="240" w:lineRule="auto"/>
              <w:rPr>
                <w:rFonts w:ascii="Calibri" w:hAnsi="Calibri"/>
                <w:sz w:val="22"/>
                <w:lang w:eastAsia="en-US"/>
              </w:rPr>
            </w:pPr>
            <w:r w:rsidRPr="008A6BFB">
              <w:rPr>
                <w:rFonts w:ascii="Calibri" w:hAnsi="Calibri"/>
                <w:b/>
                <w:sz w:val="22"/>
                <w:lang w:eastAsia="en-US"/>
              </w:rPr>
              <w:t>Железници</w:t>
            </w:r>
            <w:r w:rsidR="00927594" w:rsidRPr="008A6BFB">
              <w:rPr>
                <w:rFonts w:ascii="Calibri" w:hAnsi="Calibri"/>
                <w:sz w:val="22"/>
                <w:lang w:eastAsia="en-US"/>
              </w:rPr>
              <w:t xml:space="preserve"> </w:t>
            </w:r>
            <w:r w:rsidR="002527B1" w:rsidRPr="008A6BFB">
              <w:rPr>
                <w:rFonts w:ascii="Calibri" w:hAnsi="Calibri"/>
                <w:sz w:val="22"/>
                <w:lang w:eastAsia="en-US"/>
              </w:rPr>
              <w:t xml:space="preserve">[%] </w:t>
            </w:r>
          </w:p>
        </w:tc>
        <w:tc>
          <w:tcPr>
            <w:tcW w:w="1017" w:type="dxa"/>
            <w:shd w:val="clear" w:color="auto" w:fill="FFFFFF"/>
          </w:tcPr>
          <w:p w14:paraId="7E63E7EB" w14:textId="1770985A" w:rsidR="00114AD0" w:rsidRPr="008A6BFB" w:rsidRDefault="002527B1" w:rsidP="00006A69">
            <w:pPr>
              <w:spacing w:before="40" w:after="40" w:line="240" w:lineRule="auto"/>
              <w:jc w:val="right"/>
              <w:rPr>
                <w:rFonts w:ascii="Calibri" w:hAnsi="Calibri"/>
                <w:sz w:val="22"/>
                <w:lang w:eastAsia="en-US"/>
              </w:rPr>
            </w:pPr>
            <w:r w:rsidRPr="008A6BFB">
              <w:rPr>
                <w:rFonts w:ascii="Calibri" w:hAnsi="Calibri"/>
                <w:sz w:val="22"/>
                <w:lang w:eastAsia="en-US"/>
              </w:rPr>
              <w:t>3</w:t>
            </w:r>
            <w:r w:rsidR="002D43AD" w:rsidRPr="008A6BFB">
              <w:rPr>
                <w:rFonts w:ascii="Calibri" w:hAnsi="Calibri"/>
                <w:sz w:val="22"/>
                <w:lang w:eastAsia="en-US"/>
              </w:rPr>
              <w:t>,</w:t>
            </w:r>
            <w:r w:rsidRPr="008A6BFB">
              <w:rPr>
                <w:rFonts w:ascii="Calibri" w:hAnsi="Calibri"/>
                <w:sz w:val="22"/>
                <w:lang w:eastAsia="en-US"/>
              </w:rPr>
              <w:t xml:space="preserve">95 </w:t>
            </w:r>
          </w:p>
        </w:tc>
        <w:tc>
          <w:tcPr>
            <w:tcW w:w="1017" w:type="dxa"/>
            <w:shd w:val="clear" w:color="auto" w:fill="FFFFFF"/>
          </w:tcPr>
          <w:p w14:paraId="59C5147C" w14:textId="55916745" w:rsidR="00114AD0" w:rsidRPr="008A6BFB" w:rsidRDefault="002527B1" w:rsidP="00006A69">
            <w:pPr>
              <w:spacing w:before="40" w:after="40" w:line="240" w:lineRule="auto"/>
              <w:jc w:val="right"/>
              <w:rPr>
                <w:rFonts w:ascii="Calibri" w:hAnsi="Calibri"/>
                <w:sz w:val="22"/>
                <w:lang w:eastAsia="en-US"/>
              </w:rPr>
            </w:pPr>
            <w:r w:rsidRPr="008A6BFB">
              <w:rPr>
                <w:rFonts w:ascii="Calibri" w:hAnsi="Calibri"/>
                <w:sz w:val="22"/>
                <w:lang w:eastAsia="en-US"/>
              </w:rPr>
              <w:t>3</w:t>
            </w:r>
            <w:r w:rsidR="002D43AD" w:rsidRPr="008A6BFB">
              <w:rPr>
                <w:rFonts w:ascii="Calibri" w:hAnsi="Calibri"/>
                <w:sz w:val="22"/>
                <w:lang w:eastAsia="en-US"/>
              </w:rPr>
              <w:t>,</w:t>
            </w:r>
            <w:r w:rsidRPr="008A6BFB">
              <w:rPr>
                <w:rFonts w:ascii="Calibri" w:hAnsi="Calibri"/>
                <w:sz w:val="22"/>
                <w:lang w:eastAsia="en-US"/>
              </w:rPr>
              <w:t xml:space="preserve">86 </w:t>
            </w:r>
          </w:p>
        </w:tc>
        <w:tc>
          <w:tcPr>
            <w:tcW w:w="1017" w:type="dxa"/>
            <w:shd w:val="clear" w:color="auto" w:fill="FFFFFF"/>
          </w:tcPr>
          <w:p w14:paraId="78AFCB76" w14:textId="4633B335" w:rsidR="00114AD0" w:rsidRPr="008A6BFB" w:rsidRDefault="002527B1" w:rsidP="00006A69">
            <w:pPr>
              <w:spacing w:before="40" w:after="40" w:line="240" w:lineRule="auto"/>
              <w:jc w:val="right"/>
              <w:rPr>
                <w:rFonts w:ascii="Calibri" w:hAnsi="Calibri"/>
                <w:sz w:val="22"/>
                <w:lang w:eastAsia="en-US"/>
              </w:rPr>
            </w:pPr>
            <w:r w:rsidRPr="008A6BFB">
              <w:rPr>
                <w:rFonts w:ascii="Calibri" w:hAnsi="Calibri"/>
                <w:sz w:val="22"/>
                <w:lang w:eastAsia="en-US"/>
              </w:rPr>
              <w:t>3</w:t>
            </w:r>
            <w:r w:rsidR="002D43AD" w:rsidRPr="008A6BFB">
              <w:rPr>
                <w:rFonts w:ascii="Calibri" w:hAnsi="Calibri"/>
                <w:sz w:val="22"/>
                <w:lang w:eastAsia="en-US"/>
              </w:rPr>
              <w:t>,</w:t>
            </w:r>
            <w:r w:rsidRPr="008A6BFB">
              <w:rPr>
                <w:rFonts w:ascii="Calibri" w:hAnsi="Calibri"/>
                <w:sz w:val="22"/>
                <w:lang w:eastAsia="en-US"/>
              </w:rPr>
              <w:t xml:space="preserve">92 </w:t>
            </w:r>
          </w:p>
        </w:tc>
        <w:tc>
          <w:tcPr>
            <w:tcW w:w="1018" w:type="dxa"/>
            <w:shd w:val="clear" w:color="auto" w:fill="FFFFFF"/>
          </w:tcPr>
          <w:p w14:paraId="0B1D55B9" w14:textId="486EDCBC" w:rsidR="00114AD0" w:rsidRPr="008A6BFB" w:rsidRDefault="002527B1" w:rsidP="00006A69">
            <w:pPr>
              <w:spacing w:before="40" w:after="40" w:line="240" w:lineRule="auto"/>
              <w:jc w:val="right"/>
              <w:rPr>
                <w:rFonts w:ascii="Calibri" w:hAnsi="Calibri"/>
                <w:sz w:val="22"/>
                <w:lang w:eastAsia="en-US"/>
              </w:rPr>
            </w:pPr>
            <w:r w:rsidRPr="008A6BFB">
              <w:rPr>
                <w:rFonts w:ascii="Calibri" w:hAnsi="Calibri"/>
                <w:sz w:val="22"/>
                <w:lang w:eastAsia="en-US"/>
              </w:rPr>
              <w:t>3</w:t>
            </w:r>
            <w:r w:rsidR="002D43AD" w:rsidRPr="008A6BFB">
              <w:rPr>
                <w:rFonts w:ascii="Calibri" w:hAnsi="Calibri"/>
                <w:sz w:val="22"/>
                <w:lang w:eastAsia="en-US"/>
              </w:rPr>
              <w:t>,</w:t>
            </w:r>
            <w:r w:rsidRPr="008A6BFB">
              <w:rPr>
                <w:rFonts w:ascii="Calibri" w:hAnsi="Calibri"/>
                <w:sz w:val="22"/>
                <w:lang w:eastAsia="en-US"/>
              </w:rPr>
              <w:t xml:space="preserve">72 </w:t>
            </w:r>
          </w:p>
        </w:tc>
        <w:tc>
          <w:tcPr>
            <w:tcW w:w="1017" w:type="dxa"/>
            <w:shd w:val="clear" w:color="auto" w:fill="FFFFFF"/>
          </w:tcPr>
          <w:p w14:paraId="7F6E4463" w14:textId="6016E206" w:rsidR="00114AD0" w:rsidRPr="008A6BFB" w:rsidRDefault="002527B1" w:rsidP="00006A69">
            <w:pPr>
              <w:spacing w:before="40" w:after="40" w:line="240" w:lineRule="auto"/>
              <w:jc w:val="right"/>
              <w:rPr>
                <w:rFonts w:ascii="Calibri" w:hAnsi="Calibri"/>
                <w:sz w:val="22"/>
                <w:lang w:eastAsia="en-US"/>
              </w:rPr>
            </w:pPr>
            <w:r w:rsidRPr="008A6BFB">
              <w:rPr>
                <w:rFonts w:ascii="Calibri" w:hAnsi="Calibri"/>
                <w:sz w:val="22"/>
                <w:lang w:eastAsia="en-US"/>
              </w:rPr>
              <w:t>3</w:t>
            </w:r>
            <w:r w:rsidR="002D43AD" w:rsidRPr="008A6BFB">
              <w:rPr>
                <w:rFonts w:ascii="Calibri" w:hAnsi="Calibri"/>
                <w:sz w:val="22"/>
                <w:lang w:eastAsia="en-US"/>
              </w:rPr>
              <w:t>,</w:t>
            </w:r>
            <w:r w:rsidRPr="008A6BFB">
              <w:rPr>
                <w:rFonts w:ascii="Calibri" w:hAnsi="Calibri"/>
                <w:sz w:val="22"/>
                <w:lang w:eastAsia="en-US"/>
              </w:rPr>
              <w:t xml:space="preserve">64 </w:t>
            </w:r>
          </w:p>
        </w:tc>
        <w:tc>
          <w:tcPr>
            <w:tcW w:w="1017" w:type="dxa"/>
            <w:shd w:val="clear" w:color="auto" w:fill="FFFFFF"/>
          </w:tcPr>
          <w:p w14:paraId="44429448" w14:textId="68E9F631" w:rsidR="00114AD0" w:rsidRPr="008A6BFB" w:rsidRDefault="002527B1" w:rsidP="00006A69">
            <w:pPr>
              <w:spacing w:before="40" w:after="40" w:line="240" w:lineRule="auto"/>
              <w:jc w:val="right"/>
              <w:rPr>
                <w:rFonts w:ascii="Calibri" w:hAnsi="Calibri"/>
                <w:sz w:val="22"/>
                <w:lang w:eastAsia="en-US"/>
              </w:rPr>
            </w:pPr>
            <w:r w:rsidRPr="008A6BFB">
              <w:rPr>
                <w:rFonts w:ascii="Calibri" w:hAnsi="Calibri"/>
                <w:sz w:val="22"/>
                <w:lang w:eastAsia="en-US"/>
              </w:rPr>
              <w:t>3</w:t>
            </w:r>
            <w:r w:rsidR="002D43AD" w:rsidRPr="008A6BFB">
              <w:rPr>
                <w:rFonts w:ascii="Calibri" w:hAnsi="Calibri"/>
                <w:sz w:val="22"/>
                <w:lang w:eastAsia="en-US"/>
              </w:rPr>
              <w:t>,</w:t>
            </w:r>
            <w:r w:rsidRPr="008A6BFB">
              <w:rPr>
                <w:rFonts w:ascii="Calibri" w:hAnsi="Calibri"/>
                <w:sz w:val="22"/>
                <w:lang w:eastAsia="en-US"/>
              </w:rPr>
              <w:t xml:space="preserve">48 </w:t>
            </w:r>
          </w:p>
        </w:tc>
        <w:tc>
          <w:tcPr>
            <w:tcW w:w="1018" w:type="dxa"/>
            <w:shd w:val="clear" w:color="auto" w:fill="FFFFFF"/>
          </w:tcPr>
          <w:p w14:paraId="493F73FC" w14:textId="729692DC" w:rsidR="00114AD0" w:rsidRPr="008A6BFB" w:rsidRDefault="002527B1" w:rsidP="00006A69">
            <w:pPr>
              <w:spacing w:before="40" w:after="40" w:line="240" w:lineRule="auto"/>
              <w:jc w:val="right"/>
              <w:rPr>
                <w:rFonts w:ascii="Calibri" w:hAnsi="Calibri"/>
                <w:sz w:val="22"/>
                <w:lang w:eastAsia="en-US"/>
              </w:rPr>
            </w:pPr>
            <w:r w:rsidRPr="008A6BFB">
              <w:rPr>
                <w:rFonts w:ascii="Calibri" w:hAnsi="Calibri"/>
                <w:sz w:val="22"/>
                <w:lang w:eastAsia="en-US"/>
              </w:rPr>
              <w:t>3</w:t>
            </w:r>
            <w:r w:rsidR="002D43AD" w:rsidRPr="008A6BFB">
              <w:rPr>
                <w:rFonts w:ascii="Calibri" w:hAnsi="Calibri"/>
                <w:sz w:val="22"/>
                <w:lang w:eastAsia="en-US"/>
              </w:rPr>
              <w:t>,</w:t>
            </w:r>
            <w:r w:rsidRPr="008A6BFB">
              <w:rPr>
                <w:rFonts w:ascii="Calibri" w:hAnsi="Calibri"/>
                <w:sz w:val="22"/>
                <w:lang w:eastAsia="en-US"/>
              </w:rPr>
              <w:t xml:space="preserve">63 </w:t>
            </w:r>
          </w:p>
        </w:tc>
      </w:tr>
    </w:tbl>
    <w:p w14:paraId="26A7A599" w14:textId="20F037D7" w:rsidR="00114AD0" w:rsidRPr="000F14AA" w:rsidRDefault="002527B1" w:rsidP="00B50357">
      <w:pPr>
        <w:pStyle w:val="Sourceline"/>
      </w:pPr>
      <w:r w:rsidRPr="008A6BFB">
        <w:t xml:space="preserve">Източник: </w:t>
      </w:r>
      <w:r w:rsidR="002D412D" w:rsidRPr="008A6BFB">
        <w:t xml:space="preserve">Проект на МТИТС „Разработване на </w:t>
      </w:r>
      <w:r w:rsidRPr="008A6BFB">
        <w:t xml:space="preserve">Интегрирана транспортна стратегия в периода до 2030 </w:t>
      </w:r>
      <w:r w:rsidR="002D412D" w:rsidRPr="008A6BFB">
        <w:t>г.</w:t>
      </w:r>
      <w:r w:rsidR="00831C13" w:rsidRPr="007D2A67">
        <w:t>”</w:t>
      </w:r>
      <w:r w:rsidR="002D412D" w:rsidRPr="008A6BFB">
        <w:t>, финансиран по линия на ОПТТИ 2014 – 2020 г.</w:t>
      </w:r>
      <w:r w:rsidR="00406D1F" w:rsidRPr="008A6BFB">
        <w:t>; 2017</w:t>
      </w:r>
      <w:r w:rsidR="00E24EFA">
        <w:t>а</w:t>
      </w:r>
      <w:r w:rsidR="00F033ED">
        <w:t xml:space="preserve"> </w:t>
      </w:r>
      <w:r w:rsidRPr="008A6BFB">
        <w:t>(Доклад 2, Глава 5, стр. 8)</w:t>
      </w:r>
      <w:r w:rsidR="0017356F" w:rsidRPr="000F14AA">
        <w:t>.</w:t>
      </w:r>
    </w:p>
    <w:p w14:paraId="08889C07" w14:textId="44C8107C" w:rsidR="00114AD0" w:rsidRPr="008A6BFB" w:rsidRDefault="002527B1" w:rsidP="008034D9">
      <w:pPr>
        <w:pStyle w:val="BodyText"/>
        <w:spacing w:before="200"/>
      </w:pPr>
      <w:r w:rsidRPr="008A6BFB">
        <w:t xml:space="preserve">По отношение на </w:t>
      </w:r>
      <w:r w:rsidR="00CC3897" w:rsidRPr="008A6BFB">
        <w:t>превозените</w:t>
      </w:r>
      <w:r w:rsidRPr="008A6BFB">
        <w:t xml:space="preserve"> товари, автомобилният транспорт също държи най-голям дял, следван от </w:t>
      </w:r>
      <w:r w:rsidR="00964BA8" w:rsidRPr="008A6BFB">
        <w:t xml:space="preserve">железопътния </w:t>
      </w:r>
      <w:r w:rsidRPr="008A6BFB">
        <w:t>и морски</w:t>
      </w:r>
      <w:r w:rsidR="00CC3897" w:rsidRPr="008A6BFB">
        <w:t>я</w:t>
      </w:r>
      <w:r w:rsidRPr="008A6BFB">
        <w:t xml:space="preserve"> </w:t>
      </w:r>
      <w:r w:rsidR="00CC3897" w:rsidRPr="008A6BFB">
        <w:t>транспорт</w:t>
      </w:r>
      <w:r w:rsidRPr="008A6BFB">
        <w:t xml:space="preserve">. Делът на въздушния транспорт </w:t>
      </w:r>
      <w:r w:rsidR="00CC3897" w:rsidRPr="008A6BFB">
        <w:t>в товарните превози</w:t>
      </w:r>
      <w:r w:rsidRPr="008A6BFB">
        <w:t xml:space="preserve"> е много малък. </w:t>
      </w:r>
    </w:p>
    <w:p w14:paraId="6DF3BBBE" w14:textId="5289F6BE" w:rsidR="00343832" w:rsidRPr="008A6BFB" w:rsidRDefault="00147C0F" w:rsidP="00F046FB">
      <w:pPr>
        <w:pStyle w:val="BodyText"/>
      </w:pPr>
      <w:r w:rsidRPr="008A6BFB">
        <w:t>О</w:t>
      </w:r>
      <w:r w:rsidR="00CC3897" w:rsidRPr="008A6BFB">
        <w:t>сновният начин на придвижване в</w:t>
      </w:r>
      <w:r w:rsidR="002527B1" w:rsidRPr="008A6BFB">
        <w:t xml:space="preserve"> градски условия е </w:t>
      </w:r>
      <w:r w:rsidR="00CC3897" w:rsidRPr="008A6BFB">
        <w:t xml:space="preserve">ходенето </w:t>
      </w:r>
      <w:r w:rsidR="002527B1" w:rsidRPr="008A6BFB">
        <w:t>пеша</w:t>
      </w:r>
      <w:r w:rsidR="00964BA8" w:rsidRPr="008A6BFB">
        <w:t>,</w:t>
      </w:r>
      <w:r w:rsidR="002527B1" w:rsidRPr="008A6BFB">
        <w:t xml:space="preserve"> с </w:t>
      </w:r>
      <w:r w:rsidR="00F10BB8" w:rsidRPr="008A6BFB">
        <w:t xml:space="preserve">относителен </w:t>
      </w:r>
      <w:r w:rsidR="002527B1" w:rsidRPr="008A6BFB">
        <w:t>дял от 40</w:t>
      </w:r>
      <w:r w:rsidR="00EC1AF6" w:rsidRPr="008A6BFB">
        <w:t xml:space="preserve"> до </w:t>
      </w:r>
      <w:r w:rsidR="002527B1" w:rsidRPr="008A6BFB">
        <w:t xml:space="preserve">60% от всички пътувания на ден. Основните фактори за това са два: (1) сравнително високи </w:t>
      </w:r>
      <w:r w:rsidR="00964BA8" w:rsidRPr="008A6BFB">
        <w:t xml:space="preserve">генерализирани </w:t>
      </w:r>
      <w:r w:rsidR="002527B1" w:rsidRPr="008A6BFB">
        <w:t xml:space="preserve">разходи за </w:t>
      </w:r>
      <w:r w:rsidR="00CC3897" w:rsidRPr="008A6BFB">
        <w:t>пътуване</w:t>
      </w:r>
      <w:r w:rsidR="002527B1" w:rsidRPr="008A6BFB">
        <w:t xml:space="preserve"> </w:t>
      </w:r>
      <w:r w:rsidR="00CC3897" w:rsidRPr="008A6BFB">
        <w:t xml:space="preserve">с </w:t>
      </w:r>
      <w:r w:rsidR="002527B1" w:rsidRPr="008A6BFB">
        <w:t xml:space="preserve">обществен транспорт и </w:t>
      </w:r>
      <w:r w:rsidR="00964BA8" w:rsidRPr="008A6BFB">
        <w:t xml:space="preserve">личен </w:t>
      </w:r>
      <w:r w:rsidR="002527B1" w:rsidRPr="008A6BFB">
        <w:t xml:space="preserve">автомобил; и (2) </w:t>
      </w:r>
      <w:r w:rsidR="00F10BB8" w:rsidRPr="008A6BFB">
        <w:t>относително</w:t>
      </w:r>
      <w:r w:rsidR="002527B1" w:rsidRPr="008A6BFB">
        <w:t xml:space="preserve"> малки градски територии</w:t>
      </w:r>
      <w:r w:rsidR="00964BA8" w:rsidRPr="008A6BFB">
        <w:t>,</w:t>
      </w:r>
      <w:r w:rsidR="002527B1" w:rsidRPr="008A6BFB">
        <w:t xml:space="preserve"> позволяващи </w:t>
      </w:r>
      <w:r w:rsidR="00F67ABA" w:rsidRPr="008A6BFB">
        <w:t xml:space="preserve">пешеходен </w:t>
      </w:r>
      <w:r w:rsidR="002527B1" w:rsidRPr="008A6BFB">
        <w:t>достъп</w:t>
      </w:r>
      <w:r w:rsidR="00EC1AF6" w:rsidRPr="008A6BFB">
        <w:t xml:space="preserve"> (</w:t>
      </w:r>
      <w:r w:rsidR="00EC1AF6" w:rsidRPr="008A6BFB">
        <w:rPr>
          <w:szCs w:val="18"/>
        </w:rPr>
        <w:t>Антов</w:t>
      </w:r>
      <w:r w:rsidR="00097637" w:rsidRPr="008A6BFB">
        <w:rPr>
          <w:szCs w:val="18"/>
        </w:rPr>
        <w:t>,</w:t>
      </w:r>
      <w:r w:rsidR="00EC1AF6" w:rsidRPr="008A6BFB">
        <w:rPr>
          <w:szCs w:val="18"/>
        </w:rPr>
        <w:t xml:space="preserve"> 2017 г.; стр. 69</w:t>
      </w:r>
      <w:r w:rsidR="00EC1AF6" w:rsidRPr="008A6BFB">
        <w:t>)</w:t>
      </w:r>
      <w:r w:rsidR="002527B1" w:rsidRPr="008A6BFB">
        <w:t>.</w:t>
      </w:r>
      <w:r w:rsidR="00CC3897" w:rsidRPr="008A6BFB">
        <w:t xml:space="preserve"> В последните години д</w:t>
      </w:r>
      <w:r w:rsidR="002527B1" w:rsidRPr="008A6BFB">
        <w:t xml:space="preserve">елът на </w:t>
      </w:r>
      <w:r w:rsidR="00CC3897" w:rsidRPr="008A6BFB">
        <w:t xml:space="preserve">пътуванията с </w:t>
      </w:r>
      <w:r w:rsidR="002527B1" w:rsidRPr="008A6BFB">
        <w:t xml:space="preserve">велосипед </w:t>
      </w:r>
      <w:r w:rsidR="00F67ABA" w:rsidRPr="008A6BFB">
        <w:t xml:space="preserve">изглежда </w:t>
      </w:r>
      <w:r w:rsidR="002527B1" w:rsidRPr="008A6BFB">
        <w:t>се повишава, но все още остава нисък и обикновено варира в границите 0</w:t>
      </w:r>
      <w:r w:rsidR="001D5FA3" w:rsidRPr="008A6BFB">
        <w:t>,</w:t>
      </w:r>
      <w:r w:rsidR="002527B1" w:rsidRPr="008A6BFB">
        <w:t>5</w:t>
      </w:r>
      <w:r w:rsidR="00EC1AF6" w:rsidRPr="008A6BFB">
        <w:t xml:space="preserve"> до</w:t>
      </w:r>
      <w:r w:rsidR="00006A69" w:rsidRPr="008A6BFB">
        <w:t xml:space="preserve"> </w:t>
      </w:r>
      <w:r w:rsidR="002527B1" w:rsidRPr="008A6BFB">
        <w:t>2</w:t>
      </w:r>
      <w:r w:rsidR="001D5FA3" w:rsidRPr="008A6BFB">
        <w:t>,</w:t>
      </w:r>
      <w:r w:rsidR="002527B1" w:rsidRPr="008A6BFB">
        <w:t xml:space="preserve">5% от </w:t>
      </w:r>
      <w:r w:rsidR="00CC3897" w:rsidRPr="008A6BFB">
        <w:t>всички еже</w:t>
      </w:r>
      <w:r w:rsidR="00F67ABA" w:rsidRPr="008A6BFB">
        <w:t xml:space="preserve">дневни </w:t>
      </w:r>
      <w:r w:rsidR="002527B1" w:rsidRPr="008A6BFB">
        <w:t>пътувания.</w:t>
      </w:r>
    </w:p>
    <w:p w14:paraId="6B547E59" w14:textId="00B81AF5" w:rsidR="00BE7EEC" w:rsidRPr="008A6BFB" w:rsidRDefault="002527B1" w:rsidP="00F046FB">
      <w:pPr>
        <w:numPr>
          <w:ilvl w:val="0"/>
          <w:numId w:val="17"/>
        </w:numPr>
        <w:autoSpaceDE w:val="0"/>
        <w:autoSpaceDN w:val="0"/>
        <w:adjustRightInd w:val="0"/>
        <w:spacing w:before="60"/>
        <w:ind w:left="0" w:firstLine="0"/>
      </w:pPr>
      <w:r w:rsidRPr="008A6BFB">
        <w:t xml:space="preserve">Друга типична характеристика на </w:t>
      </w:r>
      <w:r w:rsidR="00F67ABA" w:rsidRPr="008A6BFB">
        <w:t xml:space="preserve">разпределението </w:t>
      </w:r>
      <w:r w:rsidR="00CC3897" w:rsidRPr="008A6BFB">
        <w:t xml:space="preserve">на пътуванията </w:t>
      </w:r>
      <w:r w:rsidRPr="008A6BFB">
        <w:t xml:space="preserve">по видове транспорт в българските </w:t>
      </w:r>
      <w:r w:rsidR="00F10BB8" w:rsidRPr="008A6BFB">
        <w:t>населени места</w:t>
      </w:r>
      <w:r w:rsidRPr="008A6BFB">
        <w:t xml:space="preserve"> е, че делът на пътуванията с </w:t>
      </w:r>
      <w:r w:rsidR="00F67ABA" w:rsidRPr="008A6BFB">
        <w:t xml:space="preserve">лични автомобили </w:t>
      </w:r>
      <w:r w:rsidRPr="008A6BFB">
        <w:lastRenderedPageBreak/>
        <w:t>е много по-висок</w:t>
      </w:r>
      <w:r w:rsidR="00CC3897" w:rsidRPr="008A6BFB">
        <w:t>,</w:t>
      </w:r>
      <w:r w:rsidRPr="008A6BFB">
        <w:t xml:space="preserve"> отколкото дел</w:t>
      </w:r>
      <w:r w:rsidR="00CC3897" w:rsidRPr="008A6BFB">
        <w:t>а</w:t>
      </w:r>
      <w:r w:rsidRPr="008A6BFB">
        <w:t xml:space="preserve"> на обществения транспорт. Наред с други причини, това може </w:t>
      </w:r>
      <w:r w:rsidR="00F67ABA" w:rsidRPr="008A6BFB">
        <w:t xml:space="preserve">да </w:t>
      </w:r>
      <w:r w:rsidRPr="008A6BFB">
        <w:t xml:space="preserve">показва, че системите </w:t>
      </w:r>
      <w:r w:rsidR="00F67ABA" w:rsidRPr="008A6BFB">
        <w:t>н</w:t>
      </w:r>
      <w:r w:rsidRPr="008A6BFB">
        <w:t>а обществен</w:t>
      </w:r>
      <w:r w:rsidR="00F67ABA" w:rsidRPr="008A6BFB">
        <w:t>ия</w:t>
      </w:r>
      <w:r w:rsidRPr="008A6BFB">
        <w:t xml:space="preserve"> транспорт не функционират </w:t>
      </w:r>
      <w:r w:rsidR="00F10BB8" w:rsidRPr="008A6BFB">
        <w:t>адекватно</w:t>
      </w:r>
      <w:r w:rsidRPr="008A6BFB">
        <w:t xml:space="preserve">. </w:t>
      </w:r>
    </w:p>
    <w:p w14:paraId="72CD21B0" w14:textId="31EED8CF" w:rsidR="00121D62" w:rsidRPr="008A6BFB" w:rsidRDefault="00006A69" w:rsidP="00F046FB">
      <w:pPr>
        <w:pStyle w:val="BodyText"/>
      </w:pPr>
      <w:r w:rsidRPr="008A6BFB">
        <w:rPr>
          <w:noProof/>
        </w:rPr>
        <mc:AlternateContent>
          <mc:Choice Requires="wps">
            <w:drawing>
              <wp:anchor distT="45720" distB="45720" distL="114300" distR="114300" simplePos="0" relativeHeight="251661824" behindDoc="0" locked="0" layoutInCell="1" allowOverlap="1" wp14:anchorId="0A993A2C" wp14:editId="4FED3BA0">
                <wp:simplePos x="0" y="0"/>
                <wp:positionH relativeFrom="margin">
                  <wp:posOffset>3021330</wp:posOffset>
                </wp:positionH>
                <wp:positionV relativeFrom="paragraph">
                  <wp:posOffset>23495</wp:posOffset>
                </wp:positionV>
                <wp:extent cx="2786380" cy="2212975"/>
                <wp:effectExtent l="0" t="0" r="13970" b="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2212975"/>
                        </a:xfrm>
                        <a:prstGeom prst="rect">
                          <a:avLst/>
                        </a:prstGeom>
                        <a:noFill/>
                        <a:ln w="9525">
                          <a:noFill/>
                          <a:miter lim="800000"/>
                          <a:headEnd/>
                          <a:tailEnd/>
                        </a:ln>
                      </wps:spPr>
                      <wps:txbx>
                        <w:txbxContent>
                          <w:p w14:paraId="2D9C4721" w14:textId="5287D416" w:rsidR="006D46F7" w:rsidRPr="008A6BFB" w:rsidRDefault="006D46F7" w:rsidP="00474505">
                            <w:pPr>
                              <w:pStyle w:val="Caption"/>
                              <w:spacing w:before="0" w:after="100" w:line="240" w:lineRule="auto"/>
                              <w:rPr>
                                <w:lang w:val="en-US"/>
                              </w:rPr>
                            </w:pPr>
                            <w:bookmarkStart w:id="69" w:name="_Toc522454368"/>
                            <w:r w:rsidRPr="00CD07CB">
                              <w:t>Таблица</w:t>
                            </w:r>
                            <w:r w:rsidRPr="008A6BFB">
                              <w:rPr>
                                <w:lang w:val="en-US"/>
                              </w:rPr>
                              <w:t xml:space="preserve"> </w:t>
                            </w:r>
                            <w:r w:rsidRPr="00F046FB">
                              <w:rPr>
                                <w:lang w:val="en-US"/>
                              </w:rPr>
                              <w:fldChar w:fldCharType="begin"/>
                            </w:r>
                            <w:r w:rsidRPr="00E11733">
                              <w:rPr>
                                <w:lang w:val="ru-RU"/>
                              </w:rPr>
                              <w:instrText xml:space="preserve"> </w:instrText>
                            </w:r>
                            <w:r w:rsidRPr="00F046FB">
                              <w:rPr>
                                <w:lang w:val="en-US"/>
                              </w:rPr>
                              <w:instrText>SEQ</w:instrText>
                            </w:r>
                            <w:r w:rsidRPr="00E11733">
                              <w:rPr>
                                <w:lang w:val="ru-RU"/>
                              </w:rPr>
                              <w:instrText xml:space="preserve"> Таблица \* </w:instrText>
                            </w:r>
                            <w:r w:rsidRPr="00F046FB">
                              <w:rPr>
                                <w:lang w:val="en-US"/>
                              </w:rPr>
                              <w:instrText>ARABIC</w:instrText>
                            </w:r>
                            <w:r w:rsidRPr="00E11733">
                              <w:rPr>
                                <w:lang w:val="ru-RU"/>
                              </w:rPr>
                              <w:instrText xml:space="preserve"> </w:instrText>
                            </w:r>
                            <w:r w:rsidRPr="00F046FB">
                              <w:rPr>
                                <w:lang w:val="en-US"/>
                              </w:rPr>
                              <w:fldChar w:fldCharType="separate"/>
                            </w:r>
                            <w:r>
                              <w:rPr>
                                <w:noProof/>
                                <w:lang w:val="ru-RU"/>
                              </w:rPr>
                              <w:t>3</w:t>
                            </w:r>
                            <w:r w:rsidRPr="00F046FB">
                              <w:rPr>
                                <w:lang w:val="en-US"/>
                              </w:rPr>
                              <w:fldChar w:fldCharType="end"/>
                            </w:r>
                            <w:r w:rsidRPr="008A6BFB">
                              <w:rPr>
                                <w:lang w:val="en-US"/>
                              </w:rPr>
                              <w:t xml:space="preserve">. </w:t>
                            </w:r>
                            <w:r w:rsidRPr="00F046FB">
                              <w:t>Международни товарни превози по видове транспорт</w:t>
                            </w:r>
                            <w:r w:rsidRPr="008A6BFB">
                              <w:rPr>
                                <w:lang w:val="en-US"/>
                              </w:rPr>
                              <w:t xml:space="preserve"> (2014 г.)</w:t>
                            </w:r>
                            <w:bookmarkEnd w:id="69"/>
                          </w:p>
                          <w:tbl>
                            <w:tblPr>
                              <w:tblW w:w="4196"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00" w:firstRow="0" w:lastRow="0" w:firstColumn="0" w:lastColumn="0" w:noHBand="0" w:noVBand="0"/>
                            </w:tblPr>
                            <w:tblGrid>
                              <w:gridCol w:w="2211"/>
                              <w:gridCol w:w="1985"/>
                            </w:tblGrid>
                            <w:tr w:rsidR="006D46F7" w:rsidRPr="001A6513" w14:paraId="5A8C3B06" w14:textId="77777777" w:rsidTr="001A6513">
                              <w:trPr>
                                <w:trHeight w:val="166"/>
                              </w:trPr>
                              <w:tc>
                                <w:tcPr>
                                  <w:tcW w:w="2211" w:type="dxa"/>
                                  <w:shd w:val="clear" w:color="auto" w:fill="365F91"/>
                                  <w:vAlign w:val="center"/>
                                </w:tcPr>
                                <w:p w14:paraId="5F618ECF" w14:textId="77777777" w:rsidR="006D46F7" w:rsidRPr="001A6513" w:rsidRDefault="006D46F7" w:rsidP="001A6513">
                                  <w:pPr>
                                    <w:autoSpaceDE w:val="0"/>
                                    <w:autoSpaceDN w:val="0"/>
                                    <w:adjustRightInd w:val="0"/>
                                    <w:spacing w:before="60" w:after="0"/>
                                    <w:jc w:val="center"/>
                                    <w:rPr>
                                      <w:rFonts w:ascii="Calibri" w:hAnsi="Calibri"/>
                                      <w:b/>
                                      <w:color w:val="FFFFFF" w:themeColor="background1"/>
                                      <w:sz w:val="22"/>
                                    </w:rPr>
                                  </w:pPr>
                                  <w:r w:rsidRPr="001A6513">
                                    <w:rPr>
                                      <w:rFonts w:ascii="Calibri" w:hAnsi="Calibri"/>
                                      <w:b/>
                                      <w:color w:val="FFFFFF" w:themeColor="background1"/>
                                      <w:sz w:val="22"/>
                                    </w:rPr>
                                    <w:t>Вид транспорт</w:t>
                                  </w:r>
                                </w:p>
                              </w:tc>
                              <w:tc>
                                <w:tcPr>
                                  <w:tcW w:w="1985" w:type="dxa"/>
                                  <w:shd w:val="clear" w:color="auto" w:fill="365F91"/>
                                </w:tcPr>
                                <w:p w14:paraId="3CB08287" w14:textId="00CAF64C" w:rsidR="006D46F7" w:rsidRPr="001A6513" w:rsidRDefault="006D46F7" w:rsidP="00F046FB">
                                  <w:pPr>
                                    <w:autoSpaceDE w:val="0"/>
                                    <w:autoSpaceDN w:val="0"/>
                                    <w:adjustRightInd w:val="0"/>
                                    <w:spacing w:before="60" w:after="0"/>
                                    <w:jc w:val="center"/>
                                    <w:rPr>
                                      <w:rFonts w:ascii="Calibri" w:hAnsi="Calibri"/>
                                      <w:b/>
                                      <w:color w:val="FFFFFF" w:themeColor="background1"/>
                                      <w:sz w:val="22"/>
                                      <w:lang w:val="en-GB"/>
                                    </w:rPr>
                                  </w:pPr>
                                  <w:r w:rsidRPr="001A6513">
                                    <w:rPr>
                                      <w:rFonts w:ascii="Calibri" w:hAnsi="Calibri"/>
                                      <w:b/>
                                      <w:color w:val="FFFFFF" w:themeColor="background1"/>
                                      <w:sz w:val="22"/>
                                    </w:rPr>
                                    <w:t>Товари</w:t>
                                  </w:r>
                                  <w:r w:rsidRPr="001A6513">
                                    <w:rPr>
                                      <w:rFonts w:ascii="Calibri" w:hAnsi="Calibri"/>
                                      <w:b/>
                                      <w:color w:val="FFFFFF" w:themeColor="background1"/>
                                      <w:sz w:val="22"/>
                                      <w:lang w:val="en-GB"/>
                                    </w:rPr>
                                    <w:t xml:space="preserve"> (x</w:t>
                                  </w:r>
                                  <w:r>
                                    <w:rPr>
                                      <w:rFonts w:ascii="Calibri" w:hAnsi="Calibri"/>
                                      <w:b/>
                                      <w:color w:val="FFFFFF" w:themeColor="background1"/>
                                      <w:sz w:val="22"/>
                                      <w:lang w:val="en-GB"/>
                                    </w:rPr>
                                    <w:t xml:space="preserve"> </w:t>
                                  </w:r>
                                  <w:r w:rsidRPr="001A6513">
                                    <w:rPr>
                                      <w:rFonts w:ascii="Calibri" w:hAnsi="Calibri"/>
                                      <w:b/>
                                      <w:color w:val="FFFFFF" w:themeColor="background1"/>
                                      <w:sz w:val="22"/>
                                      <w:lang w:val="en-GB"/>
                                    </w:rPr>
                                    <w:t>1</w:t>
                                  </w:r>
                                  <w:r>
                                    <w:rPr>
                                      <w:rFonts w:ascii="Calibri" w:hAnsi="Calibri"/>
                                      <w:b/>
                                      <w:color w:val="FFFFFF" w:themeColor="background1"/>
                                      <w:sz w:val="22"/>
                                      <w:lang w:val="en-GB"/>
                                    </w:rPr>
                                    <w:t xml:space="preserve"> </w:t>
                                  </w:r>
                                  <w:r w:rsidRPr="001A6513">
                                    <w:rPr>
                                      <w:rFonts w:ascii="Calibri" w:hAnsi="Calibri"/>
                                      <w:b/>
                                      <w:color w:val="FFFFFF" w:themeColor="background1"/>
                                      <w:sz w:val="22"/>
                                      <w:lang w:val="en-GB"/>
                                    </w:rPr>
                                    <w:t xml:space="preserve">000 </w:t>
                                  </w:r>
                                  <w:r w:rsidRPr="001A6513">
                                    <w:rPr>
                                      <w:rFonts w:ascii="Calibri" w:hAnsi="Calibri"/>
                                      <w:b/>
                                      <w:color w:val="FFFFFF" w:themeColor="background1"/>
                                      <w:sz w:val="22"/>
                                    </w:rPr>
                                    <w:t>т</w:t>
                                  </w:r>
                                  <w:r w:rsidRPr="001A6513">
                                    <w:rPr>
                                      <w:rFonts w:ascii="Calibri" w:hAnsi="Calibri"/>
                                      <w:b/>
                                      <w:color w:val="FFFFFF" w:themeColor="background1"/>
                                      <w:sz w:val="22"/>
                                      <w:lang w:val="en-GB"/>
                                    </w:rPr>
                                    <w:t>)</w:t>
                                  </w:r>
                                </w:p>
                              </w:tc>
                            </w:tr>
                            <w:tr w:rsidR="006D46F7" w:rsidRPr="001A6513" w14:paraId="6AD25047" w14:textId="77777777" w:rsidTr="001A6513">
                              <w:trPr>
                                <w:trHeight w:val="217"/>
                              </w:trPr>
                              <w:tc>
                                <w:tcPr>
                                  <w:tcW w:w="2211" w:type="dxa"/>
                                  <w:shd w:val="clear" w:color="auto" w:fill="B8CCE4"/>
                                </w:tcPr>
                                <w:p w14:paraId="50C1480B" w14:textId="77777777" w:rsidR="006D46F7" w:rsidRPr="001A6513" w:rsidRDefault="006D46F7" w:rsidP="00F046FB">
                                  <w:pPr>
                                    <w:autoSpaceDE w:val="0"/>
                                    <w:autoSpaceDN w:val="0"/>
                                    <w:adjustRightInd w:val="0"/>
                                    <w:spacing w:before="60" w:after="0"/>
                                    <w:rPr>
                                      <w:rFonts w:ascii="Calibri" w:hAnsi="Calibri"/>
                                      <w:sz w:val="22"/>
                                    </w:rPr>
                                  </w:pPr>
                                  <w:r w:rsidRPr="001A6513">
                                    <w:rPr>
                                      <w:rFonts w:ascii="Calibri" w:hAnsi="Calibri"/>
                                      <w:sz w:val="22"/>
                                    </w:rPr>
                                    <w:t>Автомобилен</w:t>
                                  </w:r>
                                </w:p>
                              </w:tc>
                              <w:tc>
                                <w:tcPr>
                                  <w:tcW w:w="1985" w:type="dxa"/>
                                </w:tcPr>
                                <w:p w14:paraId="21F5B94C" w14:textId="2FA586D9" w:rsidR="006D46F7" w:rsidRPr="001A6513" w:rsidRDefault="006D46F7" w:rsidP="00F046FB">
                                  <w:pPr>
                                    <w:autoSpaceDE w:val="0"/>
                                    <w:autoSpaceDN w:val="0"/>
                                    <w:adjustRightInd w:val="0"/>
                                    <w:spacing w:before="60" w:after="0"/>
                                    <w:ind w:right="57"/>
                                    <w:jc w:val="right"/>
                                    <w:rPr>
                                      <w:rFonts w:ascii="Calibri" w:hAnsi="Calibri"/>
                                      <w:sz w:val="22"/>
                                      <w:lang w:val="en-GB"/>
                                    </w:rPr>
                                  </w:pPr>
                                  <w:r w:rsidRPr="001A6513">
                                    <w:rPr>
                                      <w:rFonts w:ascii="Calibri" w:hAnsi="Calibri"/>
                                      <w:sz w:val="22"/>
                                      <w:lang w:val="en-GB"/>
                                    </w:rPr>
                                    <w:t>22</w:t>
                                  </w:r>
                                  <w:r>
                                    <w:rPr>
                                      <w:rFonts w:ascii="Calibri" w:hAnsi="Calibri"/>
                                      <w:sz w:val="22"/>
                                      <w:lang w:val="en-GB"/>
                                    </w:rPr>
                                    <w:t xml:space="preserve"> </w:t>
                                  </w:r>
                                  <w:r w:rsidRPr="001A6513">
                                    <w:rPr>
                                      <w:rFonts w:ascii="Calibri" w:hAnsi="Calibri"/>
                                      <w:sz w:val="22"/>
                                      <w:lang w:val="en-GB"/>
                                    </w:rPr>
                                    <w:t xml:space="preserve">890 </w:t>
                                  </w:r>
                                </w:p>
                              </w:tc>
                            </w:tr>
                            <w:tr w:rsidR="006D46F7" w:rsidRPr="001A6513" w14:paraId="2E933321" w14:textId="77777777" w:rsidTr="001A6513">
                              <w:trPr>
                                <w:trHeight w:val="217"/>
                              </w:trPr>
                              <w:tc>
                                <w:tcPr>
                                  <w:tcW w:w="2211" w:type="dxa"/>
                                  <w:shd w:val="clear" w:color="auto" w:fill="B8CCE4"/>
                                </w:tcPr>
                                <w:p w14:paraId="215EB26D" w14:textId="77777777" w:rsidR="006D46F7" w:rsidRPr="001A6513" w:rsidRDefault="006D46F7" w:rsidP="00F046FB">
                                  <w:pPr>
                                    <w:autoSpaceDE w:val="0"/>
                                    <w:autoSpaceDN w:val="0"/>
                                    <w:adjustRightInd w:val="0"/>
                                    <w:spacing w:before="60" w:after="0"/>
                                    <w:rPr>
                                      <w:rFonts w:ascii="Calibri" w:hAnsi="Calibri"/>
                                      <w:sz w:val="22"/>
                                    </w:rPr>
                                  </w:pPr>
                                  <w:r w:rsidRPr="001A6513">
                                    <w:rPr>
                                      <w:rFonts w:ascii="Calibri" w:hAnsi="Calibri"/>
                                      <w:sz w:val="22"/>
                                    </w:rPr>
                                    <w:t>Железопътен</w:t>
                                  </w:r>
                                </w:p>
                              </w:tc>
                              <w:tc>
                                <w:tcPr>
                                  <w:tcW w:w="1985" w:type="dxa"/>
                                  <w:shd w:val="clear" w:color="auto" w:fill="F2F2F2" w:themeFill="background1" w:themeFillShade="F2"/>
                                </w:tcPr>
                                <w:p w14:paraId="48EFB22D" w14:textId="6413FDAF" w:rsidR="006D46F7" w:rsidRPr="001A6513" w:rsidRDefault="006D46F7" w:rsidP="00F046FB">
                                  <w:pPr>
                                    <w:autoSpaceDE w:val="0"/>
                                    <w:autoSpaceDN w:val="0"/>
                                    <w:adjustRightInd w:val="0"/>
                                    <w:spacing w:before="60" w:after="0"/>
                                    <w:ind w:right="57"/>
                                    <w:jc w:val="right"/>
                                    <w:rPr>
                                      <w:rFonts w:ascii="Calibri" w:hAnsi="Calibri"/>
                                      <w:sz w:val="22"/>
                                      <w:lang w:val="en-GB"/>
                                    </w:rPr>
                                  </w:pPr>
                                  <w:r>
                                    <w:rPr>
                                      <w:rFonts w:ascii="Calibri" w:hAnsi="Calibri"/>
                                      <w:sz w:val="22"/>
                                      <w:lang w:val="en-GB"/>
                                    </w:rPr>
                                    <w:t xml:space="preserve">1 </w:t>
                                  </w:r>
                                  <w:r w:rsidRPr="001A6513">
                                    <w:rPr>
                                      <w:rFonts w:ascii="Calibri" w:hAnsi="Calibri"/>
                                      <w:sz w:val="22"/>
                                      <w:lang w:val="en-GB"/>
                                    </w:rPr>
                                    <w:t xml:space="preserve">590 </w:t>
                                  </w:r>
                                </w:p>
                              </w:tc>
                            </w:tr>
                            <w:tr w:rsidR="006D46F7" w:rsidRPr="001A6513" w14:paraId="01680DC9" w14:textId="77777777" w:rsidTr="001A6513">
                              <w:trPr>
                                <w:trHeight w:val="217"/>
                              </w:trPr>
                              <w:tc>
                                <w:tcPr>
                                  <w:tcW w:w="2211" w:type="dxa"/>
                                  <w:shd w:val="clear" w:color="auto" w:fill="B8CCE4"/>
                                </w:tcPr>
                                <w:p w14:paraId="601D371A" w14:textId="77777777" w:rsidR="006D46F7" w:rsidRPr="001A6513" w:rsidRDefault="006D46F7" w:rsidP="00F046FB">
                                  <w:pPr>
                                    <w:autoSpaceDE w:val="0"/>
                                    <w:autoSpaceDN w:val="0"/>
                                    <w:adjustRightInd w:val="0"/>
                                    <w:spacing w:before="60" w:after="0"/>
                                    <w:rPr>
                                      <w:rFonts w:ascii="Calibri" w:hAnsi="Calibri"/>
                                      <w:sz w:val="22"/>
                                      <w:lang w:val="en-GB"/>
                                    </w:rPr>
                                  </w:pPr>
                                  <w:r w:rsidRPr="001A6513">
                                    <w:rPr>
                                      <w:rFonts w:ascii="Calibri" w:hAnsi="Calibri"/>
                                      <w:sz w:val="22"/>
                                    </w:rPr>
                                    <w:t>Морски пристанища</w:t>
                                  </w:r>
                                  <w:r w:rsidRPr="001A6513">
                                    <w:rPr>
                                      <w:rFonts w:ascii="Calibri" w:hAnsi="Calibri"/>
                                      <w:sz w:val="22"/>
                                      <w:lang w:val="en-GB"/>
                                    </w:rPr>
                                    <w:t xml:space="preserve"> </w:t>
                                  </w:r>
                                </w:p>
                              </w:tc>
                              <w:tc>
                                <w:tcPr>
                                  <w:tcW w:w="1985" w:type="dxa"/>
                                </w:tcPr>
                                <w:p w14:paraId="5BD7D089" w14:textId="7A9ABCDD" w:rsidR="006D46F7" w:rsidRPr="001A6513" w:rsidRDefault="006D46F7" w:rsidP="00F046FB">
                                  <w:pPr>
                                    <w:autoSpaceDE w:val="0"/>
                                    <w:autoSpaceDN w:val="0"/>
                                    <w:adjustRightInd w:val="0"/>
                                    <w:spacing w:before="60" w:after="0"/>
                                    <w:ind w:right="57"/>
                                    <w:jc w:val="right"/>
                                    <w:rPr>
                                      <w:rFonts w:ascii="Calibri" w:hAnsi="Calibri"/>
                                      <w:sz w:val="22"/>
                                      <w:lang w:val="en-GB"/>
                                    </w:rPr>
                                  </w:pPr>
                                  <w:r>
                                    <w:rPr>
                                      <w:rFonts w:ascii="Calibri" w:hAnsi="Calibri"/>
                                      <w:sz w:val="22"/>
                                      <w:lang w:val="en-GB"/>
                                    </w:rPr>
                                    <w:t xml:space="preserve">21 </w:t>
                                  </w:r>
                                  <w:r w:rsidRPr="001A6513">
                                    <w:rPr>
                                      <w:rFonts w:ascii="Calibri" w:hAnsi="Calibri"/>
                                      <w:sz w:val="22"/>
                                      <w:lang w:val="en-GB"/>
                                    </w:rPr>
                                    <w:t xml:space="preserve">340 </w:t>
                                  </w:r>
                                </w:p>
                              </w:tc>
                            </w:tr>
                            <w:tr w:rsidR="006D46F7" w:rsidRPr="001A6513" w14:paraId="5DA0AB63" w14:textId="77777777" w:rsidTr="001A6513">
                              <w:trPr>
                                <w:trHeight w:val="333"/>
                              </w:trPr>
                              <w:tc>
                                <w:tcPr>
                                  <w:tcW w:w="2211" w:type="dxa"/>
                                  <w:shd w:val="clear" w:color="auto" w:fill="B8CCE4"/>
                                </w:tcPr>
                                <w:p w14:paraId="0FE58EB8" w14:textId="77777777" w:rsidR="006D46F7" w:rsidRPr="001A6513" w:rsidRDefault="006D46F7" w:rsidP="00F046FB">
                                  <w:pPr>
                                    <w:autoSpaceDE w:val="0"/>
                                    <w:autoSpaceDN w:val="0"/>
                                    <w:adjustRightInd w:val="0"/>
                                    <w:spacing w:before="60" w:after="0"/>
                                    <w:rPr>
                                      <w:rFonts w:ascii="Calibri" w:hAnsi="Calibri"/>
                                      <w:sz w:val="22"/>
                                      <w:lang w:val="en-GB"/>
                                    </w:rPr>
                                  </w:pPr>
                                  <w:r w:rsidRPr="001A6513">
                                    <w:rPr>
                                      <w:rFonts w:ascii="Calibri" w:hAnsi="Calibri"/>
                                      <w:sz w:val="22"/>
                                    </w:rPr>
                                    <w:t>Речни пристанища</w:t>
                                  </w:r>
                                  <w:r w:rsidRPr="001A6513">
                                    <w:rPr>
                                      <w:rFonts w:ascii="Calibri" w:hAnsi="Calibri"/>
                                      <w:sz w:val="22"/>
                                      <w:lang w:val="en-GB"/>
                                    </w:rPr>
                                    <w:t xml:space="preserve"> </w:t>
                                  </w:r>
                                </w:p>
                              </w:tc>
                              <w:tc>
                                <w:tcPr>
                                  <w:tcW w:w="1985" w:type="dxa"/>
                                  <w:shd w:val="clear" w:color="auto" w:fill="F2F2F2" w:themeFill="background1" w:themeFillShade="F2"/>
                                </w:tcPr>
                                <w:p w14:paraId="74A0F33F" w14:textId="2FCFFB9C" w:rsidR="006D46F7" w:rsidRPr="001A6513" w:rsidRDefault="006D46F7" w:rsidP="00F046FB">
                                  <w:pPr>
                                    <w:autoSpaceDE w:val="0"/>
                                    <w:autoSpaceDN w:val="0"/>
                                    <w:adjustRightInd w:val="0"/>
                                    <w:spacing w:before="60" w:after="0"/>
                                    <w:ind w:right="57"/>
                                    <w:jc w:val="right"/>
                                    <w:rPr>
                                      <w:rFonts w:ascii="Calibri" w:hAnsi="Calibri"/>
                                      <w:sz w:val="22"/>
                                      <w:lang w:val="en-GB"/>
                                    </w:rPr>
                                  </w:pPr>
                                  <w:r>
                                    <w:rPr>
                                      <w:rFonts w:ascii="Calibri" w:hAnsi="Calibri"/>
                                      <w:sz w:val="22"/>
                                      <w:lang w:val="en-GB"/>
                                    </w:rPr>
                                    <w:t xml:space="preserve">1 </w:t>
                                  </w:r>
                                  <w:r w:rsidRPr="001A6513">
                                    <w:rPr>
                                      <w:rFonts w:ascii="Calibri" w:hAnsi="Calibri"/>
                                      <w:sz w:val="22"/>
                                      <w:lang w:val="en-GB"/>
                                    </w:rPr>
                                    <w:t xml:space="preserve">190 </w:t>
                                  </w:r>
                                </w:p>
                              </w:tc>
                            </w:tr>
                            <w:tr w:rsidR="006D46F7" w:rsidRPr="001A6513" w14:paraId="5133E6C6" w14:textId="77777777" w:rsidTr="001A6513">
                              <w:trPr>
                                <w:trHeight w:val="99"/>
                              </w:trPr>
                              <w:tc>
                                <w:tcPr>
                                  <w:tcW w:w="2211" w:type="dxa"/>
                                  <w:shd w:val="clear" w:color="auto" w:fill="B8CCE4"/>
                                </w:tcPr>
                                <w:p w14:paraId="77DBE1FC" w14:textId="77777777" w:rsidR="006D46F7" w:rsidRPr="001A6513" w:rsidRDefault="006D46F7" w:rsidP="00F046FB">
                                  <w:pPr>
                                    <w:autoSpaceDE w:val="0"/>
                                    <w:autoSpaceDN w:val="0"/>
                                    <w:adjustRightInd w:val="0"/>
                                    <w:spacing w:before="60" w:after="0"/>
                                    <w:rPr>
                                      <w:rFonts w:ascii="Calibri" w:hAnsi="Calibri"/>
                                      <w:b/>
                                      <w:sz w:val="22"/>
                                      <w:lang w:val="en-GB"/>
                                    </w:rPr>
                                  </w:pPr>
                                  <w:r w:rsidRPr="001A6513">
                                    <w:rPr>
                                      <w:rFonts w:ascii="Calibri" w:hAnsi="Calibri"/>
                                      <w:b/>
                                      <w:sz w:val="22"/>
                                    </w:rPr>
                                    <w:t>Общо</w:t>
                                  </w:r>
                                  <w:r w:rsidRPr="001A6513">
                                    <w:rPr>
                                      <w:rFonts w:ascii="Calibri" w:hAnsi="Calibri"/>
                                      <w:b/>
                                      <w:sz w:val="22"/>
                                      <w:lang w:val="en-GB"/>
                                    </w:rPr>
                                    <w:t xml:space="preserve"> </w:t>
                                  </w:r>
                                </w:p>
                              </w:tc>
                              <w:tc>
                                <w:tcPr>
                                  <w:tcW w:w="1985" w:type="dxa"/>
                                </w:tcPr>
                                <w:p w14:paraId="49796566" w14:textId="597AB0EB" w:rsidR="006D46F7" w:rsidRPr="001A6513" w:rsidRDefault="006D46F7" w:rsidP="00F046FB">
                                  <w:pPr>
                                    <w:keepNext/>
                                    <w:autoSpaceDE w:val="0"/>
                                    <w:autoSpaceDN w:val="0"/>
                                    <w:adjustRightInd w:val="0"/>
                                    <w:spacing w:before="60" w:after="0"/>
                                    <w:ind w:right="57"/>
                                    <w:jc w:val="right"/>
                                    <w:rPr>
                                      <w:rFonts w:ascii="Calibri" w:hAnsi="Calibri"/>
                                      <w:b/>
                                      <w:sz w:val="22"/>
                                      <w:lang w:val="en-GB"/>
                                    </w:rPr>
                                  </w:pPr>
                                  <w:r>
                                    <w:rPr>
                                      <w:rFonts w:ascii="Calibri" w:hAnsi="Calibri"/>
                                      <w:b/>
                                      <w:sz w:val="22"/>
                                      <w:lang w:val="en-GB"/>
                                    </w:rPr>
                                    <w:t xml:space="preserve">47 </w:t>
                                  </w:r>
                                  <w:r w:rsidRPr="001A6513">
                                    <w:rPr>
                                      <w:rFonts w:ascii="Calibri" w:hAnsi="Calibri"/>
                                      <w:b/>
                                      <w:sz w:val="22"/>
                                      <w:lang w:val="en-GB"/>
                                    </w:rPr>
                                    <w:t xml:space="preserve">010 </w:t>
                                  </w:r>
                                </w:p>
                              </w:tc>
                            </w:tr>
                          </w:tbl>
                          <w:p w14:paraId="4F292946" w14:textId="6D533160" w:rsidR="006D46F7" w:rsidRPr="00831C13" w:rsidRDefault="006D46F7" w:rsidP="0017356F">
                            <w:pPr>
                              <w:spacing w:before="20" w:after="0" w:line="240" w:lineRule="auto"/>
                              <w:jc w:val="center"/>
                              <w:rPr>
                                <w:rFonts w:asciiTheme="minorHAnsi" w:hAnsiTheme="minorHAnsi" w:cstheme="minorHAnsi"/>
                                <w:i/>
                                <w:sz w:val="20"/>
                                <w:szCs w:val="20"/>
                              </w:rPr>
                            </w:pPr>
                            <w:r w:rsidRPr="00831C13">
                              <w:rPr>
                                <w:rFonts w:asciiTheme="minorHAnsi" w:hAnsiTheme="minorHAnsi" w:cstheme="minorHAnsi"/>
                                <w:i/>
                                <w:sz w:val="20"/>
                                <w:szCs w:val="20"/>
                              </w:rPr>
                              <w:t>Източник</w:t>
                            </w:r>
                            <w:r w:rsidRPr="007D2A67">
                              <w:rPr>
                                <w:rFonts w:asciiTheme="minorHAnsi" w:hAnsiTheme="minorHAnsi" w:cstheme="minorHAnsi"/>
                                <w:i/>
                                <w:sz w:val="20"/>
                                <w:szCs w:val="20"/>
                              </w:rPr>
                              <w:t xml:space="preserve">: </w:t>
                            </w:r>
                            <w:r w:rsidRPr="00831C13">
                              <w:rPr>
                                <w:rFonts w:asciiTheme="minorHAnsi" w:hAnsiTheme="minorHAnsi" w:cstheme="minorHAnsi"/>
                                <w:i/>
                                <w:sz w:val="20"/>
                                <w:szCs w:val="20"/>
                              </w:rPr>
                              <w:t xml:space="preserve">МТИТС 2017а </w:t>
                            </w:r>
                            <w:r w:rsidRPr="00831C13">
                              <w:rPr>
                                <w:rFonts w:asciiTheme="minorHAnsi" w:hAnsiTheme="minorHAnsi" w:cstheme="minorHAnsi"/>
                                <w:i/>
                                <w:sz w:val="20"/>
                                <w:szCs w:val="20"/>
                              </w:rPr>
                              <w:br/>
                              <w:t>(Доклад 2, Глава 5, стр. 127).</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93A2C" id="Text Box 2" o:spid="_x0000_s1043" type="#_x0000_t202" style="position:absolute;left:0;text-align:left;margin-left:237.9pt;margin-top:1.85pt;width:219.4pt;height:174.25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" filled="f" stroked="f">
                <v:textbox inset="1mm,0,0,0">
                  <w:txbxContent>
                    <w:p w14:paraId="2D9C4721" w14:textId="5287D416" w:rsidR="006D46F7" w:rsidRPr="008A6BFB" w:rsidRDefault="006D46F7" w:rsidP="00474505">
                      <w:pPr>
                        <w:pStyle w:val="Caption"/>
                        <w:spacing w:before="0" w:after="100" w:line="240" w:lineRule="auto"/>
                        <w:rPr>
                          <w:lang w:val="en-US"/>
                        </w:rPr>
                      </w:pPr>
                      <w:bookmarkStart w:id="70" w:name="_Toc522454368"/>
                      <w:r w:rsidRPr="00CD07CB">
                        <w:t>Таблица</w:t>
                      </w:r>
                      <w:r w:rsidRPr="008A6BFB">
                        <w:rPr>
                          <w:lang w:val="en-US"/>
                        </w:rPr>
                        <w:t xml:space="preserve"> </w:t>
                      </w:r>
                      <w:r w:rsidRPr="00F046FB">
                        <w:rPr>
                          <w:lang w:val="en-US"/>
                        </w:rPr>
                        <w:fldChar w:fldCharType="begin"/>
                      </w:r>
                      <w:r w:rsidRPr="00E11733">
                        <w:rPr>
                          <w:lang w:val="ru-RU"/>
                        </w:rPr>
                        <w:instrText xml:space="preserve"> </w:instrText>
                      </w:r>
                      <w:r w:rsidRPr="00F046FB">
                        <w:rPr>
                          <w:lang w:val="en-US"/>
                        </w:rPr>
                        <w:instrText>SEQ</w:instrText>
                      </w:r>
                      <w:r w:rsidRPr="00E11733">
                        <w:rPr>
                          <w:lang w:val="ru-RU"/>
                        </w:rPr>
                        <w:instrText xml:space="preserve"> Таблица \* </w:instrText>
                      </w:r>
                      <w:r w:rsidRPr="00F046FB">
                        <w:rPr>
                          <w:lang w:val="en-US"/>
                        </w:rPr>
                        <w:instrText>ARABIC</w:instrText>
                      </w:r>
                      <w:r w:rsidRPr="00E11733">
                        <w:rPr>
                          <w:lang w:val="ru-RU"/>
                        </w:rPr>
                        <w:instrText xml:space="preserve"> </w:instrText>
                      </w:r>
                      <w:r w:rsidRPr="00F046FB">
                        <w:rPr>
                          <w:lang w:val="en-US"/>
                        </w:rPr>
                        <w:fldChar w:fldCharType="separate"/>
                      </w:r>
                      <w:r>
                        <w:rPr>
                          <w:noProof/>
                          <w:lang w:val="ru-RU"/>
                        </w:rPr>
                        <w:t>3</w:t>
                      </w:r>
                      <w:r w:rsidRPr="00F046FB">
                        <w:rPr>
                          <w:lang w:val="en-US"/>
                        </w:rPr>
                        <w:fldChar w:fldCharType="end"/>
                      </w:r>
                      <w:r w:rsidRPr="008A6BFB">
                        <w:rPr>
                          <w:lang w:val="en-US"/>
                        </w:rPr>
                        <w:t xml:space="preserve">. </w:t>
                      </w:r>
                      <w:r w:rsidRPr="00F046FB">
                        <w:t>Международни товарни превози по видове транспорт</w:t>
                      </w:r>
                      <w:r w:rsidRPr="008A6BFB">
                        <w:rPr>
                          <w:lang w:val="en-US"/>
                        </w:rPr>
                        <w:t xml:space="preserve"> (2014 г.)</w:t>
                      </w:r>
                      <w:bookmarkEnd w:id="70"/>
                    </w:p>
                    <w:tbl>
                      <w:tblPr>
                        <w:tblW w:w="4196"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00" w:firstRow="0" w:lastRow="0" w:firstColumn="0" w:lastColumn="0" w:noHBand="0" w:noVBand="0"/>
                      </w:tblPr>
                      <w:tblGrid>
                        <w:gridCol w:w="2211"/>
                        <w:gridCol w:w="1985"/>
                      </w:tblGrid>
                      <w:tr w:rsidR="006D46F7" w:rsidRPr="001A6513" w14:paraId="5A8C3B06" w14:textId="77777777" w:rsidTr="001A6513">
                        <w:trPr>
                          <w:trHeight w:val="166"/>
                        </w:trPr>
                        <w:tc>
                          <w:tcPr>
                            <w:tcW w:w="2211" w:type="dxa"/>
                            <w:shd w:val="clear" w:color="auto" w:fill="365F91"/>
                            <w:vAlign w:val="center"/>
                          </w:tcPr>
                          <w:p w14:paraId="5F618ECF" w14:textId="77777777" w:rsidR="006D46F7" w:rsidRPr="001A6513" w:rsidRDefault="006D46F7" w:rsidP="001A6513">
                            <w:pPr>
                              <w:autoSpaceDE w:val="0"/>
                              <w:autoSpaceDN w:val="0"/>
                              <w:adjustRightInd w:val="0"/>
                              <w:spacing w:before="60" w:after="0"/>
                              <w:jc w:val="center"/>
                              <w:rPr>
                                <w:rFonts w:ascii="Calibri" w:hAnsi="Calibri"/>
                                <w:b/>
                                <w:color w:val="FFFFFF" w:themeColor="background1"/>
                                <w:sz w:val="22"/>
                              </w:rPr>
                            </w:pPr>
                            <w:r w:rsidRPr="001A6513">
                              <w:rPr>
                                <w:rFonts w:ascii="Calibri" w:hAnsi="Calibri"/>
                                <w:b/>
                                <w:color w:val="FFFFFF" w:themeColor="background1"/>
                                <w:sz w:val="22"/>
                              </w:rPr>
                              <w:t>Вид транспорт</w:t>
                            </w:r>
                          </w:p>
                        </w:tc>
                        <w:tc>
                          <w:tcPr>
                            <w:tcW w:w="1985" w:type="dxa"/>
                            <w:shd w:val="clear" w:color="auto" w:fill="365F91"/>
                          </w:tcPr>
                          <w:p w14:paraId="3CB08287" w14:textId="00CAF64C" w:rsidR="006D46F7" w:rsidRPr="001A6513" w:rsidRDefault="006D46F7" w:rsidP="00F046FB">
                            <w:pPr>
                              <w:autoSpaceDE w:val="0"/>
                              <w:autoSpaceDN w:val="0"/>
                              <w:adjustRightInd w:val="0"/>
                              <w:spacing w:before="60" w:after="0"/>
                              <w:jc w:val="center"/>
                              <w:rPr>
                                <w:rFonts w:ascii="Calibri" w:hAnsi="Calibri"/>
                                <w:b/>
                                <w:color w:val="FFFFFF" w:themeColor="background1"/>
                                <w:sz w:val="22"/>
                                <w:lang w:val="en-GB"/>
                              </w:rPr>
                            </w:pPr>
                            <w:r w:rsidRPr="001A6513">
                              <w:rPr>
                                <w:rFonts w:ascii="Calibri" w:hAnsi="Calibri"/>
                                <w:b/>
                                <w:color w:val="FFFFFF" w:themeColor="background1"/>
                                <w:sz w:val="22"/>
                              </w:rPr>
                              <w:t>Товари</w:t>
                            </w:r>
                            <w:r w:rsidRPr="001A6513">
                              <w:rPr>
                                <w:rFonts w:ascii="Calibri" w:hAnsi="Calibri"/>
                                <w:b/>
                                <w:color w:val="FFFFFF" w:themeColor="background1"/>
                                <w:sz w:val="22"/>
                                <w:lang w:val="en-GB"/>
                              </w:rPr>
                              <w:t xml:space="preserve"> (x</w:t>
                            </w:r>
                            <w:r>
                              <w:rPr>
                                <w:rFonts w:ascii="Calibri" w:hAnsi="Calibri"/>
                                <w:b/>
                                <w:color w:val="FFFFFF" w:themeColor="background1"/>
                                <w:sz w:val="22"/>
                                <w:lang w:val="en-GB"/>
                              </w:rPr>
                              <w:t xml:space="preserve"> </w:t>
                            </w:r>
                            <w:r w:rsidRPr="001A6513">
                              <w:rPr>
                                <w:rFonts w:ascii="Calibri" w:hAnsi="Calibri"/>
                                <w:b/>
                                <w:color w:val="FFFFFF" w:themeColor="background1"/>
                                <w:sz w:val="22"/>
                                <w:lang w:val="en-GB"/>
                              </w:rPr>
                              <w:t>1</w:t>
                            </w:r>
                            <w:r>
                              <w:rPr>
                                <w:rFonts w:ascii="Calibri" w:hAnsi="Calibri"/>
                                <w:b/>
                                <w:color w:val="FFFFFF" w:themeColor="background1"/>
                                <w:sz w:val="22"/>
                                <w:lang w:val="en-GB"/>
                              </w:rPr>
                              <w:t xml:space="preserve"> </w:t>
                            </w:r>
                            <w:r w:rsidRPr="001A6513">
                              <w:rPr>
                                <w:rFonts w:ascii="Calibri" w:hAnsi="Calibri"/>
                                <w:b/>
                                <w:color w:val="FFFFFF" w:themeColor="background1"/>
                                <w:sz w:val="22"/>
                                <w:lang w:val="en-GB"/>
                              </w:rPr>
                              <w:t xml:space="preserve">000 </w:t>
                            </w:r>
                            <w:r w:rsidRPr="001A6513">
                              <w:rPr>
                                <w:rFonts w:ascii="Calibri" w:hAnsi="Calibri"/>
                                <w:b/>
                                <w:color w:val="FFFFFF" w:themeColor="background1"/>
                                <w:sz w:val="22"/>
                              </w:rPr>
                              <w:t>т</w:t>
                            </w:r>
                            <w:r w:rsidRPr="001A6513">
                              <w:rPr>
                                <w:rFonts w:ascii="Calibri" w:hAnsi="Calibri"/>
                                <w:b/>
                                <w:color w:val="FFFFFF" w:themeColor="background1"/>
                                <w:sz w:val="22"/>
                                <w:lang w:val="en-GB"/>
                              </w:rPr>
                              <w:t>)</w:t>
                            </w:r>
                          </w:p>
                        </w:tc>
                      </w:tr>
                      <w:tr w:rsidR="006D46F7" w:rsidRPr="001A6513" w14:paraId="6AD25047" w14:textId="77777777" w:rsidTr="001A6513">
                        <w:trPr>
                          <w:trHeight w:val="217"/>
                        </w:trPr>
                        <w:tc>
                          <w:tcPr>
                            <w:tcW w:w="2211" w:type="dxa"/>
                            <w:shd w:val="clear" w:color="auto" w:fill="B8CCE4"/>
                          </w:tcPr>
                          <w:p w14:paraId="50C1480B" w14:textId="77777777" w:rsidR="006D46F7" w:rsidRPr="001A6513" w:rsidRDefault="006D46F7" w:rsidP="00F046FB">
                            <w:pPr>
                              <w:autoSpaceDE w:val="0"/>
                              <w:autoSpaceDN w:val="0"/>
                              <w:adjustRightInd w:val="0"/>
                              <w:spacing w:before="60" w:after="0"/>
                              <w:rPr>
                                <w:rFonts w:ascii="Calibri" w:hAnsi="Calibri"/>
                                <w:sz w:val="22"/>
                              </w:rPr>
                            </w:pPr>
                            <w:r w:rsidRPr="001A6513">
                              <w:rPr>
                                <w:rFonts w:ascii="Calibri" w:hAnsi="Calibri"/>
                                <w:sz w:val="22"/>
                              </w:rPr>
                              <w:t>Автомобилен</w:t>
                            </w:r>
                          </w:p>
                        </w:tc>
                        <w:tc>
                          <w:tcPr>
                            <w:tcW w:w="1985" w:type="dxa"/>
                          </w:tcPr>
                          <w:p w14:paraId="21F5B94C" w14:textId="2FA586D9" w:rsidR="006D46F7" w:rsidRPr="001A6513" w:rsidRDefault="006D46F7" w:rsidP="00F046FB">
                            <w:pPr>
                              <w:autoSpaceDE w:val="0"/>
                              <w:autoSpaceDN w:val="0"/>
                              <w:adjustRightInd w:val="0"/>
                              <w:spacing w:before="60" w:after="0"/>
                              <w:ind w:right="57"/>
                              <w:jc w:val="right"/>
                              <w:rPr>
                                <w:rFonts w:ascii="Calibri" w:hAnsi="Calibri"/>
                                <w:sz w:val="22"/>
                                <w:lang w:val="en-GB"/>
                              </w:rPr>
                            </w:pPr>
                            <w:r w:rsidRPr="001A6513">
                              <w:rPr>
                                <w:rFonts w:ascii="Calibri" w:hAnsi="Calibri"/>
                                <w:sz w:val="22"/>
                                <w:lang w:val="en-GB"/>
                              </w:rPr>
                              <w:t>22</w:t>
                            </w:r>
                            <w:r>
                              <w:rPr>
                                <w:rFonts w:ascii="Calibri" w:hAnsi="Calibri"/>
                                <w:sz w:val="22"/>
                                <w:lang w:val="en-GB"/>
                              </w:rPr>
                              <w:t xml:space="preserve"> </w:t>
                            </w:r>
                            <w:r w:rsidRPr="001A6513">
                              <w:rPr>
                                <w:rFonts w:ascii="Calibri" w:hAnsi="Calibri"/>
                                <w:sz w:val="22"/>
                                <w:lang w:val="en-GB"/>
                              </w:rPr>
                              <w:t xml:space="preserve">890 </w:t>
                            </w:r>
                          </w:p>
                        </w:tc>
                      </w:tr>
                      <w:tr w:rsidR="006D46F7" w:rsidRPr="001A6513" w14:paraId="2E933321" w14:textId="77777777" w:rsidTr="001A6513">
                        <w:trPr>
                          <w:trHeight w:val="217"/>
                        </w:trPr>
                        <w:tc>
                          <w:tcPr>
                            <w:tcW w:w="2211" w:type="dxa"/>
                            <w:shd w:val="clear" w:color="auto" w:fill="B8CCE4"/>
                          </w:tcPr>
                          <w:p w14:paraId="215EB26D" w14:textId="77777777" w:rsidR="006D46F7" w:rsidRPr="001A6513" w:rsidRDefault="006D46F7" w:rsidP="00F046FB">
                            <w:pPr>
                              <w:autoSpaceDE w:val="0"/>
                              <w:autoSpaceDN w:val="0"/>
                              <w:adjustRightInd w:val="0"/>
                              <w:spacing w:before="60" w:after="0"/>
                              <w:rPr>
                                <w:rFonts w:ascii="Calibri" w:hAnsi="Calibri"/>
                                <w:sz w:val="22"/>
                              </w:rPr>
                            </w:pPr>
                            <w:r w:rsidRPr="001A6513">
                              <w:rPr>
                                <w:rFonts w:ascii="Calibri" w:hAnsi="Calibri"/>
                                <w:sz w:val="22"/>
                              </w:rPr>
                              <w:t>Железопътен</w:t>
                            </w:r>
                          </w:p>
                        </w:tc>
                        <w:tc>
                          <w:tcPr>
                            <w:tcW w:w="1985" w:type="dxa"/>
                            <w:shd w:val="clear" w:color="auto" w:fill="F2F2F2" w:themeFill="background1" w:themeFillShade="F2"/>
                          </w:tcPr>
                          <w:p w14:paraId="48EFB22D" w14:textId="6413FDAF" w:rsidR="006D46F7" w:rsidRPr="001A6513" w:rsidRDefault="006D46F7" w:rsidP="00F046FB">
                            <w:pPr>
                              <w:autoSpaceDE w:val="0"/>
                              <w:autoSpaceDN w:val="0"/>
                              <w:adjustRightInd w:val="0"/>
                              <w:spacing w:before="60" w:after="0"/>
                              <w:ind w:right="57"/>
                              <w:jc w:val="right"/>
                              <w:rPr>
                                <w:rFonts w:ascii="Calibri" w:hAnsi="Calibri"/>
                                <w:sz w:val="22"/>
                                <w:lang w:val="en-GB"/>
                              </w:rPr>
                            </w:pPr>
                            <w:r>
                              <w:rPr>
                                <w:rFonts w:ascii="Calibri" w:hAnsi="Calibri"/>
                                <w:sz w:val="22"/>
                                <w:lang w:val="en-GB"/>
                              </w:rPr>
                              <w:t xml:space="preserve">1 </w:t>
                            </w:r>
                            <w:r w:rsidRPr="001A6513">
                              <w:rPr>
                                <w:rFonts w:ascii="Calibri" w:hAnsi="Calibri"/>
                                <w:sz w:val="22"/>
                                <w:lang w:val="en-GB"/>
                              </w:rPr>
                              <w:t xml:space="preserve">590 </w:t>
                            </w:r>
                          </w:p>
                        </w:tc>
                      </w:tr>
                      <w:tr w:rsidR="006D46F7" w:rsidRPr="001A6513" w14:paraId="01680DC9" w14:textId="77777777" w:rsidTr="001A6513">
                        <w:trPr>
                          <w:trHeight w:val="217"/>
                        </w:trPr>
                        <w:tc>
                          <w:tcPr>
                            <w:tcW w:w="2211" w:type="dxa"/>
                            <w:shd w:val="clear" w:color="auto" w:fill="B8CCE4"/>
                          </w:tcPr>
                          <w:p w14:paraId="601D371A" w14:textId="77777777" w:rsidR="006D46F7" w:rsidRPr="001A6513" w:rsidRDefault="006D46F7" w:rsidP="00F046FB">
                            <w:pPr>
                              <w:autoSpaceDE w:val="0"/>
                              <w:autoSpaceDN w:val="0"/>
                              <w:adjustRightInd w:val="0"/>
                              <w:spacing w:before="60" w:after="0"/>
                              <w:rPr>
                                <w:rFonts w:ascii="Calibri" w:hAnsi="Calibri"/>
                                <w:sz w:val="22"/>
                                <w:lang w:val="en-GB"/>
                              </w:rPr>
                            </w:pPr>
                            <w:r w:rsidRPr="001A6513">
                              <w:rPr>
                                <w:rFonts w:ascii="Calibri" w:hAnsi="Calibri"/>
                                <w:sz w:val="22"/>
                              </w:rPr>
                              <w:t>Морски пристанища</w:t>
                            </w:r>
                            <w:r w:rsidRPr="001A6513">
                              <w:rPr>
                                <w:rFonts w:ascii="Calibri" w:hAnsi="Calibri"/>
                                <w:sz w:val="22"/>
                                <w:lang w:val="en-GB"/>
                              </w:rPr>
                              <w:t xml:space="preserve"> </w:t>
                            </w:r>
                          </w:p>
                        </w:tc>
                        <w:tc>
                          <w:tcPr>
                            <w:tcW w:w="1985" w:type="dxa"/>
                          </w:tcPr>
                          <w:p w14:paraId="5BD7D089" w14:textId="7A9ABCDD" w:rsidR="006D46F7" w:rsidRPr="001A6513" w:rsidRDefault="006D46F7" w:rsidP="00F046FB">
                            <w:pPr>
                              <w:autoSpaceDE w:val="0"/>
                              <w:autoSpaceDN w:val="0"/>
                              <w:adjustRightInd w:val="0"/>
                              <w:spacing w:before="60" w:after="0"/>
                              <w:ind w:right="57"/>
                              <w:jc w:val="right"/>
                              <w:rPr>
                                <w:rFonts w:ascii="Calibri" w:hAnsi="Calibri"/>
                                <w:sz w:val="22"/>
                                <w:lang w:val="en-GB"/>
                              </w:rPr>
                            </w:pPr>
                            <w:r>
                              <w:rPr>
                                <w:rFonts w:ascii="Calibri" w:hAnsi="Calibri"/>
                                <w:sz w:val="22"/>
                                <w:lang w:val="en-GB"/>
                              </w:rPr>
                              <w:t xml:space="preserve">21 </w:t>
                            </w:r>
                            <w:r w:rsidRPr="001A6513">
                              <w:rPr>
                                <w:rFonts w:ascii="Calibri" w:hAnsi="Calibri"/>
                                <w:sz w:val="22"/>
                                <w:lang w:val="en-GB"/>
                              </w:rPr>
                              <w:t xml:space="preserve">340 </w:t>
                            </w:r>
                          </w:p>
                        </w:tc>
                      </w:tr>
                      <w:tr w:rsidR="006D46F7" w:rsidRPr="001A6513" w14:paraId="5DA0AB63" w14:textId="77777777" w:rsidTr="001A6513">
                        <w:trPr>
                          <w:trHeight w:val="333"/>
                        </w:trPr>
                        <w:tc>
                          <w:tcPr>
                            <w:tcW w:w="2211" w:type="dxa"/>
                            <w:shd w:val="clear" w:color="auto" w:fill="B8CCE4"/>
                          </w:tcPr>
                          <w:p w14:paraId="0FE58EB8" w14:textId="77777777" w:rsidR="006D46F7" w:rsidRPr="001A6513" w:rsidRDefault="006D46F7" w:rsidP="00F046FB">
                            <w:pPr>
                              <w:autoSpaceDE w:val="0"/>
                              <w:autoSpaceDN w:val="0"/>
                              <w:adjustRightInd w:val="0"/>
                              <w:spacing w:before="60" w:after="0"/>
                              <w:rPr>
                                <w:rFonts w:ascii="Calibri" w:hAnsi="Calibri"/>
                                <w:sz w:val="22"/>
                                <w:lang w:val="en-GB"/>
                              </w:rPr>
                            </w:pPr>
                            <w:r w:rsidRPr="001A6513">
                              <w:rPr>
                                <w:rFonts w:ascii="Calibri" w:hAnsi="Calibri"/>
                                <w:sz w:val="22"/>
                              </w:rPr>
                              <w:t>Речни пристанища</w:t>
                            </w:r>
                            <w:r w:rsidRPr="001A6513">
                              <w:rPr>
                                <w:rFonts w:ascii="Calibri" w:hAnsi="Calibri"/>
                                <w:sz w:val="22"/>
                                <w:lang w:val="en-GB"/>
                              </w:rPr>
                              <w:t xml:space="preserve"> </w:t>
                            </w:r>
                          </w:p>
                        </w:tc>
                        <w:tc>
                          <w:tcPr>
                            <w:tcW w:w="1985" w:type="dxa"/>
                            <w:shd w:val="clear" w:color="auto" w:fill="F2F2F2" w:themeFill="background1" w:themeFillShade="F2"/>
                          </w:tcPr>
                          <w:p w14:paraId="74A0F33F" w14:textId="2FCFFB9C" w:rsidR="006D46F7" w:rsidRPr="001A6513" w:rsidRDefault="006D46F7" w:rsidP="00F046FB">
                            <w:pPr>
                              <w:autoSpaceDE w:val="0"/>
                              <w:autoSpaceDN w:val="0"/>
                              <w:adjustRightInd w:val="0"/>
                              <w:spacing w:before="60" w:after="0"/>
                              <w:ind w:right="57"/>
                              <w:jc w:val="right"/>
                              <w:rPr>
                                <w:rFonts w:ascii="Calibri" w:hAnsi="Calibri"/>
                                <w:sz w:val="22"/>
                                <w:lang w:val="en-GB"/>
                              </w:rPr>
                            </w:pPr>
                            <w:r>
                              <w:rPr>
                                <w:rFonts w:ascii="Calibri" w:hAnsi="Calibri"/>
                                <w:sz w:val="22"/>
                                <w:lang w:val="en-GB"/>
                              </w:rPr>
                              <w:t xml:space="preserve">1 </w:t>
                            </w:r>
                            <w:r w:rsidRPr="001A6513">
                              <w:rPr>
                                <w:rFonts w:ascii="Calibri" w:hAnsi="Calibri"/>
                                <w:sz w:val="22"/>
                                <w:lang w:val="en-GB"/>
                              </w:rPr>
                              <w:t xml:space="preserve">190 </w:t>
                            </w:r>
                          </w:p>
                        </w:tc>
                      </w:tr>
                      <w:tr w:rsidR="006D46F7" w:rsidRPr="001A6513" w14:paraId="5133E6C6" w14:textId="77777777" w:rsidTr="001A6513">
                        <w:trPr>
                          <w:trHeight w:val="99"/>
                        </w:trPr>
                        <w:tc>
                          <w:tcPr>
                            <w:tcW w:w="2211" w:type="dxa"/>
                            <w:shd w:val="clear" w:color="auto" w:fill="B8CCE4"/>
                          </w:tcPr>
                          <w:p w14:paraId="77DBE1FC" w14:textId="77777777" w:rsidR="006D46F7" w:rsidRPr="001A6513" w:rsidRDefault="006D46F7" w:rsidP="00F046FB">
                            <w:pPr>
                              <w:autoSpaceDE w:val="0"/>
                              <w:autoSpaceDN w:val="0"/>
                              <w:adjustRightInd w:val="0"/>
                              <w:spacing w:before="60" w:after="0"/>
                              <w:rPr>
                                <w:rFonts w:ascii="Calibri" w:hAnsi="Calibri"/>
                                <w:b/>
                                <w:sz w:val="22"/>
                                <w:lang w:val="en-GB"/>
                              </w:rPr>
                            </w:pPr>
                            <w:r w:rsidRPr="001A6513">
                              <w:rPr>
                                <w:rFonts w:ascii="Calibri" w:hAnsi="Calibri"/>
                                <w:b/>
                                <w:sz w:val="22"/>
                              </w:rPr>
                              <w:t>Общо</w:t>
                            </w:r>
                            <w:r w:rsidRPr="001A6513">
                              <w:rPr>
                                <w:rFonts w:ascii="Calibri" w:hAnsi="Calibri"/>
                                <w:b/>
                                <w:sz w:val="22"/>
                                <w:lang w:val="en-GB"/>
                              </w:rPr>
                              <w:t xml:space="preserve"> </w:t>
                            </w:r>
                          </w:p>
                        </w:tc>
                        <w:tc>
                          <w:tcPr>
                            <w:tcW w:w="1985" w:type="dxa"/>
                          </w:tcPr>
                          <w:p w14:paraId="49796566" w14:textId="597AB0EB" w:rsidR="006D46F7" w:rsidRPr="001A6513" w:rsidRDefault="006D46F7" w:rsidP="00F046FB">
                            <w:pPr>
                              <w:keepNext/>
                              <w:autoSpaceDE w:val="0"/>
                              <w:autoSpaceDN w:val="0"/>
                              <w:adjustRightInd w:val="0"/>
                              <w:spacing w:before="60" w:after="0"/>
                              <w:ind w:right="57"/>
                              <w:jc w:val="right"/>
                              <w:rPr>
                                <w:rFonts w:ascii="Calibri" w:hAnsi="Calibri"/>
                                <w:b/>
                                <w:sz w:val="22"/>
                                <w:lang w:val="en-GB"/>
                              </w:rPr>
                            </w:pPr>
                            <w:r>
                              <w:rPr>
                                <w:rFonts w:ascii="Calibri" w:hAnsi="Calibri"/>
                                <w:b/>
                                <w:sz w:val="22"/>
                                <w:lang w:val="en-GB"/>
                              </w:rPr>
                              <w:t xml:space="preserve">47 </w:t>
                            </w:r>
                            <w:r w:rsidRPr="001A6513">
                              <w:rPr>
                                <w:rFonts w:ascii="Calibri" w:hAnsi="Calibri"/>
                                <w:b/>
                                <w:sz w:val="22"/>
                                <w:lang w:val="en-GB"/>
                              </w:rPr>
                              <w:t xml:space="preserve">010 </w:t>
                            </w:r>
                          </w:p>
                        </w:tc>
                      </w:tr>
                    </w:tbl>
                    <w:p w14:paraId="4F292946" w14:textId="6D533160" w:rsidR="006D46F7" w:rsidRPr="00831C13" w:rsidRDefault="006D46F7" w:rsidP="0017356F">
                      <w:pPr>
                        <w:spacing w:before="20" w:after="0" w:line="240" w:lineRule="auto"/>
                        <w:jc w:val="center"/>
                        <w:rPr>
                          <w:rFonts w:asciiTheme="minorHAnsi" w:hAnsiTheme="minorHAnsi" w:cstheme="minorHAnsi"/>
                          <w:i/>
                          <w:sz w:val="20"/>
                          <w:szCs w:val="20"/>
                        </w:rPr>
                      </w:pPr>
                      <w:r w:rsidRPr="00831C13">
                        <w:rPr>
                          <w:rFonts w:asciiTheme="minorHAnsi" w:hAnsiTheme="minorHAnsi" w:cstheme="minorHAnsi"/>
                          <w:i/>
                          <w:sz w:val="20"/>
                          <w:szCs w:val="20"/>
                        </w:rPr>
                        <w:t>Източник</w:t>
                      </w:r>
                      <w:r w:rsidRPr="007D2A67">
                        <w:rPr>
                          <w:rFonts w:asciiTheme="minorHAnsi" w:hAnsiTheme="minorHAnsi" w:cstheme="minorHAnsi"/>
                          <w:i/>
                          <w:sz w:val="20"/>
                          <w:szCs w:val="20"/>
                        </w:rPr>
                        <w:t xml:space="preserve">: </w:t>
                      </w:r>
                      <w:r w:rsidRPr="00831C13">
                        <w:rPr>
                          <w:rFonts w:asciiTheme="minorHAnsi" w:hAnsiTheme="minorHAnsi" w:cstheme="minorHAnsi"/>
                          <w:i/>
                          <w:sz w:val="20"/>
                          <w:szCs w:val="20"/>
                        </w:rPr>
                        <w:t xml:space="preserve">МТИТС 2017а </w:t>
                      </w:r>
                      <w:r w:rsidRPr="00831C13">
                        <w:rPr>
                          <w:rFonts w:asciiTheme="minorHAnsi" w:hAnsiTheme="minorHAnsi" w:cstheme="minorHAnsi"/>
                          <w:i/>
                          <w:sz w:val="20"/>
                          <w:szCs w:val="20"/>
                        </w:rPr>
                        <w:br/>
                        <w:t>(Доклад 2, Глава 5, стр. 127).</w:t>
                      </w:r>
                    </w:p>
                  </w:txbxContent>
                </v:textbox>
                <w10:wrap type="square" anchorx="margin"/>
              </v:shape>
            </w:pict>
          </mc:Fallback>
        </mc:AlternateContent>
      </w:r>
      <w:r w:rsidR="00F67ABA" w:rsidRPr="008A6BFB">
        <w:t>С</w:t>
      </w:r>
      <w:r w:rsidR="002527B1" w:rsidRPr="008A6BFB">
        <w:t>пециален случай е най-големият град в страната, столицата София, където общественият транспорт е преобладаващия</w:t>
      </w:r>
      <w:r w:rsidR="003E23D6" w:rsidRPr="008A6BFB">
        <w:t>т</w:t>
      </w:r>
      <w:r w:rsidR="002527B1" w:rsidRPr="008A6BFB">
        <w:t xml:space="preserve"> вид транспорт до началото на </w:t>
      </w:r>
      <w:r w:rsidR="00CC3897" w:rsidRPr="008A6BFB">
        <w:t xml:space="preserve">ХХI </w:t>
      </w:r>
      <w:r w:rsidR="002527B1" w:rsidRPr="008A6BFB">
        <w:t>век.</w:t>
      </w:r>
    </w:p>
    <w:p w14:paraId="79E95BF0" w14:textId="2203E6D6" w:rsidR="00121D62" w:rsidRPr="008A6BFB" w:rsidRDefault="00121D62" w:rsidP="00F046FB">
      <w:pPr>
        <w:pStyle w:val="BodyText"/>
      </w:pPr>
      <w:r w:rsidRPr="008A6BFB">
        <w:t>Настоящото предлагане на услуги с обществен транспорт в София включва 14 трамвайни линии с</w:t>
      </w:r>
      <w:r w:rsidR="0017356F">
        <w:t xml:space="preserve"> обща дължина на мрежата от 136</w:t>
      </w:r>
      <w:r w:rsidR="0017356F" w:rsidRPr="000F14AA">
        <w:t xml:space="preserve"> </w:t>
      </w:r>
      <w:r w:rsidRPr="008A6BFB">
        <w:t xml:space="preserve">898 км, 9 тролейбусни </w:t>
      </w:r>
      <w:r w:rsidR="0017356F">
        <w:t>линии с маршрутна дължина от 97</w:t>
      </w:r>
      <w:r w:rsidR="0017356F" w:rsidRPr="000F14AA">
        <w:t xml:space="preserve"> </w:t>
      </w:r>
      <w:r w:rsidRPr="008A6BFB">
        <w:t>560 км, 45 градски и 49 крайградски автобусни линии и 2 метро-линии</w:t>
      </w:r>
      <w:r w:rsidRPr="008A6BFB">
        <w:rPr>
          <w:rStyle w:val="FootnoteReference"/>
        </w:rPr>
        <w:footnoteReference w:id="5"/>
      </w:r>
      <w:r w:rsidRPr="008A6BFB">
        <w:t>. Общият брой на пътниците, превозени с градски и крайградски обществен транспорт през 2014 г. е бил 412</w:t>
      </w:r>
      <w:r w:rsidR="0017356F" w:rsidRPr="000F14AA">
        <w:t>,</w:t>
      </w:r>
      <w:r w:rsidRPr="008A6BFB">
        <w:t>4 милиона, което е с около 10% по-малко в сравн</w:t>
      </w:r>
      <w:r w:rsidR="0017356F">
        <w:t>ение с данните за 2011 г. – 457</w:t>
      </w:r>
      <w:r w:rsidR="0017356F" w:rsidRPr="000F14AA">
        <w:t>,</w:t>
      </w:r>
      <w:r w:rsidRPr="008A6BFB">
        <w:t>4 милиона пътника</w:t>
      </w:r>
      <w:r w:rsidR="007C0FFB" w:rsidRPr="008A6BFB">
        <w:t xml:space="preserve"> </w:t>
      </w:r>
      <w:r w:rsidR="00EA1C11" w:rsidRPr="008A6BFB">
        <w:t>(Витанов</w:t>
      </w:r>
      <w:r w:rsidR="00097637" w:rsidRPr="008A6BFB">
        <w:t>,</w:t>
      </w:r>
      <w:r w:rsidR="00EA1C11" w:rsidRPr="008A6BFB">
        <w:t xml:space="preserve"> 2017</w:t>
      </w:r>
      <w:r w:rsidR="00097637" w:rsidRPr="008A6BFB">
        <w:t xml:space="preserve"> г.</w:t>
      </w:r>
      <w:r w:rsidR="00EA1C11" w:rsidRPr="008A6BFB">
        <w:t>; стр. 7-9)</w:t>
      </w:r>
      <w:r w:rsidRPr="008A6BFB">
        <w:t>.</w:t>
      </w:r>
    </w:p>
    <w:p w14:paraId="7ACF7A2F" w14:textId="19ADE696" w:rsidR="00343832" w:rsidRPr="008A6BFB" w:rsidRDefault="002527B1" w:rsidP="00F046FB">
      <w:pPr>
        <w:pStyle w:val="BodyText"/>
      </w:pPr>
      <w:r w:rsidRPr="008A6BFB">
        <w:t xml:space="preserve">Делът на обществения транспорт намалява за сметка на увеличаващия се дял на </w:t>
      </w:r>
      <w:r w:rsidR="00F10BB8" w:rsidRPr="008A6BFB">
        <w:t xml:space="preserve">пътувания с </w:t>
      </w:r>
      <w:r w:rsidR="00CC3897" w:rsidRPr="008A6BFB">
        <w:t xml:space="preserve">леки </w:t>
      </w:r>
      <w:r w:rsidRPr="008A6BFB">
        <w:t>автомобили</w:t>
      </w:r>
      <w:r w:rsidR="00EA1C11" w:rsidRPr="008A6BFB">
        <w:rPr>
          <w:szCs w:val="18"/>
        </w:rPr>
        <w:t xml:space="preserve"> (Антов</w:t>
      </w:r>
      <w:r w:rsidR="00097637" w:rsidRPr="008A6BFB">
        <w:rPr>
          <w:szCs w:val="18"/>
        </w:rPr>
        <w:t>,</w:t>
      </w:r>
      <w:r w:rsidR="00EA1C11" w:rsidRPr="008A6BFB">
        <w:rPr>
          <w:szCs w:val="18"/>
        </w:rPr>
        <w:t xml:space="preserve"> 2017 г.; стр. 70)</w:t>
      </w:r>
      <w:r w:rsidRPr="008A6BFB">
        <w:t xml:space="preserve">. През 1999 г., делът на </w:t>
      </w:r>
      <w:r w:rsidR="00CC3897" w:rsidRPr="008A6BFB">
        <w:t>пътуванията с</w:t>
      </w:r>
      <w:r w:rsidRPr="008A6BFB">
        <w:t xml:space="preserve"> обществен транспорт достига 65%, а през 2009 г. </w:t>
      </w:r>
      <w:r w:rsidR="00F67ABA" w:rsidRPr="008A6BFB">
        <w:t>с</w:t>
      </w:r>
      <w:r w:rsidRPr="008A6BFB">
        <w:t>пада до 49% (</w:t>
      </w:r>
      <w:r w:rsidR="003E23D6" w:rsidRPr="008A6BFB">
        <w:t xml:space="preserve">като </w:t>
      </w:r>
      <w:r w:rsidRPr="008A6BFB">
        <w:t xml:space="preserve">брой пътувания </w:t>
      </w:r>
      <w:r w:rsidR="00CC3897" w:rsidRPr="008A6BFB">
        <w:t xml:space="preserve">в </w:t>
      </w:r>
      <w:r w:rsidR="00F67ABA" w:rsidRPr="008A6BFB">
        <w:t>сутрешн</w:t>
      </w:r>
      <w:r w:rsidR="00CC3897" w:rsidRPr="008A6BFB">
        <w:t>ия</w:t>
      </w:r>
      <w:r w:rsidR="00F67ABA" w:rsidRPr="008A6BFB">
        <w:t xml:space="preserve"> върхов период</w:t>
      </w:r>
      <w:r w:rsidRPr="008A6BFB">
        <w:t xml:space="preserve">). Същевременно делът на </w:t>
      </w:r>
      <w:r w:rsidR="00F10BB8" w:rsidRPr="008A6BFB">
        <w:t xml:space="preserve">пътувания с </w:t>
      </w:r>
      <w:r w:rsidR="00F67ABA" w:rsidRPr="008A6BFB">
        <w:t>лични автомобили</w:t>
      </w:r>
      <w:r w:rsidRPr="008A6BFB">
        <w:t xml:space="preserve"> почти се е удвоил от 17</w:t>
      </w:r>
      <w:r w:rsidR="001D5FA3" w:rsidRPr="008A6BFB">
        <w:t>,</w:t>
      </w:r>
      <w:r w:rsidRPr="008A6BFB">
        <w:t>4% през 1999 г. до 30</w:t>
      </w:r>
      <w:r w:rsidR="001D5FA3" w:rsidRPr="008A6BFB">
        <w:t>,</w:t>
      </w:r>
      <w:r w:rsidRPr="008A6BFB">
        <w:t>5% през 2009 г. Делът на пътуванията пеша остава постоянен на ниво около 10</w:t>
      </w:r>
      <w:r w:rsidR="001D5FA3" w:rsidRPr="008A6BFB">
        <w:t>–</w:t>
      </w:r>
      <w:r w:rsidRPr="008A6BFB">
        <w:t>11% между 1999 и 2009 г., но почти се е удвоил до 19</w:t>
      </w:r>
      <w:r w:rsidR="001D5FA3" w:rsidRPr="008A6BFB">
        <w:t>,</w:t>
      </w:r>
      <w:r w:rsidRPr="008A6BFB">
        <w:t xml:space="preserve">63% през 2015 г. </w:t>
      </w:r>
      <w:r w:rsidR="00CC3897" w:rsidRPr="008A6BFB">
        <w:t xml:space="preserve">Относителните дялове </w:t>
      </w:r>
      <w:r w:rsidRPr="008A6BFB">
        <w:t>на</w:t>
      </w:r>
      <w:r w:rsidR="00F10BB8" w:rsidRPr="008A6BFB">
        <w:t xml:space="preserve"> </w:t>
      </w:r>
      <w:r w:rsidRPr="008A6BFB">
        <w:t xml:space="preserve">обществения транспорт и </w:t>
      </w:r>
      <w:r w:rsidR="00CC3897" w:rsidRPr="008A6BFB">
        <w:t xml:space="preserve">на </w:t>
      </w:r>
      <w:r w:rsidR="003E23D6" w:rsidRPr="008A6BFB">
        <w:t xml:space="preserve">леките </w:t>
      </w:r>
      <w:r w:rsidR="00F67ABA" w:rsidRPr="008A6BFB">
        <w:t>автомобили</w:t>
      </w:r>
      <w:r w:rsidRPr="008A6BFB">
        <w:t xml:space="preserve"> не се е променил значително от 2009 г. и </w:t>
      </w:r>
      <w:r w:rsidR="003E23D6" w:rsidRPr="008A6BFB">
        <w:t xml:space="preserve">към </w:t>
      </w:r>
      <w:r w:rsidRPr="008A6BFB">
        <w:t xml:space="preserve">2015 </w:t>
      </w:r>
      <w:r w:rsidR="00CC3897" w:rsidRPr="008A6BFB">
        <w:t>г</w:t>
      </w:r>
      <w:r w:rsidRPr="008A6BFB">
        <w:t>. те са 48</w:t>
      </w:r>
      <w:r w:rsidR="001D5FA3" w:rsidRPr="008A6BFB">
        <w:t>,</w:t>
      </w:r>
      <w:r w:rsidRPr="008A6BFB">
        <w:t>19% и 32</w:t>
      </w:r>
      <w:r w:rsidR="001D5FA3" w:rsidRPr="008A6BFB">
        <w:t>,</w:t>
      </w:r>
      <w:r w:rsidRPr="008A6BFB">
        <w:t xml:space="preserve">18% съответно. </w:t>
      </w:r>
    </w:p>
    <w:p w14:paraId="2D8D39D7" w14:textId="4759430A" w:rsidR="00114AD0" w:rsidRPr="008A6BFB" w:rsidRDefault="002527B1" w:rsidP="00F046FB">
      <w:pPr>
        <w:pStyle w:val="BodyText"/>
      </w:pPr>
      <w:r w:rsidRPr="008A6BFB">
        <w:t xml:space="preserve">Откриването на метрото води до съществена промяна в </w:t>
      </w:r>
      <w:r w:rsidR="00CC3897" w:rsidRPr="008A6BFB">
        <w:t xml:space="preserve">град </w:t>
      </w:r>
      <w:r w:rsidRPr="008A6BFB">
        <w:t>София. Първият участък от 6</w:t>
      </w:r>
      <w:r w:rsidR="001D5FA3" w:rsidRPr="008A6BFB">
        <w:t>,</w:t>
      </w:r>
      <w:r w:rsidRPr="008A6BFB">
        <w:t xml:space="preserve">5 км влиза в експлоатация през 1998 г. и оттогава </w:t>
      </w:r>
      <w:r w:rsidR="00F10BB8" w:rsidRPr="008A6BFB">
        <w:t>постепенно</w:t>
      </w:r>
      <w:r w:rsidRPr="008A6BFB">
        <w:t xml:space="preserve"> се въвеждат нови участъци. Към 2016 г.</w:t>
      </w:r>
      <w:r w:rsidR="0095480C" w:rsidRPr="008A6BFB">
        <w:t xml:space="preserve"> </w:t>
      </w:r>
      <w:r w:rsidR="006453BC" w:rsidRPr="008A6BFB">
        <w:t>метро-</w:t>
      </w:r>
      <w:r w:rsidRPr="008A6BFB">
        <w:t xml:space="preserve">мрежата е </w:t>
      </w:r>
      <w:r w:rsidR="00E02D1D" w:rsidRPr="008A6BFB">
        <w:t xml:space="preserve">с </w:t>
      </w:r>
      <w:r w:rsidRPr="008A6BFB">
        <w:t>дъл</w:t>
      </w:r>
      <w:r w:rsidR="00E02D1D" w:rsidRPr="008A6BFB">
        <w:t>жина</w:t>
      </w:r>
      <w:r w:rsidR="0095480C" w:rsidRPr="008A6BFB">
        <w:t xml:space="preserve"> около</w:t>
      </w:r>
      <w:r w:rsidRPr="008A6BFB">
        <w:t xml:space="preserve"> 40 км и 35 станции. </w:t>
      </w:r>
      <w:r w:rsidR="00F10BB8" w:rsidRPr="008A6BFB">
        <w:t xml:space="preserve">Броят </w:t>
      </w:r>
      <w:r w:rsidR="00E02D1D" w:rsidRPr="008A6BFB">
        <w:t xml:space="preserve">на </w:t>
      </w:r>
      <w:r w:rsidR="00F10BB8" w:rsidRPr="008A6BFB">
        <w:t xml:space="preserve">пътувания с метро </w:t>
      </w:r>
      <w:r w:rsidRPr="008A6BFB">
        <w:t xml:space="preserve">нараства стабилно и </w:t>
      </w:r>
      <w:r w:rsidR="00E02D1D" w:rsidRPr="008A6BFB">
        <w:t xml:space="preserve">през </w:t>
      </w:r>
      <w:r w:rsidRPr="008A6BFB">
        <w:t xml:space="preserve">2016 г. системата на метрото </w:t>
      </w:r>
      <w:r w:rsidR="0095480C" w:rsidRPr="008A6BFB">
        <w:t>обслужва</w:t>
      </w:r>
      <w:r w:rsidRPr="008A6BFB">
        <w:t xml:space="preserve"> около 350</w:t>
      </w:r>
      <w:r w:rsidR="0017356F" w:rsidRPr="000F14AA">
        <w:t xml:space="preserve"> </w:t>
      </w:r>
      <w:r w:rsidRPr="008A6BFB">
        <w:t>000 пътници на ден. Очаква се броят на обслужваните пътници да нарасне до 550</w:t>
      </w:r>
      <w:r w:rsidR="0017356F" w:rsidRPr="000F14AA">
        <w:t xml:space="preserve"> </w:t>
      </w:r>
      <w:r w:rsidRPr="008A6BFB">
        <w:t xml:space="preserve">000 </w:t>
      </w:r>
      <w:r w:rsidR="0095480C" w:rsidRPr="008A6BFB">
        <w:t xml:space="preserve">дневно </w:t>
      </w:r>
      <w:r w:rsidRPr="008A6BFB">
        <w:t xml:space="preserve">със завършването на така наречения </w:t>
      </w:r>
      <w:r w:rsidR="0095480C" w:rsidRPr="008A6BFB">
        <w:t>„</w:t>
      </w:r>
      <w:r w:rsidRPr="008A6BFB">
        <w:t xml:space="preserve">трети метро диаметър”, основните </w:t>
      </w:r>
      <w:r w:rsidR="0095480C" w:rsidRPr="008A6BFB">
        <w:t>компоненти от</w:t>
      </w:r>
      <w:r w:rsidRPr="008A6BFB">
        <w:t xml:space="preserve"> който вече се изпълняват</w:t>
      </w:r>
      <w:r w:rsidRPr="008A6BFB">
        <w:rPr>
          <w:rStyle w:val="FootnoteReference"/>
        </w:rPr>
        <w:footnoteReference w:id="6"/>
      </w:r>
      <w:r w:rsidRPr="008A6BFB">
        <w:t xml:space="preserve"> с финансиране по Оперативна програма </w:t>
      </w:r>
      <w:r w:rsidR="0095480C" w:rsidRPr="008A6BFB">
        <w:t>„</w:t>
      </w:r>
      <w:r w:rsidRPr="008A6BFB">
        <w:t>Транспорт и транспортна инфраструктура</w:t>
      </w:r>
      <w:r w:rsidR="00E02D1D" w:rsidRPr="008A6BFB">
        <w:t>“</w:t>
      </w:r>
      <w:r w:rsidRPr="008A6BFB">
        <w:t xml:space="preserve"> 2014</w:t>
      </w:r>
      <w:r w:rsidR="001D5FA3" w:rsidRPr="008A6BFB">
        <w:t>–</w:t>
      </w:r>
      <w:r w:rsidRPr="008A6BFB">
        <w:t>2020</w:t>
      </w:r>
      <w:r w:rsidR="00E02D1D" w:rsidRPr="008A6BFB">
        <w:t xml:space="preserve"> г. (ОПТТИ)</w:t>
      </w:r>
      <w:r w:rsidRPr="008A6BFB">
        <w:t xml:space="preserve">. </w:t>
      </w:r>
      <w:r w:rsidR="001C747A" w:rsidRPr="008A6BFB">
        <w:t>О</w:t>
      </w:r>
      <w:r w:rsidRPr="008A6BFB">
        <w:t>сновните ползи от метрото са намаление на емисиите изгорели газове с 90</w:t>
      </w:r>
      <w:r w:rsidR="0017356F" w:rsidRPr="000F14AA">
        <w:t xml:space="preserve"> </w:t>
      </w:r>
      <w:r w:rsidRPr="008A6BFB">
        <w:t xml:space="preserve">500 т на година и </w:t>
      </w:r>
      <w:r w:rsidR="001C747A" w:rsidRPr="008A6BFB">
        <w:t>спестено</w:t>
      </w:r>
      <w:r w:rsidRPr="008A6BFB">
        <w:t xml:space="preserve"> време</w:t>
      </w:r>
      <w:r w:rsidR="001C747A" w:rsidRPr="008A6BFB">
        <w:t>-</w:t>
      </w:r>
      <w:r w:rsidRPr="008A6BFB">
        <w:t>пътуване от около 90</w:t>
      </w:r>
      <w:r w:rsidR="0017356F" w:rsidRPr="000F14AA">
        <w:t xml:space="preserve"> </w:t>
      </w:r>
      <w:r w:rsidR="006B1B13" w:rsidRPr="008A6BFB">
        <w:t>000</w:t>
      </w:r>
      <w:r w:rsidRPr="008A6BFB">
        <w:t xml:space="preserve"> часа на ден.</w:t>
      </w:r>
    </w:p>
    <w:p w14:paraId="1DF0A72D" w14:textId="57CB4184" w:rsidR="00114AD0" w:rsidRPr="008A6BFB" w:rsidRDefault="002527B1" w:rsidP="00F046FB">
      <w:pPr>
        <w:pStyle w:val="BodyText"/>
      </w:pPr>
      <w:r w:rsidRPr="008A6BFB">
        <w:t xml:space="preserve">Голям брой фактори оказват влияние върху динамиката на ръста </w:t>
      </w:r>
      <w:r w:rsidR="001C747A" w:rsidRPr="008A6BFB">
        <w:t xml:space="preserve">на </w:t>
      </w:r>
      <w:r w:rsidRPr="008A6BFB">
        <w:t xml:space="preserve">транспортния сектор. По отношение на </w:t>
      </w:r>
      <w:r w:rsidRPr="008A6BFB">
        <w:rPr>
          <w:i/>
        </w:rPr>
        <w:t>пътническия транспорт</w:t>
      </w:r>
      <w:r w:rsidRPr="008A6BFB">
        <w:t xml:space="preserve">, най-важният от тези фактори е </w:t>
      </w:r>
      <w:r w:rsidRPr="008A6BFB">
        <w:rPr>
          <w:i/>
        </w:rPr>
        <w:t xml:space="preserve">динамиката на населението </w:t>
      </w:r>
      <w:r w:rsidRPr="008A6BFB">
        <w:t xml:space="preserve">в страната. </w:t>
      </w:r>
      <w:r w:rsidR="001C747A" w:rsidRPr="008A6BFB">
        <w:t>Би могло, по принцип да се очаква, че п</w:t>
      </w:r>
      <w:r w:rsidRPr="008A6BFB">
        <w:t xml:space="preserve">рогнозираното намаляване на населението ще доведе до намаляване на броя пътувания </w:t>
      </w:r>
      <w:r w:rsidRPr="008A6BFB">
        <w:lastRenderedPageBreak/>
        <w:t xml:space="preserve">с всички видове транспорт. Има обаче социални и икономически фактори, които действат в обратната посока. </w:t>
      </w:r>
    </w:p>
    <w:p w14:paraId="344A3A6C" w14:textId="47B1BA00" w:rsidR="00114AD0" w:rsidRPr="008A6BFB" w:rsidRDefault="002527B1" w:rsidP="00F046FB">
      <w:pPr>
        <w:pStyle w:val="BodyText"/>
      </w:pPr>
      <w:r w:rsidRPr="008A6BFB">
        <w:t xml:space="preserve">Макар че според прогнозите населението като цяло намалява, </w:t>
      </w:r>
      <w:r w:rsidRPr="008A6BFB">
        <w:rPr>
          <w:i/>
        </w:rPr>
        <w:t xml:space="preserve">броят на заетите лица </w:t>
      </w:r>
      <w:r w:rsidRPr="008A6BFB">
        <w:rPr>
          <w:iCs/>
        </w:rPr>
        <w:t>се очаква да остане стабилен</w:t>
      </w:r>
      <w:r w:rsidRPr="008A6BFB">
        <w:t xml:space="preserve">. Това е най-активната група с най-голям брой пътувания. </w:t>
      </w:r>
      <w:r w:rsidR="006453BC" w:rsidRPr="008A6BFB">
        <w:rPr>
          <w:i/>
        </w:rPr>
        <w:t xml:space="preserve">Автомобилизацията </w:t>
      </w:r>
      <w:r w:rsidRPr="008A6BFB">
        <w:t xml:space="preserve">расте постоянно </w:t>
      </w:r>
      <w:r w:rsidR="006453BC" w:rsidRPr="008A6BFB">
        <w:t>през</w:t>
      </w:r>
      <w:r w:rsidRPr="008A6BFB">
        <w:t xml:space="preserve"> последните години и тази тенденция се очаква да остане стабилна. </w:t>
      </w:r>
      <w:r w:rsidR="00E02D1D" w:rsidRPr="008A6BFB">
        <w:t>В</w:t>
      </w:r>
      <w:r w:rsidRPr="008A6BFB">
        <w:t xml:space="preserve">сички тези фактори </w:t>
      </w:r>
      <w:r w:rsidR="00E02D1D" w:rsidRPr="008A6BFB">
        <w:t xml:space="preserve">заедно </w:t>
      </w:r>
      <w:r w:rsidRPr="008A6BFB">
        <w:t xml:space="preserve">водят до прогнозиран умерен ръст </w:t>
      </w:r>
      <w:r w:rsidR="00E02D1D" w:rsidRPr="008A6BFB">
        <w:t>на</w:t>
      </w:r>
      <w:r w:rsidRPr="008A6BFB">
        <w:t xml:space="preserve"> броя </w:t>
      </w:r>
      <w:r w:rsidR="006453BC" w:rsidRPr="008A6BFB">
        <w:t xml:space="preserve">на </w:t>
      </w:r>
      <w:r w:rsidRPr="008A6BFB">
        <w:t xml:space="preserve">пътуванията и </w:t>
      </w:r>
      <w:r w:rsidR="001C747A" w:rsidRPr="008A6BFB">
        <w:t xml:space="preserve">на </w:t>
      </w:r>
      <w:r w:rsidR="00E02D1D" w:rsidRPr="008A6BFB">
        <w:t xml:space="preserve">средното </w:t>
      </w:r>
      <w:r w:rsidR="006453BC" w:rsidRPr="008A6BFB">
        <w:t>транспортно</w:t>
      </w:r>
      <w:r w:rsidR="001C747A" w:rsidRPr="008A6BFB">
        <w:t xml:space="preserve"> </w:t>
      </w:r>
      <w:r w:rsidR="00E02D1D" w:rsidRPr="008A6BFB">
        <w:t>разстояние</w:t>
      </w:r>
      <w:r w:rsidRPr="008A6BFB">
        <w:t xml:space="preserve"> с </w:t>
      </w:r>
      <w:r w:rsidR="006453BC" w:rsidRPr="008A6BFB">
        <w:t xml:space="preserve">леки </w:t>
      </w:r>
      <w:r w:rsidRPr="008A6BFB">
        <w:t xml:space="preserve">автомобили. </w:t>
      </w:r>
      <w:r w:rsidR="007339E8" w:rsidRPr="008A6BFB">
        <w:t>И обратно, б</w:t>
      </w:r>
      <w:r w:rsidRPr="008A6BFB">
        <w:t xml:space="preserve">роят на пътуванията и </w:t>
      </w:r>
      <w:r w:rsidR="00E02D1D" w:rsidRPr="008A6BFB">
        <w:t xml:space="preserve">средното </w:t>
      </w:r>
      <w:r w:rsidR="006453BC" w:rsidRPr="008A6BFB">
        <w:t>транспортно</w:t>
      </w:r>
      <w:r w:rsidR="001C747A" w:rsidRPr="008A6BFB">
        <w:t xml:space="preserve"> </w:t>
      </w:r>
      <w:r w:rsidRPr="008A6BFB">
        <w:t>разстояни</w:t>
      </w:r>
      <w:r w:rsidR="00E02D1D" w:rsidRPr="008A6BFB">
        <w:t>е</w:t>
      </w:r>
      <w:r w:rsidRPr="008A6BFB">
        <w:t xml:space="preserve"> с обществен</w:t>
      </w:r>
      <w:r w:rsidR="00E02D1D" w:rsidRPr="008A6BFB">
        <w:t>ите видове</w:t>
      </w:r>
      <w:r w:rsidRPr="008A6BFB">
        <w:t xml:space="preserve"> транспорт (автобусен и железопътен) се очаква да намаля</w:t>
      </w:r>
      <w:r w:rsidR="006453BC" w:rsidRPr="008A6BFB">
        <w:t>ва</w:t>
      </w:r>
      <w:r w:rsidRPr="008A6BFB">
        <w:t xml:space="preserve">т. </w:t>
      </w:r>
    </w:p>
    <w:p w14:paraId="1EB0093E" w14:textId="2D570FB9" w:rsidR="00114AD0" w:rsidRPr="008A6BFB" w:rsidRDefault="002527B1" w:rsidP="00F046FB">
      <w:pPr>
        <w:pStyle w:val="BodyText"/>
      </w:pPr>
      <w:r w:rsidRPr="008A6BFB">
        <w:t xml:space="preserve">В </w:t>
      </w:r>
      <w:r w:rsidR="006453BC" w:rsidRPr="008A6BFB">
        <w:t>обобщение</w:t>
      </w:r>
      <w:r w:rsidR="00E02D1D" w:rsidRPr="008A6BFB">
        <w:t>,</w:t>
      </w:r>
      <w:r w:rsidRPr="008A6BFB">
        <w:t xml:space="preserve"> прогнозите за </w:t>
      </w:r>
      <w:r w:rsidRPr="008A6BFB">
        <w:rPr>
          <w:i/>
        </w:rPr>
        <w:t>междуградския транспорт</w:t>
      </w:r>
      <w:r w:rsidRPr="008A6BFB">
        <w:t xml:space="preserve"> са, че ще има умерено увеличение в броя на пътуванията до 2020 г., след което ще последва </w:t>
      </w:r>
      <w:r w:rsidR="007339E8" w:rsidRPr="008A6BFB">
        <w:t xml:space="preserve">постепенно </w:t>
      </w:r>
      <w:r w:rsidRPr="008A6BFB">
        <w:t xml:space="preserve">намаление и </w:t>
      </w:r>
      <w:r w:rsidR="006453BC" w:rsidRPr="008A6BFB">
        <w:t xml:space="preserve">към </w:t>
      </w:r>
      <w:r w:rsidRPr="008A6BFB">
        <w:t xml:space="preserve">2027 г. ще </w:t>
      </w:r>
      <w:r w:rsidR="00477C96" w:rsidRPr="008A6BFB">
        <w:t xml:space="preserve">се </w:t>
      </w:r>
      <w:r w:rsidRPr="008A6BFB">
        <w:t>достигнат нивата от 2014 г.</w:t>
      </w:r>
      <w:r w:rsidR="00EA1C11" w:rsidRPr="008A6BFB">
        <w:t xml:space="preserve"> (</w:t>
      </w:r>
      <w:r w:rsidR="00097637" w:rsidRPr="008A6BFB">
        <w:rPr>
          <w:szCs w:val="18"/>
        </w:rPr>
        <w:t>МТИТС</w:t>
      </w:r>
      <w:r w:rsidR="00EA1C11" w:rsidRPr="008A6BFB">
        <w:rPr>
          <w:szCs w:val="18"/>
        </w:rPr>
        <w:t>, 201</w:t>
      </w:r>
      <w:r w:rsidR="008821BE">
        <w:rPr>
          <w:szCs w:val="18"/>
        </w:rPr>
        <w:t>7а</w:t>
      </w:r>
      <w:r w:rsidR="00EA1C11" w:rsidRPr="008A6BFB">
        <w:rPr>
          <w:szCs w:val="18"/>
        </w:rPr>
        <w:t>; доклад 5, стр. 170)</w:t>
      </w:r>
      <w:r w:rsidR="00EA1C11" w:rsidRPr="008A6BFB">
        <w:t>.</w:t>
      </w:r>
      <w:r w:rsidRPr="008A6BFB">
        <w:t xml:space="preserve"> Няма подобни </w:t>
      </w:r>
      <w:r w:rsidR="001E6EF3" w:rsidRPr="008A6BFB">
        <w:t xml:space="preserve">изчерпателни </w:t>
      </w:r>
      <w:r w:rsidRPr="008A6BFB">
        <w:t xml:space="preserve">прогнози за </w:t>
      </w:r>
      <w:r w:rsidRPr="008A6BFB">
        <w:rPr>
          <w:i/>
        </w:rPr>
        <w:t>градския пътнически транспорт</w:t>
      </w:r>
      <w:r w:rsidRPr="008A6BFB">
        <w:t>, но факторите</w:t>
      </w:r>
      <w:r w:rsidR="00477C96" w:rsidRPr="008A6BFB">
        <w:t>,</w:t>
      </w:r>
      <w:r w:rsidRPr="008A6BFB">
        <w:t xml:space="preserve"> влияещи върху броя на пътуванията и изминатото разстояние</w:t>
      </w:r>
      <w:r w:rsidR="00477C96" w:rsidRPr="008A6BFB">
        <w:t>,</w:t>
      </w:r>
      <w:r w:rsidRPr="008A6BFB">
        <w:t xml:space="preserve"> са същите, което означава, че може да се очаква </w:t>
      </w:r>
      <w:r w:rsidR="006453BC" w:rsidRPr="008A6BFB">
        <w:t xml:space="preserve">сходно </w:t>
      </w:r>
      <w:r w:rsidRPr="008A6BFB">
        <w:t>развитие.</w:t>
      </w:r>
    </w:p>
    <w:p w14:paraId="625F585A" w14:textId="0F4DE90F" w:rsidR="00114AD0" w:rsidRPr="008A6BFB" w:rsidRDefault="002527B1" w:rsidP="00F046FB">
      <w:pPr>
        <w:pStyle w:val="BodyText"/>
      </w:pPr>
      <w:r w:rsidRPr="008A6BFB">
        <w:t xml:space="preserve">Що се отнася до </w:t>
      </w:r>
      <w:r w:rsidRPr="008A6BFB">
        <w:rPr>
          <w:i/>
        </w:rPr>
        <w:t>товарния транспорт</w:t>
      </w:r>
      <w:r w:rsidRPr="008A6BFB">
        <w:t xml:space="preserve">, очакването е за стабилно увеличение на </w:t>
      </w:r>
      <w:r w:rsidR="00E02D1D" w:rsidRPr="008A6BFB">
        <w:t xml:space="preserve">извършената </w:t>
      </w:r>
      <w:r w:rsidR="000D1F64" w:rsidRPr="008A6BFB">
        <w:t xml:space="preserve">от автомобилния транспорт </w:t>
      </w:r>
      <w:r w:rsidR="00E02D1D" w:rsidRPr="008A6BFB">
        <w:t>работа в ткм</w:t>
      </w:r>
      <w:r w:rsidRPr="008A6BFB">
        <w:t xml:space="preserve"> (прогноза до 2034 г.)</w:t>
      </w:r>
      <w:r w:rsidR="00E02D1D" w:rsidRPr="008A6BFB">
        <w:t xml:space="preserve">, </w:t>
      </w:r>
      <w:r w:rsidRPr="008A6BFB">
        <w:t xml:space="preserve">а </w:t>
      </w:r>
      <w:r w:rsidR="00E02D1D" w:rsidRPr="008A6BFB">
        <w:t>извършената</w:t>
      </w:r>
      <w:r w:rsidRPr="008A6BFB">
        <w:t xml:space="preserve"> от железопътния транспорт </w:t>
      </w:r>
      <w:r w:rsidR="00E02D1D" w:rsidRPr="008A6BFB">
        <w:t xml:space="preserve">работа </w:t>
      </w:r>
      <w:r w:rsidR="00DF53D6" w:rsidRPr="008A6BFB">
        <w:t xml:space="preserve">се очаква </w:t>
      </w:r>
      <w:r w:rsidRPr="008A6BFB">
        <w:t>да остане постоянн</w:t>
      </w:r>
      <w:r w:rsidR="00E02D1D" w:rsidRPr="008A6BFB">
        <w:t>а</w:t>
      </w:r>
      <w:r w:rsidR="00EA1C11" w:rsidRPr="008A6BFB">
        <w:t xml:space="preserve"> (</w:t>
      </w:r>
      <w:r w:rsidR="00097637" w:rsidRPr="008A6BFB">
        <w:rPr>
          <w:szCs w:val="18"/>
        </w:rPr>
        <w:t>МТИТС</w:t>
      </w:r>
      <w:r w:rsidR="00EA1C11" w:rsidRPr="008A6BFB">
        <w:rPr>
          <w:szCs w:val="18"/>
        </w:rPr>
        <w:t>, 201</w:t>
      </w:r>
      <w:r w:rsidR="008821BE">
        <w:rPr>
          <w:szCs w:val="18"/>
        </w:rPr>
        <w:t>7а</w:t>
      </w:r>
      <w:r w:rsidR="00EA1C11" w:rsidRPr="008A6BFB">
        <w:rPr>
          <w:szCs w:val="18"/>
        </w:rPr>
        <w:t>; доклад 5, стр. 193</w:t>
      </w:r>
      <w:r w:rsidR="00EA1C11" w:rsidRPr="008A6BFB">
        <w:t>)</w:t>
      </w:r>
      <w:r w:rsidRPr="008A6BFB">
        <w:t xml:space="preserve">. </w:t>
      </w:r>
    </w:p>
    <w:p w14:paraId="7ECD63CF" w14:textId="77777777" w:rsidR="00114AD0" w:rsidRPr="008A6BFB" w:rsidRDefault="002527B1">
      <w:r w:rsidRPr="008A6BFB">
        <w:t xml:space="preserve">Параметрите на различните видове транспорт са представени в повече подробности </w:t>
      </w:r>
      <w:r w:rsidR="001E6EF3" w:rsidRPr="008A6BFB">
        <w:t xml:space="preserve">в </w:t>
      </w:r>
      <w:r w:rsidRPr="008A6BFB">
        <w:t xml:space="preserve">следващите </w:t>
      </w:r>
      <w:r w:rsidR="001E6EF3" w:rsidRPr="008A6BFB">
        <w:t>точки</w:t>
      </w:r>
      <w:r w:rsidRPr="008A6BFB">
        <w:t>.</w:t>
      </w:r>
    </w:p>
    <w:p w14:paraId="287B0AB7" w14:textId="77777777" w:rsidR="00114AD0" w:rsidRPr="008A6BFB" w:rsidRDefault="002527B1" w:rsidP="00705AA3">
      <w:pPr>
        <w:pStyle w:val="Heading3"/>
        <w:spacing w:before="160"/>
        <w:rPr>
          <w:color w:val="auto"/>
        </w:rPr>
      </w:pPr>
      <w:bookmarkStart w:id="71" w:name="_Toc486608067"/>
      <w:bookmarkStart w:id="72" w:name="_Toc488045556"/>
      <w:bookmarkStart w:id="73" w:name="_Toc501639788"/>
      <w:bookmarkStart w:id="74" w:name="_Toc506291545"/>
      <w:bookmarkStart w:id="75" w:name="_Toc506291777"/>
      <w:bookmarkStart w:id="76" w:name="_Toc522454191"/>
      <w:r w:rsidRPr="008A6BFB">
        <w:t>1.1.2.</w:t>
      </w:r>
      <w:r w:rsidRPr="008A6BFB">
        <w:tab/>
      </w:r>
      <w:bookmarkEnd w:id="71"/>
      <w:r w:rsidR="00D922D5" w:rsidRPr="008A6BFB">
        <w:t>Автомобилен</w:t>
      </w:r>
      <w:r w:rsidRPr="008A6BFB">
        <w:t xml:space="preserve"> транспорт</w:t>
      </w:r>
      <w:bookmarkEnd w:id="72"/>
      <w:bookmarkEnd w:id="73"/>
      <w:bookmarkEnd w:id="74"/>
      <w:bookmarkEnd w:id="75"/>
      <w:bookmarkEnd w:id="76"/>
    </w:p>
    <w:p w14:paraId="1356D48B" w14:textId="08177C8C" w:rsidR="00114AD0" w:rsidRPr="008A6BFB" w:rsidRDefault="002527B1" w:rsidP="00F046FB">
      <w:pPr>
        <w:pStyle w:val="BodyText"/>
      </w:pPr>
      <w:r w:rsidRPr="008A6BFB">
        <w:t>Към 2015</w:t>
      </w:r>
      <w:r w:rsidR="001E6EF3" w:rsidRPr="008A6BFB">
        <w:t xml:space="preserve"> </w:t>
      </w:r>
      <w:r w:rsidRPr="008A6BFB">
        <w:t>г.</w:t>
      </w:r>
      <w:r w:rsidR="00EA1C11" w:rsidRPr="008A6BFB">
        <w:t xml:space="preserve"> (</w:t>
      </w:r>
      <w:r w:rsidR="00EA1C11" w:rsidRPr="008A6BFB">
        <w:rPr>
          <w:szCs w:val="18"/>
        </w:rPr>
        <w:t>Национален статистически институт 2016б</w:t>
      </w:r>
      <w:r w:rsidR="00EA1C11" w:rsidRPr="008A6BFB">
        <w:t>)</w:t>
      </w:r>
      <w:r w:rsidRPr="008A6BFB">
        <w:t xml:space="preserve">, </w:t>
      </w:r>
      <w:r w:rsidR="00E02D1D" w:rsidRPr="008A6BFB">
        <w:t xml:space="preserve">дължината на </w:t>
      </w:r>
      <w:r w:rsidR="006453BC" w:rsidRPr="008A6BFB">
        <w:t>Р</w:t>
      </w:r>
      <w:r w:rsidRPr="008A6BFB">
        <w:t>епубликанската пътна мрежа на България (РПМ) възлиза общо на 19</w:t>
      </w:r>
      <w:r w:rsidR="00831C13" w:rsidRPr="007D2A67">
        <w:t xml:space="preserve"> </w:t>
      </w:r>
      <w:r w:rsidRPr="008A6BFB">
        <w:t xml:space="preserve">853 км. Това включва 734 км </w:t>
      </w:r>
      <w:r w:rsidR="001E6EF3" w:rsidRPr="008A6BFB">
        <w:t>авто</w:t>
      </w:r>
      <w:r w:rsidRPr="008A6BFB">
        <w:t>магистрали (3</w:t>
      </w:r>
      <w:r w:rsidR="001D5FA3" w:rsidRPr="008A6BFB">
        <w:t>,</w:t>
      </w:r>
      <w:r w:rsidRPr="008A6BFB">
        <w:t xml:space="preserve">7%), </w:t>
      </w:r>
      <w:r w:rsidR="001E6EF3" w:rsidRPr="008A6BFB">
        <w:t>2</w:t>
      </w:r>
      <w:r w:rsidR="001D5FA3" w:rsidRPr="008A6BFB">
        <w:t>.</w:t>
      </w:r>
      <w:r w:rsidRPr="008A6BFB">
        <w:t>954 км първокласни пътища (14</w:t>
      </w:r>
      <w:r w:rsidR="001D5FA3" w:rsidRPr="008A6BFB">
        <w:t>,</w:t>
      </w:r>
      <w:r w:rsidRPr="008A6BFB">
        <w:t xml:space="preserve">9%), </w:t>
      </w:r>
      <w:r w:rsidR="001E6EF3" w:rsidRPr="008A6BFB">
        <w:t>4</w:t>
      </w:r>
      <w:r w:rsidR="001D5FA3" w:rsidRPr="008A6BFB">
        <w:t>.</w:t>
      </w:r>
      <w:r w:rsidRPr="008A6BFB">
        <w:t>025 км второкласни пътища (20</w:t>
      </w:r>
      <w:r w:rsidR="001D5FA3" w:rsidRPr="008A6BFB">
        <w:t>,</w:t>
      </w:r>
      <w:r w:rsidRPr="008A6BFB">
        <w:t xml:space="preserve">3%) и </w:t>
      </w:r>
      <w:r w:rsidR="001E6EF3" w:rsidRPr="008A6BFB">
        <w:t>12</w:t>
      </w:r>
      <w:r w:rsidR="00831C13" w:rsidRPr="007D2A67">
        <w:t xml:space="preserve"> </w:t>
      </w:r>
      <w:r w:rsidRPr="008A6BFB">
        <w:t>140 км други пътища (61</w:t>
      </w:r>
      <w:r w:rsidR="001D5FA3" w:rsidRPr="008A6BFB">
        <w:t>,</w:t>
      </w:r>
      <w:r w:rsidRPr="008A6BFB">
        <w:t xml:space="preserve">2%). </w:t>
      </w:r>
      <w:r w:rsidR="00EE40DA" w:rsidRPr="008A6BFB">
        <w:t>Извършената през 2014 г. превозна дейност по РПМ е оценена</w:t>
      </w:r>
      <w:r w:rsidRPr="008A6BFB">
        <w:t xml:space="preserve"> </w:t>
      </w:r>
      <w:r w:rsidR="00EE40DA" w:rsidRPr="008A6BFB">
        <w:t>на</w:t>
      </w:r>
      <w:r w:rsidRPr="008A6BFB">
        <w:t xml:space="preserve"> 46</w:t>
      </w:r>
      <w:r w:rsidR="001D5FA3" w:rsidRPr="008A6BFB">
        <w:t>.</w:t>
      </w:r>
      <w:r w:rsidRPr="008A6BFB">
        <w:t xml:space="preserve">812 </w:t>
      </w:r>
      <w:r w:rsidR="00EE40DA" w:rsidRPr="008A6BFB">
        <w:t>млрд. пкм</w:t>
      </w:r>
      <w:r w:rsidR="00EA1C11" w:rsidRPr="008A6BFB">
        <w:t xml:space="preserve"> (</w:t>
      </w:r>
      <w:r w:rsidR="00097637" w:rsidRPr="008A6BFB">
        <w:rPr>
          <w:szCs w:val="18"/>
        </w:rPr>
        <w:t>МТИТС</w:t>
      </w:r>
      <w:r w:rsidR="00EA1C11" w:rsidRPr="008A6BFB">
        <w:rPr>
          <w:szCs w:val="18"/>
        </w:rPr>
        <w:t>, 201</w:t>
      </w:r>
      <w:r w:rsidR="008821BE">
        <w:rPr>
          <w:szCs w:val="18"/>
        </w:rPr>
        <w:t>7а</w:t>
      </w:r>
      <w:r w:rsidR="00EA1C11" w:rsidRPr="008A6BFB">
        <w:rPr>
          <w:szCs w:val="18"/>
        </w:rPr>
        <w:t>; доклад 2, глава 5</w:t>
      </w:r>
      <w:r w:rsidR="00EA1C11" w:rsidRPr="008A6BFB">
        <w:t>)</w:t>
      </w:r>
      <w:r w:rsidR="00A95811" w:rsidRPr="008A6BFB">
        <w:t>.</w:t>
      </w:r>
    </w:p>
    <w:p w14:paraId="244E0B21" w14:textId="7E9379A7" w:rsidR="00121D62" w:rsidRPr="008A6BFB" w:rsidRDefault="008821BE" w:rsidP="00F046FB">
      <w:pPr>
        <w:pStyle w:val="BodyText"/>
      </w:pPr>
      <w:r w:rsidRPr="008A6BFB">
        <w:rPr>
          <w:noProof/>
        </w:rPr>
        <mc:AlternateContent>
          <mc:Choice Requires="wps">
            <w:drawing>
              <wp:anchor distT="45720" distB="45720" distL="114300" distR="114300" simplePos="0" relativeHeight="251648512" behindDoc="0" locked="0" layoutInCell="1" allowOverlap="1" wp14:anchorId="64EC645B" wp14:editId="4EFED9D0">
                <wp:simplePos x="0" y="0"/>
                <wp:positionH relativeFrom="margin">
                  <wp:posOffset>2459355</wp:posOffset>
                </wp:positionH>
                <wp:positionV relativeFrom="paragraph">
                  <wp:posOffset>4445</wp:posOffset>
                </wp:positionV>
                <wp:extent cx="3356610" cy="2450465"/>
                <wp:effectExtent l="0" t="0" r="0" b="6985"/>
                <wp:wrapSquare wrapText="bothSides"/>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6610" cy="2450465"/>
                        </a:xfrm>
                        <a:prstGeom prst="rect">
                          <a:avLst/>
                        </a:prstGeom>
                        <a:solidFill>
                          <a:srgbClr val="FFFFFF"/>
                        </a:solidFill>
                        <a:ln w="9525">
                          <a:noFill/>
                          <a:miter lim="800000"/>
                          <a:headEnd/>
                          <a:tailEnd/>
                        </a:ln>
                        <a:effectLst/>
                        <a:extLst/>
                      </wps:spPr>
                      <wps:txbx>
                        <w:txbxContent>
                          <w:p w14:paraId="674E0520" w14:textId="49839D5A" w:rsidR="006D46F7" w:rsidRPr="008821BE" w:rsidRDefault="006D46F7" w:rsidP="00474505">
                            <w:pPr>
                              <w:pStyle w:val="Caption"/>
                              <w:spacing w:before="0" w:after="60" w:line="240" w:lineRule="auto"/>
                              <w:rPr>
                                <w:lang w:val="en-US"/>
                              </w:rPr>
                            </w:pPr>
                            <w:bookmarkStart w:id="77" w:name="_Toc483485089"/>
                            <w:bookmarkStart w:id="78" w:name="_Toc506227521"/>
                            <w:bookmarkStart w:id="79" w:name="_Toc522454407"/>
                            <w:r w:rsidRPr="008821BE">
                              <w:rPr>
                                <w:lang w:val="en-US"/>
                              </w:rPr>
                              <w:t xml:space="preserve">Фигура </w:t>
                            </w:r>
                            <w:r w:rsidRPr="001A6B65">
                              <w:fldChar w:fldCharType="begin"/>
                            </w:r>
                            <w:r w:rsidRPr="001A6B65">
                              <w:instrText xml:space="preserve"> SEQ Figure \* ARABIC </w:instrText>
                            </w:r>
                            <w:r w:rsidRPr="001A6B65">
                              <w:fldChar w:fldCharType="separate"/>
                            </w:r>
                            <w:r>
                              <w:rPr>
                                <w:noProof/>
                              </w:rPr>
                              <w:t>7</w:t>
                            </w:r>
                            <w:r w:rsidRPr="001A6B65">
                              <w:fldChar w:fldCharType="end"/>
                            </w:r>
                            <w:r w:rsidRPr="008821BE">
                              <w:rPr>
                                <w:lang w:val="en-US"/>
                              </w:rPr>
                              <w:t xml:space="preserve">. </w:t>
                            </w:r>
                            <w:r w:rsidRPr="008821BE">
                              <w:t>Дължина на РПМ (в км) по клас на пътя</w:t>
                            </w:r>
                            <w:r w:rsidRPr="008821BE">
                              <w:rPr>
                                <w:lang w:val="en-US"/>
                              </w:rPr>
                              <w:t xml:space="preserve"> (2015 г.)</w:t>
                            </w:r>
                            <w:bookmarkEnd w:id="77"/>
                            <w:bookmarkEnd w:id="78"/>
                            <w:bookmarkEnd w:id="79"/>
                          </w:p>
                          <w:p w14:paraId="372795C9" w14:textId="77777777" w:rsidR="006D46F7" w:rsidRDefault="006D46F7" w:rsidP="004F79F3">
                            <w:pPr>
                              <w:spacing w:after="0" w:line="240" w:lineRule="auto"/>
                              <w:jc w:val="center"/>
                              <w:rPr>
                                <w:lang w:val="en-GB"/>
                              </w:rPr>
                            </w:pPr>
                            <w:r w:rsidRPr="00E02D1D">
                              <w:rPr>
                                <w:noProof/>
                                <w:lang w:eastAsia="bg-BG"/>
                              </w:rPr>
                              <w:drawing>
                                <wp:inline distT="0" distB="0" distL="0" distR="0" wp14:anchorId="5E77320A" wp14:editId="27651C17">
                                  <wp:extent cx="3152775" cy="1885950"/>
                                  <wp:effectExtent l="19050" t="19050" r="28575" b="1905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52775" cy="1885950"/>
                                          </a:xfrm>
                                          <a:prstGeom prst="rect">
                                            <a:avLst/>
                                          </a:prstGeom>
                                          <a:noFill/>
                                          <a:ln w="6350">
                                            <a:solidFill>
                                              <a:srgbClr val="5B9BD5"/>
                                            </a:solidFill>
                                          </a:ln>
                                        </pic:spPr>
                                      </pic:pic>
                                    </a:graphicData>
                                  </a:graphic>
                                </wp:inline>
                              </w:drawing>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EC645B" id="Text Box 8" o:spid="_x0000_s1044" type="#_x0000_t202" style="position:absolute;left:0;text-align:left;margin-left:193.65pt;margin-top:.35pt;width:264.3pt;height:192.95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" stroked="f">
                <v:textbox inset="1mm,1mm,1mm,1mm">
                  <w:txbxContent>
                    <w:p w14:paraId="674E0520" w14:textId="49839D5A" w:rsidR="006D46F7" w:rsidRPr="008821BE" w:rsidRDefault="006D46F7" w:rsidP="00474505">
                      <w:pPr>
                        <w:pStyle w:val="Caption"/>
                        <w:spacing w:before="0" w:after="60" w:line="240" w:lineRule="auto"/>
                        <w:rPr>
                          <w:lang w:val="en-US"/>
                        </w:rPr>
                      </w:pPr>
                      <w:bookmarkStart w:id="80" w:name="_Toc483485089"/>
                      <w:bookmarkStart w:id="81" w:name="_Toc506227521"/>
                      <w:bookmarkStart w:id="82" w:name="_Toc522454407"/>
                      <w:r w:rsidRPr="008821BE">
                        <w:rPr>
                          <w:lang w:val="en-US"/>
                        </w:rPr>
                        <w:t xml:space="preserve">Фигура </w:t>
                      </w:r>
                      <w:r w:rsidRPr="001A6B65">
                        <w:fldChar w:fldCharType="begin"/>
                      </w:r>
                      <w:r w:rsidRPr="001A6B65">
                        <w:instrText xml:space="preserve"> SEQ Figure \* ARABIC </w:instrText>
                      </w:r>
                      <w:r w:rsidRPr="001A6B65">
                        <w:fldChar w:fldCharType="separate"/>
                      </w:r>
                      <w:r>
                        <w:rPr>
                          <w:noProof/>
                        </w:rPr>
                        <w:t>7</w:t>
                      </w:r>
                      <w:r w:rsidRPr="001A6B65">
                        <w:fldChar w:fldCharType="end"/>
                      </w:r>
                      <w:r w:rsidRPr="008821BE">
                        <w:rPr>
                          <w:lang w:val="en-US"/>
                        </w:rPr>
                        <w:t xml:space="preserve">. </w:t>
                      </w:r>
                      <w:r w:rsidRPr="008821BE">
                        <w:t>Дължина на РПМ (в км) по клас на пътя</w:t>
                      </w:r>
                      <w:r w:rsidRPr="008821BE">
                        <w:rPr>
                          <w:lang w:val="en-US"/>
                        </w:rPr>
                        <w:t xml:space="preserve"> (2015 г.)</w:t>
                      </w:r>
                      <w:bookmarkEnd w:id="80"/>
                      <w:bookmarkEnd w:id="81"/>
                      <w:bookmarkEnd w:id="82"/>
                    </w:p>
                    <w:p w14:paraId="372795C9" w14:textId="77777777" w:rsidR="006D46F7" w:rsidRDefault="006D46F7" w:rsidP="004F79F3">
                      <w:pPr>
                        <w:spacing w:after="0" w:line="240" w:lineRule="auto"/>
                        <w:jc w:val="center"/>
                        <w:rPr>
                          <w:lang w:val="en-GB"/>
                        </w:rPr>
                      </w:pPr>
                      <w:r w:rsidRPr="00E02D1D">
                        <w:rPr>
                          <w:noProof/>
                          <w:lang w:eastAsia="bg-BG"/>
                        </w:rPr>
                        <w:drawing>
                          <wp:inline distT="0" distB="0" distL="0" distR="0" wp14:anchorId="5E77320A" wp14:editId="27651C17">
                            <wp:extent cx="3152775" cy="1885950"/>
                            <wp:effectExtent l="19050" t="19050" r="28575" b="1905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52775" cy="1885950"/>
                                    </a:xfrm>
                                    <a:prstGeom prst="rect">
                                      <a:avLst/>
                                    </a:prstGeom>
                                    <a:noFill/>
                                    <a:ln w="6350">
                                      <a:solidFill>
                                        <a:srgbClr val="5B9BD5"/>
                                      </a:solidFill>
                                    </a:ln>
                                  </pic:spPr>
                                </pic:pic>
                              </a:graphicData>
                            </a:graphic>
                          </wp:inline>
                        </w:drawing>
                      </w:r>
                    </w:p>
                  </w:txbxContent>
                </v:textbox>
                <w10:wrap type="square" anchorx="margin"/>
              </v:shape>
            </w:pict>
          </mc:Fallback>
        </mc:AlternateContent>
      </w:r>
      <w:r w:rsidR="00121D62" w:rsidRPr="008A6BFB">
        <w:t xml:space="preserve">Дължината на общинската пътна мрежа, в т.ч. частни пътища, към края на 2015 г. е 21 485 км, разделени в три категории: 8 116 км първа категория пътища </w:t>
      </w:r>
      <w:r w:rsidR="0017356F">
        <w:t>(37</w:t>
      </w:r>
      <w:r w:rsidR="0017356F" w:rsidRPr="000F14AA">
        <w:t>,</w:t>
      </w:r>
      <w:r w:rsidR="00121D62" w:rsidRPr="008A6BFB">
        <w:t>8%</w:t>
      </w:r>
      <w:r w:rsidR="0017356F">
        <w:t>), 6 216 км втора категория (28</w:t>
      </w:r>
      <w:r w:rsidR="0017356F" w:rsidRPr="000F14AA">
        <w:t>,</w:t>
      </w:r>
      <w:r w:rsidR="0017356F">
        <w:t>9%) и 7 156 км (33</w:t>
      </w:r>
      <w:r w:rsidR="0017356F" w:rsidRPr="000F14AA">
        <w:t>,</w:t>
      </w:r>
      <w:r w:rsidR="00121D62" w:rsidRPr="008A6BFB">
        <w:t>3%). Няма данни за превозната дейност по общинската пътна мрежа.</w:t>
      </w:r>
    </w:p>
    <w:p w14:paraId="0524859B" w14:textId="4359AA07" w:rsidR="00114AD0" w:rsidRPr="008A6BFB" w:rsidRDefault="00121D62" w:rsidP="0081223D">
      <w:pPr>
        <w:pStyle w:val="BodyText"/>
      </w:pPr>
      <w:r w:rsidRPr="008A6BFB">
        <w:t xml:space="preserve">Общата дължина на уличната мрежа в населените места е 61 024 км, от които 3 961 км </w:t>
      </w:r>
      <w:r w:rsidR="0081223D" w:rsidRPr="008A6BFB">
        <w:t xml:space="preserve">са градски участъци от Републиканската пътна </w:t>
      </w:r>
      <w:r w:rsidR="0081223D" w:rsidRPr="008A6BFB">
        <w:lastRenderedPageBreak/>
        <w:t>мрежа. Дължината на уличната мр</w:t>
      </w:r>
      <w:r w:rsidR="0017356F">
        <w:t>ежа в градовете е 17 998 км (29</w:t>
      </w:r>
      <w:r w:rsidR="0017356F" w:rsidRPr="000F14AA">
        <w:t>,</w:t>
      </w:r>
      <w:r w:rsidR="0081223D" w:rsidRPr="008A6BFB">
        <w:t>5%), а останалите 43 026 км (70</w:t>
      </w:r>
      <w:r w:rsidR="0017356F" w:rsidRPr="000F14AA">
        <w:t>,</w:t>
      </w:r>
      <w:r w:rsidR="0081223D" w:rsidRPr="008A6BFB">
        <w:t xml:space="preserve">5%) са в селата. </w:t>
      </w:r>
      <w:r w:rsidR="002527B1" w:rsidRPr="008A6BFB">
        <w:t>Поради липсата на надеждни данни</w:t>
      </w:r>
      <w:r w:rsidR="00997AC5" w:rsidRPr="008A6BFB">
        <w:t xml:space="preserve"> за пътническите пътувания </w:t>
      </w:r>
      <w:r w:rsidR="006453BC" w:rsidRPr="008A6BFB">
        <w:t xml:space="preserve">в населените места </w:t>
      </w:r>
      <w:r w:rsidR="002527B1" w:rsidRPr="008A6BFB">
        <w:t xml:space="preserve">е много трудно да </w:t>
      </w:r>
      <w:r w:rsidR="00EE40DA" w:rsidRPr="008A6BFB">
        <w:t xml:space="preserve">се </w:t>
      </w:r>
      <w:r w:rsidR="002527B1" w:rsidRPr="008A6BFB">
        <w:t xml:space="preserve">оценени </w:t>
      </w:r>
      <w:r w:rsidR="00997AC5" w:rsidRPr="008A6BFB">
        <w:t>извършената работа</w:t>
      </w:r>
      <w:r w:rsidR="00EE40DA" w:rsidRPr="008A6BFB">
        <w:t xml:space="preserve"> в пкм</w:t>
      </w:r>
      <w:r w:rsidR="002527B1" w:rsidRPr="008A6BFB">
        <w:t xml:space="preserve">. Все пак се счита, че общият обем на услугите </w:t>
      </w:r>
      <w:r w:rsidR="001E6EF3" w:rsidRPr="008A6BFB">
        <w:t xml:space="preserve">с </w:t>
      </w:r>
      <w:r w:rsidR="002527B1" w:rsidRPr="008A6BFB">
        <w:t xml:space="preserve">автомобилен транспорт </w:t>
      </w:r>
      <w:r w:rsidR="006453BC" w:rsidRPr="008A6BFB">
        <w:t xml:space="preserve">в населените маста </w:t>
      </w:r>
      <w:r w:rsidR="002527B1" w:rsidRPr="008A6BFB">
        <w:t>е значително по-голям от обем</w:t>
      </w:r>
      <w:r w:rsidR="001E6EF3" w:rsidRPr="008A6BFB">
        <w:t>а</w:t>
      </w:r>
      <w:r w:rsidR="002527B1" w:rsidRPr="008A6BFB">
        <w:t xml:space="preserve"> </w:t>
      </w:r>
      <w:r w:rsidR="00EE40DA" w:rsidRPr="008A6BFB">
        <w:t>по</w:t>
      </w:r>
      <w:r w:rsidR="002527B1" w:rsidRPr="008A6BFB">
        <w:t xml:space="preserve"> РПМ.</w:t>
      </w:r>
    </w:p>
    <w:p w14:paraId="65264C1F" w14:textId="729D7322" w:rsidR="00114AD0" w:rsidRPr="008A6BFB" w:rsidRDefault="00EE40DA" w:rsidP="00F046FB">
      <w:pPr>
        <w:pStyle w:val="BodyText"/>
      </w:pPr>
      <w:r w:rsidRPr="008A6BFB">
        <w:t>О</w:t>
      </w:r>
      <w:r w:rsidR="002527B1" w:rsidRPr="008A6BFB">
        <w:t xml:space="preserve">сновен проблем </w:t>
      </w:r>
      <w:r w:rsidRPr="008A6BFB">
        <w:t xml:space="preserve">за </w:t>
      </w:r>
      <w:r w:rsidRPr="008A6BFB">
        <w:rPr>
          <w:i/>
        </w:rPr>
        <w:t>пътната инфраструктура</w:t>
      </w:r>
      <w:r w:rsidRPr="008A6BFB">
        <w:t xml:space="preserve"> </w:t>
      </w:r>
      <w:r w:rsidR="002527B1" w:rsidRPr="008A6BFB">
        <w:t xml:space="preserve">се очертава </w:t>
      </w:r>
      <w:r w:rsidR="00CE3906" w:rsidRPr="008A6BFB">
        <w:t>поддържането</w:t>
      </w:r>
      <w:r w:rsidR="002527B1" w:rsidRPr="008A6BFB">
        <w:t xml:space="preserve">. </w:t>
      </w:r>
      <w:r w:rsidR="001E6EF3" w:rsidRPr="008A6BFB">
        <w:t>Общоприетото мнение е</w:t>
      </w:r>
      <w:r w:rsidR="002527B1" w:rsidRPr="008A6BFB">
        <w:t xml:space="preserve">, че десетилетия наред </w:t>
      </w:r>
      <w:r w:rsidR="00CE3906" w:rsidRPr="008A6BFB">
        <w:t>поддържането</w:t>
      </w:r>
      <w:r w:rsidR="002527B1" w:rsidRPr="008A6BFB">
        <w:t xml:space="preserve"> на РПМ е бил</w:t>
      </w:r>
      <w:r w:rsidRPr="008A6BFB">
        <w:t>о</w:t>
      </w:r>
      <w:r w:rsidR="002527B1" w:rsidRPr="008A6BFB">
        <w:t xml:space="preserve"> сериозно недофинансиран</w:t>
      </w:r>
      <w:r w:rsidRPr="008A6BFB">
        <w:t>о</w:t>
      </w:r>
      <w:r w:rsidR="002527B1" w:rsidRPr="008A6BFB">
        <w:rPr>
          <w:rStyle w:val="FootnoteReference"/>
        </w:rPr>
        <w:footnoteReference w:id="7"/>
      </w:r>
      <w:r w:rsidR="007339E8" w:rsidRPr="008A6BFB">
        <w:t xml:space="preserve">. Това </w:t>
      </w:r>
      <w:r w:rsidRPr="008A6BFB">
        <w:t xml:space="preserve">е </w:t>
      </w:r>
      <w:r w:rsidR="007339E8" w:rsidRPr="008A6BFB">
        <w:t>риск</w:t>
      </w:r>
      <w:r w:rsidR="00997AC5" w:rsidRPr="008A6BFB">
        <w:t>ов фактор</w:t>
      </w:r>
      <w:r w:rsidR="007339E8" w:rsidRPr="008A6BFB">
        <w:t xml:space="preserve"> </w:t>
      </w:r>
      <w:r w:rsidRPr="008A6BFB">
        <w:t>за</w:t>
      </w:r>
      <w:r w:rsidR="002527B1" w:rsidRPr="008A6BFB">
        <w:t xml:space="preserve"> отрасъла, тъй като лош</w:t>
      </w:r>
      <w:r w:rsidRPr="008A6BFB">
        <w:t>ото</w:t>
      </w:r>
      <w:r w:rsidR="002527B1" w:rsidRPr="008A6BFB">
        <w:t xml:space="preserve"> </w:t>
      </w:r>
      <w:r w:rsidR="00CE3906" w:rsidRPr="008A6BFB">
        <w:t>поддържане</w:t>
      </w:r>
      <w:r w:rsidR="002527B1" w:rsidRPr="008A6BFB">
        <w:t xml:space="preserve"> най-вероятно </w:t>
      </w:r>
      <w:r w:rsidR="006453BC" w:rsidRPr="008A6BFB">
        <w:t xml:space="preserve">ще </w:t>
      </w:r>
      <w:r w:rsidR="001E6EF3" w:rsidRPr="008A6BFB">
        <w:t xml:space="preserve">води до </w:t>
      </w:r>
      <w:r w:rsidR="002527B1" w:rsidRPr="008A6BFB">
        <w:t>увели</w:t>
      </w:r>
      <w:r w:rsidR="001E6EF3" w:rsidRPr="008A6BFB">
        <w:t>чаване на</w:t>
      </w:r>
      <w:r w:rsidR="002527B1" w:rsidRPr="008A6BFB">
        <w:t xml:space="preserve"> </w:t>
      </w:r>
      <w:r w:rsidRPr="008A6BFB">
        <w:t>щетите</w:t>
      </w:r>
      <w:r w:rsidR="00997AC5" w:rsidRPr="008A6BFB">
        <w:t xml:space="preserve">, дължащи се на </w:t>
      </w:r>
      <w:r w:rsidR="002527B1" w:rsidRPr="008A6BFB">
        <w:t>екстремни метеорологични условия.</w:t>
      </w:r>
    </w:p>
    <w:p w14:paraId="09431FAD" w14:textId="32671985" w:rsidR="00114AD0" w:rsidRPr="008A6BFB" w:rsidRDefault="002527B1" w:rsidP="00F046FB">
      <w:pPr>
        <w:pStyle w:val="BodyText"/>
      </w:pPr>
      <w:r w:rsidRPr="008A6BFB">
        <w:t xml:space="preserve">Подобни проблеми се наблюдават и в </w:t>
      </w:r>
      <w:r w:rsidR="00CE3906" w:rsidRPr="008A6BFB">
        <w:t>поддържането</w:t>
      </w:r>
      <w:r w:rsidRPr="008A6BFB">
        <w:t xml:space="preserve"> на общинската пътна мрежа и уличните мрежи в малките и големи</w:t>
      </w:r>
      <w:r w:rsidR="006453BC" w:rsidRPr="008A6BFB">
        <w:t>те</w:t>
      </w:r>
      <w:r w:rsidRPr="008A6BFB">
        <w:t xml:space="preserve"> градове</w:t>
      </w:r>
      <w:r w:rsidR="007339E8" w:rsidRPr="008A6BFB">
        <w:t>, чиято обща дължина се оценява на около 60</w:t>
      </w:r>
      <w:r w:rsidR="001D5FA3" w:rsidRPr="008A6BFB">
        <w:t>.</w:t>
      </w:r>
      <w:r w:rsidR="007339E8" w:rsidRPr="008A6BFB">
        <w:t>000 км</w:t>
      </w:r>
      <w:r w:rsidRPr="008A6BFB">
        <w:t xml:space="preserve">. Особено предизвикателство </w:t>
      </w:r>
      <w:r w:rsidR="001E6EF3" w:rsidRPr="008A6BFB">
        <w:t>по отношение на</w:t>
      </w:r>
      <w:r w:rsidRPr="008A6BFB">
        <w:t xml:space="preserve"> планирането на експлоатацията и </w:t>
      </w:r>
      <w:r w:rsidR="00CE3906" w:rsidRPr="008A6BFB">
        <w:t>поддържането</w:t>
      </w:r>
      <w:r w:rsidRPr="008A6BFB">
        <w:t xml:space="preserve"> представляват уличните мрежи. </w:t>
      </w:r>
    </w:p>
    <w:p w14:paraId="6F22DE3A" w14:textId="65F323E0" w:rsidR="00114AD0" w:rsidRPr="008A6BFB" w:rsidRDefault="002527B1" w:rsidP="00F046FB">
      <w:pPr>
        <w:pStyle w:val="BodyText"/>
      </w:pPr>
      <w:r w:rsidRPr="008A6BFB">
        <w:t xml:space="preserve">Основен проблем по отношение на </w:t>
      </w:r>
      <w:r w:rsidRPr="008A6BFB">
        <w:rPr>
          <w:i/>
          <w:iCs/>
        </w:rPr>
        <w:t xml:space="preserve">услугите </w:t>
      </w:r>
      <w:r w:rsidRPr="008A6BFB">
        <w:t xml:space="preserve">на автомобилния транспорт </w:t>
      </w:r>
      <w:r w:rsidRPr="008A6BFB">
        <w:rPr>
          <w:iCs/>
        </w:rPr>
        <w:t xml:space="preserve">са </w:t>
      </w:r>
      <w:r w:rsidR="007339E8" w:rsidRPr="008A6BFB">
        <w:rPr>
          <w:iCs/>
        </w:rPr>
        <w:t xml:space="preserve">високата средна възраст на </w:t>
      </w:r>
      <w:r w:rsidRPr="008A6BFB">
        <w:rPr>
          <w:iCs/>
        </w:rPr>
        <w:t>авто</w:t>
      </w:r>
      <w:r w:rsidR="00EE40DA" w:rsidRPr="008A6BFB">
        <w:rPr>
          <w:iCs/>
        </w:rPr>
        <w:t xml:space="preserve">мобилния </w:t>
      </w:r>
      <w:r w:rsidRPr="008A6BFB">
        <w:rPr>
          <w:iCs/>
        </w:rPr>
        <w:t>парк</w:t>
      </w:r>
      <w:r w:rsidRPr="008A6BFB">
        <w:t xml:space="preserve">, като това се отнася и за </w:t>
      </w:r>
      <w:r w:rsidR="001E6EF3" w:rsidRPr="008A6BFB">
        <w:t>личните</w:t>
      </w:r>
      <w:r w:rsidR="000238E3" w:rsidRPr="008A6BFB">
        <w:t xml:space="preserve"> автомобили</w:t>
      </w:r>
      <w:r w:rsidR="001E6EF3" w:rsidRPr="008A6BFB">
        <w:t xml:space="preserve">, </w:t>
      </w:r>
      <w:r w:rsidRPr="008A6BFB">
        <w:t>и за превозни</w:t>
      </w:r>
      <w:r w:rsidR="00EE40DA" w:rsidRPr="008A6BFB">
        <w:t>те</w:t>
      </w:r>
      <w:r w:rsidRPr="008A6BFB">
        <w:t xml:space="preserve"> средства</w:t>
      </w:r>
      <w:r w:rsidR="00EE40DA" w:rsidRPr="008A6BFB">
        <w:t xml:space="preserve"> за обществен транспорт</w:t>
      </w:r>
      <w:r w:rsidRPr="008A6BFB">
        <w:t xml:space="preserve">. </w:t>
      </w:r>
      <w:r w:rsidR="00EE40DA" w:rsidRPr="008A6BFB">
        <w:t xml:space="preserve">Едва </w:t>
      </w:r>
      <w:r w:rsidRPr="008A6BFB">
        <w:t>около 20% от регистрираните превозни средства са на възраст под 10 години</w:t>
      </w:r>
      <w:r w:rsidR="007A16C4" w:rsidRPr="008A6BFB">
        <w:t xml:space="preserve"> (</w:t>
      </w:r>
      <w:r w:rsidR="00097637" w:rsidRPr="008A6BFB">
        <w:rPr>
          <w:szCs w:val="18"/>
        </w:rPr>
        <w:t>МТИТС</w:t>
      </w:r>
      <w:r w:rsidR="007A16C4" w:rsidRPr="008A6BFB">
        <w:rPr>
          <w:szCs w:val="18"/>
        </w:rPr>
        <w:t>, 201</w:t>
      </w:r>
      <w:r w:rsidR="00D25DD9">
        <w:rPr>
          <w:szCs w:val="18"/>
        </w:rPr>
        <w:t>7а</w:t>
      </w:r>
      <w:r w:rsidR="007A16C4" w:rsidRPr="008A6BFB">
        <w:rPr>
          <w:szCs w:val="18"/>
        </w:rPr>
        <w:t>; доклад 2, глава 5, стр. 164</w:t>
      </w:r>
      <w:r w:rsidR="007A16C4" w:rsidRPr="008A6BFB">
        <w:t>)</w:t>
      </w:r>
      <w:r w:rsidRPr="008A6BFB">
        <w:t>. Това прави</w:t>
      </w:r>
      <w:r w:rsidR="00BE7EEC" w:rsidRPr="008A6BFB">
        <w:t>,</w:t>
      </w:r>
      <w:r w:rsidRPr="008A6BFB">
        <w:t xml:space="preserve"> по същество</w:t>
      </w:r>
      <w:r w:rsidR="00BE7EEC" w:rsidRPr="008A6BFB">
        <w:t>,</w:t>
      </w:r>
      <w:r w:rsidRPr="008A6BFB">
        <w:t xml:space="preserve"> авто</w:t>
      </w:r>
      <w:r w:rsidR="00EE40DA" w:rsidRPr="008A6BFB">
        <w:t>мобилния</w:t>
      </w:r>
      <w:r w:rsidR="0024192F" w:rsidRPr="008A6BFB">
        <w:t>т</w:t>
      </w:r>
      <w:r w:rsidR="00EE40DA" w:rsidRPr="008A6BFB">
        <w:t xml:space="preserve"> </w:t>
      </w:r>
      <w:r w:rsidRPr="008A6BFB">
        <w:t>парк по-уязвим към някои видове екстремни метеорологични събития, напр</w:t>
      </w:r>
      <w:r w:rsidR="001E6EF3" w:rsidRPr="008A6BFB">
        <w:t>имер</w:t>
      </w:r>
      <w:r w:rsidRPr="008A6BFB">
        <w:t xml:space="preserve"> </w:t>
      </w:r>
      <w:r w:rsidR="006B1B13" w:rsidRPr="008A6BFB">
        <w:t xml:space="preserve">екстремни </w:t>
      </w:r>
      <w:r w:rsidRPr="008A6BFB">
        <w:t>студове.</w:t>
      </w:r>
    </w:p>
    <w:p w14:paraId="27B4419F" w14:textId="089CE924" w:rsidR="00114AD0" w:rsidRPr="008A6BFB" w:rsidRDefault="002527B1" w:rsidP="00705AA3">
      <w:pPr>
        <w:pStyle w:val="Heading3"/>
        <w:spacing w:before="160"/>
      </w:pPr>
      <w:bookmarkStart w:id="83" w:name="_Toc486608068"/>
      <w:bookmarkStart w:id="84" w:name="_Toc488045557"/>
      <w:bookmarkStart w:id="85" w:name="_Toc501639789"/>
      <w:bookmarkStart w:id="86" w:name="_Toc506291546"/>
      <w:bookmarkStart w:id="87" w:name="_Toc506291778"/>
      <w:bookmarkStart w:id="88" w:name="_Toc522454192"/>
      <w:r w:rsidRPr="008A6BFB">
        <w:t>1.1.3.</w:t>
      </w:r>
      <w:r w:rsidRPr="008A6BFB">
        <w:tab/>
      </w:r>
      <w:bookmarkEnd w:id="83"/>
      <w:r w:rsidR="00D25DD9">
        <w:t>Релсов</w:t>
      </w:r>
      <w:r w:rsidR="00D25DD9" w:rsidRPr="008A6BFB">
        <w:t xml:space="preserve"> </w:t>
      </w:r>
      <w:r w:rsidRPr="008A6BFB">
        <w:t>транспорт</w:t>
      </w:r>
      <w:bookmarkEnd w:id="84"/>
      <w:bookmarkEnd w:id="85"/>
      <w:bookmarkEnd w:id="86"/>
      <w:bookmarkEnd w:id="87"/>
      <w:bookmarkEnd w:id="88"/>
    </w:p>
    <w:p w14:paraId="1C56F85E" w14:textId="2A77BC43" w:rsidR="009E7A34" w:rsidRPr="008A6BFB" w:rsidRDefault="002527B1" w:rsidP="00F046FB">
      <w:pPr>
        <w:pStyle w:val="BodyText"/>
      </w:pPr>
      <w:r w:rsidRPr="008A6BFB">
        <w:t xml:space="preserve">Към 2015 г. </w:t>
      </w:r>
      <w:r w:rsidR="00EE40DA" w:rsidRPr="008A6BFB">
        <w:t xml:space="preserve">дължината на </w:t>
      </w:r>
      <w:r w:rsidRPr="008A6BFB">
        <w:t>железопътната мрежа в България е 5</w:t>
      </w:r>
      <w:r w:rsidR="0017356F">
        <w:t xml:space="preserve"> </w:t>
      </w:r>
      <w:r w:rsidRPr="008A6BFB">
        <w:t>486 км</w:t>
      </w:r>
      <w:r w:rsidR="00EE40DA" w:rsidRPr="008A6BFB">
        <w:t>, от която</w:t>
      </w:r>
      <w:r w:rsidRPr="008A6BFB">
        <w:t xml:space="preserve"> 71</w:t>
      </w:r>
      <w:r w:rsidR="001D5FA3" w:rsidRPr="008A6BFB">
        <w:t>,</w:t>
      </w:r>
      <w:r w:rsidRPr="008A6BFB">
        <w:t xml:space="preserve">1% е електрифицирана (виж </w:t>
      </w:r>
      <w:r w:rsidR="00A95811" w:rsidRPr="008A6BFB">
        <w:rPr>
          <w:b/>
          <w:i/>
        </w:rPr>
        <w:t>т</w:t>
      </w:r>
      <w:r w:rsidRPr="008A6BFB">
        <w:rPr>
          <w:b/>
          <w:i/>
        </w:rPr>
        <w:t>аблица 4</w:t>
      </w:r>
      <w:r w:rsidRPr="008A6BFB">
        <w:t xml:space="preserve">). </w:t>
      </w:r>
      <w:r w:rsidR="001F0A78" w:rsidRPr="00D25DD9">
        <w:t>О</w:t>
      </w:r>
      <w:r w:rsidRPr="008A6BFB">
        <w:t xml:space="preserve">бщата дължина на железопътната мрежа намалява </w:t>
      </w:r>
      <w:r w:rsidR="0024192F" w:rsidRPr="008A6BFB">
        <w:t>слабо</w:t>
      </w:r>
      <w:r w:rsidR="009E7A34" w:rsidRPr="008A6BFB">
        <w:t xml:space="preserve"> </w:t>
      </w:r>
      <w:r w:rsidRPr="008A6BFB">
        <w:t xml:space="preserve">в последните години </w:t>
      </w:r>
      <w:r w:rsidR="0024192F" w:rsidRPr="008A6BFB">
        <w:t xml:space="preserve">в </w:t>
      </w:r>
      <w:r w:rsidR="009E7A34" w:rsidRPr="008A6BFB">
        <w:t xml:space="preserve">резултат </w:t>
      </w:r>
      <w:r w:rsidR="0024192F" w:rsidRPr="008A6BFB">
        <w:t>на</w:t>
      </w:r>
      <w:r w:rsidR="009E7A34" w:rsidRPr="008A6BFB">
        <w:t xml:space="preserve"> оптимиз</w:t>
      </w:r>
      <w:r w:rsidR="0024192F" w:rsidRPr="008A6BFB">
        <w:t>ацията</w:t>
      </w:r>
      <w:r w:rsidR="0017356F">
        <w:t xml:space="preserve"> на обхвата ѝ</w:t>
      </w:r>
      <w:r w:rsidR="009E7A34" w:rsidRPr="008A6BFB">
        <w:t xml:space="preserve">. </w:t>
      </w:r>
      <w:r w:rsidR="00D25DD9">
        <w:t>Делът на ж</w:t>
      </w:r>
      <w:r w:rsidRPr="008A6BFB">
        <w:t>елезници</w:t>
      </w:r>
      <w:r w:rsidR="001E6EF3" w:rsidRPr="008A6BFB">
        <w:t>те</w:t>
      </w:r>
      <w:r w:rsidRPr="008A6BFB">
        <w:t xml:space="preserve"> </w:t>
      </w:r>
      <w:r w:rsidR="00D25DD9">
        <w:t>е</w:t>
      </w:r>
      <w:r w:rsidR="00D25DD9" w:rsidRPr="008A6BFB">
        <w:t xml:space="preserve"> </w:t>
      </w:r>
      <w:r w:rsidRPr="008A6BFB">
        <w:t xml:space="preserve">много по-малък от </w:t>
      </w:r>
      <w:r w:rsidR="00D25DD9">
        <w:t xml:space="preserve">този на </w:t>
      </w:r>
      <w:r w:rsidR="00EE40DA" w:rsidRPr="008A6BFB">
        <w:t xml:space="preserve">автомобилния транспорт </w:t>
      </w:r>
      <w:r w:rsidRPr="008A6BFB">
        <w:t xml:space="preserve">както по брой на </w:t>
      </w:r>
      <w:r w:rsidR="00EE40DA" w:rsidRPr="008A6BFB">
        <w:t xml:space="preserve">превозените </w:t>
      </w:r>
      <w:r w:rsidRPr="008A6BFB">
        <w:t xml:space="preserve">пътници, така и по </w:t>
      </w:r>
      <w:r w:rsidR="00EE40DA" w:rsidRPr="008A6BFB">
        <w:t xml:space="preserve">превозени </w:t>
      </w:r>
      <w:r w:rsidRPr="008A6BFB">
        <w:t>товари</w:t>
      </w:r>
      <w:r w:rsidRPr="008A6BFB">
        <w:rPr>
          <w:rStyle w:val="FootnoteReference"/>
        </w:rPr>
        <w:footnoteReference w:id="8"/>
      </w:r>
      <w:r w:rsidRPr="008A6BFB">
        <w:t>.</w:t>
      </w:r>
    </w:p>
    <w:p w14:paraId="1A77E263" w14:textId="28D4BD1F" w:rsidR="00376603" w:rsidRPr="008A6BFB" w:rsidRDefault="00376603" w:rsidP="00474505">
      <w:pPr>
        <w:pStyle w:val="Caption"/>
        <w:spacing w:before="0" w:after="120" w:line="240" w:lineRule="auto"/>
      </w:pPr>
      <w:bookmarkStart w:id="89" w:name="_Toc522454369"/>
      <w:r w:rsidRPr="008A6BFB">
        <w:t xml:space="preserve">Таблица </w:t>
      </w:r>
      <w:r w:rsidRPr="008A6BFB">
        <w:fldChar w:fldCharType="begin" w:fldLock="1"/>
      </w:r>
      <w:r w:rsidRPr="008A6BFB">
        <w:instrText xml:space="preserve"> SEQ Таблица \* ARABIC </w:instrText>
      </w:r>
      <w:r w:rsidRPr="008A6BFB">
        <w:fldChar w:fldCharType="separate"/>
      </w:r>
      <w:r w:rsidRPr="008A6BFB">
        <w:t>4</w:t>
      </w:r>
      <w:r w:rsidRPr="008A6BFB">
        <w:fldChar w:fldCharType="end"/>
      </w:r>
      <w:r w:rsidRPr="008A6BFB">
        <w:t>. Дължина на железопътните линии (2012–2015 г.)</w:t>
      </w:r>
      <w:bookmarkEnd w:id="89"/>
    </w:p>
    <w:tbl>
      <w:tblPr>
        <w:tblW w:w="4412" w:type="pct"/>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4086"/>
        <w:gridCol w:w="980"/>
        <w:gridCol w:w="982"/>
        <w:gridCol w:w="980"/>
        <w:gridCol w:w="982"/>
      </w:tblGrid>
      <w:tr w:rsidR="00376603" w:rsidRPr="008A6BFB" w14:paraId="3016EFCC" w14:textId="77777777" w:rsidTr="006954E2">
        <w:trPr>
          <w:jc w:val="center"/>
        </w:trPr>
        <w:tc>
          <w:tcPr>
            <w:tcW w:w="2550" w:type="pct"/>
            <w:shd w:val="clear" w:color="auto" w:fill="366091"/>
          </w:tcPr>
          <w:p w14:paraId="0434B26E" w14:textId="77777777" w:rsidR="00376603" w:rsidRPr="008A6BFB" w:rsidRDefault="00376603" w:rsidP="006954E2">
            <w:pPr>
              <w:autoSpaceDE w:val="0"/>
              <w:autoSpaceDN w:val="0"/>
              <w:adjustRightInd w:val="0"/>
              <w:spacing w:before="40" w:after="40" w:line="264" w:lineRule="auto"/>
              <w:rPr>
                <w:rFonts w:ascii="Calibri" w:hAnsi="Calibri"/>
                <w:color w:val="FFFFFF"/>
                <w:sz w:val="22"/>
                <w:lang w:eastAsia="en-US"/>
              </w:rPr>
            </w:pPr>
          </w:p>
        </w:tc>
        <w:tc>
          <w:tcPr>
            <w:tcW w:w="612" w:type="pct"/>
            <w:shd w:val="clear" w:color="auto" w:fill="366091"/>
          </w:tcPr>
          <w:p w14:paraId="74ADDDDB" w14:textId="77777777" w:rsidR="00376603" w:rsidRPr="008A6BFB" w:rsidRDefault="00376603" w:rsidP="006954E2">
            <w:pPr>
              <w:autoSpaceDE w:val="0"/>
              <w:autoSpaceDN w:val="0"/>
              <w:adjustRightInd w:val="0"/>
              <w:spacing w:before="40" w:after="40" w:line="264" w:lineRule="auto"/>
              <w:jc w:val="center"/>
              <w:rPr>
                <w:rFonts w:ascii="Calibri" w:hAnsi="Calibri"/>
                <w:b/>
                <w:color w:val="FFFFFF"/>
                <w:sz w:val="22"/>
                <w:lang w:eastAsia="en-US"/>
              </w:rPr>
            </w:pPr>
            <w:r w:rsidRPr="008A6BFB">
              <w:rPr>
                <w:rFonts w:ascii="Calibri" w:hAnsi="Calibri"/>
                <w:b/>
                <w:color w:val="FFFFFF"/>
                <w:sz w:val="22"/>
                <w:lang w:eastAsia="en-US"/>
              </w:rPr>
              <w:t>2012 г.</w:t>
            </w:r>
          </w:p>
        </w:tc>
        <w:tc>
          <w:tcPr>
            <w:tcW w:w="613" w:type="pct"/>
            <w:shd w:val="clear" w:color="auto" w:fill="366091"/>
          </w:tcPr>
          <w:p w14:paraId="4D2507BB" w14:textId="77777777" w:rsidR="00376603" w:rsidRPr="008A6BFB" w:rsidRDefault="00376603" w:rsidP="006954E2">
            <w:pPr>
              <w:autoSpaceDE w:val="0"/>
              <w:autoSpaceDN w:val="0"/>
              <w:adjustRightInd w:val="0"/>
              <w:spacing w:before="40" w:after="40" w:line="264" w:lineRule="auto"/>
              <w:jc w:val="center"/>
              <w:rPr>
                <w:rFonts w:ascii="Calibri" w:hAnsi="Calibri"/>
                <w:b/>
                <w:color w:val="FFFFFF"/>
                <w:sz w:val="22"/>
                <w:lang w:eastAsia="en-US"/>
              </w:rPr>
            </w:pPr>
            <w:r w:rsidRPr="008A6BFB">
              <w:rPr>
                <w:rFonts w:ascii="Calibri" w:hAnsi="Calibri"/>
                <w:b/>
                <w:color w:val="FFFFFF"/>
                <w:sz w:val="22"/>
                <w:lang w:eastAsia="en-US"/>
              </w:rPr>
              <w:t>2013 г.</w:t>
            </w:r>
          </w:p>
        </w:tc>
        <w:tc>
          <w:tcPr>
            <w:tcW w:w="612" w:type="pct"/>
            <w:shd w:val="clear" w:color="auto" w:fill="366091"/>
          </w:tcPr>
          <w:p w14:paraId="20A65D70" w14:textId="77777777" w:rsidR="00376603" w:rsidRPr="008A6BFB" w:rsidRDefault="00376603" w:rsidP="006954E2">
            <w:pPr>
              <w:autoSpaceDE w:val="0"/>
              <w:autoSpaceDN w:val="0"/>
              <w:adjustRightInd w:val="0"/>
              <w:spacing w:before="40" w:after="40" w:line="264" w:lineRule="auto"/>
              <w:jc w:val="center"/>
              <w:rPr>
                <w:rFonts w:ascii="Calibri" w:hAnsi="Calibri"/>
                <w:b/>
                <w:color w:val="FFFFFF"/>
                <w:sz w:val="22"/>
                <w:lang w:eastAsia="en-US"/>
              </w:rPr>
            </w:pPr>
            <w:r w:rsidRPr="008A6BFB">
              <w:rPr>
                <w:rFonts w:ascii="Calibri" w:hAnsi="Calibri"/>
                <w:b/>
                <w:color w:val="FFFFFF"/>
                <w:sz w:val="22"/>
                <w:lang w:eastAsia="en-US"/>
              </w:rPr>
              <w:t>2014 г.</w:t>
            </w:r>
          </w:p>
        </w:tc>
        <w:tc>
          <w:tcPr>
            <w:tcW w:w="613" w:type="pct"/>
            <w:shd w:val="clear" w:color="auto" w:fill="366091"/>
          </w:tcPr>
          <w:p w14:paraId="295B56A0" w14:textId="77777777" w:rsidR="00376603" w:rsidRPr="008A6BFB" w:rsidRDefault="00376603" w:rsidP="006954E2">
            <w:pPr>
              <w:autoSpaceDE w:val="0"/>
              <w:autoSpaceDN w:val="0"/>
              <w:adjustRightInd w:val="0"/>
              <w:spacing w:before="40" w:after="40" w:line="264" w:lineRule="auto"/>
              <w:jc w:val="center"/>
              <w:rPr>
                <w:rFonts w:ascii="Calibri" w:hAnsi="Calibri"/>
                <w:b/>
                <w:color w:val="FFFFFF"/>
                <w:sz w:val="22"/>
                <w:lang w:eastAsia="en-US"/>
              </w:rPr>
            </w:pPr>
            <w:r w:rsidRPr="008A6BFB">
              <w:rPr>
                <w:rFonts w:ascii="Calibri" w:hAnsi="Calibri"/>
                <w:b/>
                <w:color w:val="FFFFFF"/>
                <w:sz w:val="22"/>
                <w:lang w:eastAsia="en-US"/>
              </w:rPr>
              <w:t>2015 г.</w:t>
            </w:r>
          </w:p>
        </w:tc>
      </w:tr>
      <w:tr w:rsidR="00376603" w:rsidRPr="008A6BFB" w14:paraId="7A9BED06" w14:textId="77777777" w:rsidTr="006954E2">
        <w:trPr>
          <w:jc w:val="center"/>
        </w:trPr>
        <w:tc>
          <w:tcPr>
            <w:tcW w:w="2550" w:type="pct"/>
            <w:shd w:val="clear" w:color="auto" w:fill="B8CCE4"/>
          </w:tcPr>
          <w:p w14:paraId="7AFA3D5F" w14:textId="77777777" w:rsidR="00376603" w:rsidRPr="008A6BFB" w:rsidRDefault="00376603" w:rsidP="006954E2">
            <w:pPr>
              <w:autoSpaceDE w:val="0"/>
              <w:autoSpaceDN w:val="0"/>
              <w:adjustRightInd w:val="0"/>
              <w:spacing w:before="40" w:after="40" w:line="264" w:lineRule="auto"/>
              <w:jc w:val="left"/>
              <w:rPr>
                <w:rFonts w:ascii="Calibri" w:hAnsi="Calibri"/>
                <w:b/>
                <w:sz w:val="22"/>
                <w:lang w:eastAsia="en-US"/>
              </w:rPr>
            </w:pPr>
            <w:r w:rsidRPr="008A6BFB">
              <w:rPr>
                <w:rFonts w:ascii="Calibri" w:hAnsi="Calibri"/>
                <w:b/>
                <w:sz w:val="22"/>
                <w:lang w:eastAsia="en-US"/>
              </w:rPr>
              <w:t>Дължина на железопътните линии (км)</w:t>
            </w:r>
          </w:p>
        </w:tc>
        <w:tc>
          <w:tcPr>
            <w:tcW w:w="612" w:type="pct"/>
          </w:tcPr>
          <w:p w14:paraId="6D1164AA" w14:textId="5682C40D" w:rsidR="00376603" w:rsidRPr="008A6BFB" w:rsidRDefault="0017356F" w:rsidP="006954E2">
            <w:pPr>
              <w:autoSpaceDE w:val="0"/>
              <w:autoSpaceDN w:val="0"/>
              <w:adjustRightInd w:val="0"/>
              <w:spacing w:before="40" w:after="40" w:line="264" w:lineRule="auto"/>
              <w:ind w:right="113"/>
              <w:jc w:val="center"/>
              <w:rPr>
                <w:rFonts w:ascii="Calibri" w:hAnsi="Calibri"/>
                <w:sz w:val="22"/>
                <w:lang w:eastAsia="en-US"/>
              </w:rPr>
            </w:pPr>
            <w:r>
              <w:rPr>
                <w:rFonts w:ascii="Calibri" w:hAnsi="Calibri"/>
                <w:sz w:val="22"/>
                <w:lang w:eastAsia="en-US"/>
              </w:rPr>
              <w:t>5</w:t>
            </w:r>
            <w:r>
              <w:rPr>
                <w:rFonts w:ascii="Calibri" w:hAnsi="Calibri"/>
                <w:sz w:val="22"/>
                <w:lang w:val="en-US" w:eastAsia="en-US"/>
              </w:rPr>
              <w:t xml:space="preserve"> </w:t>
            </w:r>
            <w:r w:rsidR="00376603" w:rsidRPr="008A6BFB">
              <w:rPr>
                <w:rFonts w:ascii="Calibri" w:hAnsi="Calibri"/>
                <w:sz w:val="22"/>
                <w:lang w:eastAsia="en-US"/>
              </w:rPr>
              <w:t>658</w:t>
            </w:r>
          </w:p>
        </w:tc>
        <w:tc>
          <w:tcPr>
            <w:tcW w:w="613" w:type="pct"/>
          </w:tcPr>
          <w:p w14:paraId="4F4FB10A" w14:textId="278BC6D4" w:rsidR="00376603" w:rsidRPr="008A6BFB" w:rsidRDefault="00376603" w:rsidP="006954E2">
            <w:pPr>
              <w:autoSpaceDE w:val="0"/>
              <w:autoSpaceDN w:val="0"/>
              <w:adjustRightInd w:val="0"/>
              <w:spacing w:before="40" w:after="40" w:line="264" w:lineRule="auto"/>
              <w:ind w:right="113"/>
              <w:jc w:val="center"/>
              <w:rPr>
                <w:rFonts w:ascii="Calibri" w:hAnsi="Calibri"/>
                <w:sz w:val="22"/>
                <w:lang w:eastAsia="en-US"/>
              </w:rPr>
            </w:pPr>
            <w:r w:rsidRPr="008A6BFB">
              <w:rPr>
                <w:rFonts w:ascii="Calibri" w:hAnsi="Calibri"/>
                <w:sz w:val="22"/>
                <w:lang w:eastAsia="en-US"/>
              </w:rPr>
              <w:t>5</w:t>
            </w:r>
            <w:r w:rsidR="0017356F">
              <w:rPr>
                <w:rFonts w:ascii="Calibri" w:hAnsi="Calibri"/>
                <w:sz w:val="22"/>
                <w:lang w:val="en-US" w:eastAsia="en-US"/>
              </w:rPr>
              <w:t xml:space="preserve"> </w:t>
            </w:r>
            <w:r w:rsidRPr="008A6BFB">
              <w:rPr>
                <w:rFonts w:ascii="Calibri" w:hAnsi="Calibri"/>
                <w:sz w:val="22"/>
                <w:lang w:eastAsia="en-US"/>
              </w:rPr>
              <w:t>540</w:t>
            </w:r>
          </w:p>
        </w:tc>
        <w:tc>
          <w:tcPr>
            <w:tcW w:w="612" w:type="pct"/>
          </w:tcPr>
          <w:p w14:paraId="3F479A09" w14:textId="286069DE" w:rsidR="00376603" w:rsidRPr="008A6BFB" w:rsidRDefault="00376603" w:rsidP="006954E2">
            <w:pPr>
              <w:autoSpaceDE w:val="0"/>
              <w:autoSpaceDN w:val="0"/>
              <w:adjustRightInd w:val="0"/>
              <w:spacing w:before="40" w:after="40" w:line="264" w:lineRule="auto"/>
              <w:ind w:right="113"/>
              <w:jc w:val="center"/>
              <w:rPr>
                <w:rFonts w:ascii="Calibri" w:hAnsi="Calibri"/>
                <w:sz w:val="22"/>
                <w:lang w:eastAsia="en-US"/>
              </w:rPr>
            </w:pPr>
            <w:r w:rsidRPr="008A6BFB">
              <w:rPr>
                <w:rFonts w:ascii="Calibri" w:hAnsi="Calibri"/>
                <w:sz w:val="22"/>
                <w:lang w:eastAsia="en-US"/>
              </w:rPr>
              <w:t>5</w:t>
            </w:r>
            <w:r w:rsidR="0017356F">
              <w:rPr>
                <w:rFonts w:ascii="Calibri" w:hAnsi="Calibri"/>
                <w:sz w:val="22"/>
                <w:lang w:val="en-US" w:eastAsia="en-US"/>
              </w:rPr>
              <w:t xml:space="preserve"> </w:t>
            </w:r>
            <w:r w:rsidRPr="008A6BFB">
              <w:rPr>
                <w:rFonts w:ascii="Calibri" w:hAnsi="Calibri"/>
                <w:sz w:val="22"/>
                <w:lang w:eastAsia="en-US"/>
              </w:rPr>
              <w:t>493</w:t>
            </w:r>
          </w:p>
        </w:tc>
        <w:tc>
          <w:tcPr>
            <w:tcW w:w="613" w:type="pct"/>
          </w:tcPr>
          <w:p w14:paraId="38ED1719" w14:textId="22DBA444" w:rsidR="00376603" w:rsidRPr="008A6BFB" w:rsidRDefault="00376603" w:rsidP="006954E2">
            <w:pPr>
              <w:autoSpaceDE w:val="0"/>
              <w:autoSpaceDN w:val="0"/>
              <w:adjustRightInd w:val="0"/>
              <w:spacing w:before="40" w:after="40" w:line="264" w:lineRule="auto"/>
              <w:ind w:right="113"/>
              <w:jc w:val="center"/>
              <w:rPr>
                <w:rFonts w:ascii="Calibri" w:hAnsi="Calibri"/>
                <w:sz w:val="22"/>
                <w:lang w:eastAsia="en-US"/>
              </w:rPr>
            </w:pPr>
            <w:r w:rsidRPr="008A6BFB">
              <w:rPr>
                <w:rFonts w:ascii="Calibri" w:hAnsi="Calibri"/>
                <w:sz w:val="22"/>
                <w:lang w:eastAsia="en-US"/>
              </w:rPr>
              <w:t>5</w:t>
            </w:r>
            <w:r w:rsidR="0017356F">
              <w:rPr>
                <w:rFonts w:ascii="Calibri" w:hAnsi="Calibri"/>
                <w:sz w:val="22"/>
                <w:lang w:val="en-US" w:eastAsia="en-US"/>
              </w:rPr>
              <w:t xml:space="preserve"> </w:t>
            </w:r>
            <w:r w:rsidRPr="008A6BFB">
              <w:rPr>
                <w:rFonts w:ascii="Calibri" w:hAnsi="Calibri"/>
                <w:sz w:val="22"/>
                <w:lang w:eastAsia="en-US"/>
              </w:rPr>
              <w:t>486</w:t>
            </w:r>
          </w:p>
        </w:tc>
      </w:tr>
      <w:tr w:rsidR="00376603" w:rsidRPr="008A6BFB" w14:paraId="76A91AB0" w14:textId="77777777" w:rsidTr="006954E2">
        <w:trPr>
          <w:jc w:val="center"/>
        </w:trPr>
        <w:tc>
          <w:tcPr>
            <w:tcW w:w="2550" w:type="pct"/>
            <w:shd w:val="clear" w:color="auto" w:fill="B8CCE4"/>
          </w:tcPr>
          <w:p w14:paraId="4AE1024E" w14:textId="77777777" w:rsidR="00376603" w:rsidRPr="008A6BFB" w:rsidRDefault="00376603" w:rsidP="006954E2">
            <w:pPr>
              <w:autoSpaceDE w:val="0"/>
              <w:autoSpaceDN w:val="0"/>
              <w:adjustRightInd w:val="0"/>
              <w:spacing w:before="40" w:after="40" w:line="264" w:lineRule="auto"/>
              <w:jc w:val="left"/>
              <w:rPr>
                <w:rFonts w:ascii="Calibri" w:hAnsi="Calibri"/>
                <w:b/>
                <w:sz w:val="22"/>
                <w:lang w:eastAsia="en-US"/>
              </w:rPr>
            </w:pPr>
            <w:r w:rsidRPr="008A6BFB">
              <w:rPr>
                <w:rFonts w:ascii="Calibri" w:hAnsi="Calibri"/>
                <w:b/>
                <w:sz w:val="22"/>
                <w:lang w:eastAsia="en-US"/>
              </w:rPr>
              <w:t>Дял на електрифицираните линии (%)</w:t>
            </w:r>
          </w:p>
        </w:tc>
        <w:tc>
          <w:tcPr>
            <w:tcW w:w="612" w:type="pct"/>
            <w:shd w:val="clear" w:color="auto" w:fill="F2F2F2" w:themeFill="background1" w:themeFillShade="F2"/>
          </w:tcPr>
          <w:p w14:paraId="35223F61" w14:textId="77777777" w:rsidR="00376603" w:rsidRPr="008A6BFB" w:rsidRDefault="00376603" w:rsidP="006954E2">
            <w:pPr>
              <w:autoSpaceDE w:val="0"/>
              <w:autoSpaceDN w:val="0"/>
              <w:adjustRightInd w:val="0"/>
              <w:spacing w:before="40" w:after="40" w:line="264" w:lineRule="auto"/>
              <w:ind w:right="113"/>
              <w:jc w:val="center"/>
              <w:rPr>
                <w:rFonts w:ascii="Calibri" w:hAnsi="Calibri"/>
                <w:sz w:val="22"/>
                <w:lang w:eastAsia="en-US"/>
              </w:rPr>
            </w:pPr>
            <w:r w:rsidRPr="008A6BFB">
              <w:rPr>
                <w:rFonts w:ascii="Calibri" w:hAnsi="Calibri"/>
                <w:sz w:val="22"/>
                <w:lang w:eastAsia="en-US"/>
              </w:rPr>
              <w:t>70,3</w:t>
            </w:r>
          </w:p>
        </w:tc>
        <w:tc>
          <w:tcPr>
            <w:tcW w:w="613" w:type="pct"/>
            <w:shd w:val="clear" w:color="auto" w:fill="F2F2F2" w:themeFill="background1" w:themeFillShade="F2"/>
          </w:tcPr>
          <w:p w14:paraId="7DE64C4B" w14:textId="77777777" w:rsidR="00376603" w:rsidRPr="008A6BFB" w:rsidRDefault="00376603" w:rsidP="006954E2">
            <w:pPr>
              <w:autoSpaceDE w:val="0"/>
              <w:autoSpaceDN w:val="0"/>
              <w:adjustRightInd w:val="0"/>
              <w:spacing w:before="40" w:after="40" w:line="264" w:lineRule="auto"/>
              <w:ind w:right="113"/>
              <w:jc w:val="center"/>
              <w:rPr>
                <w:rFonts w:ascii="Calibri" w:hAnsi="Calibri"/>
                <w:sz w:val="22"/>
                <w:lang w:eastAsia="en-US"/>
              </w:rPr>
            </w:pPr>
            <w:r w:rsidRPr="008A6BFB">
              <w:rPr>
                <w:rFonts w:ascii="Calibri" w:hAnsi="Calibri"/>
                <w:sz w:val="22"/>
                <w:lang w:eastAsia="en-US"/>
              </w:rPr>
              <w:t>71,2</w:t>
            </w:r>
          </w:p>
        </w:tc>
        <w:tc>
          <w:tcPr>
            <w:tcW w:w="612" w:type="pct"/>
            <w:shd w:val="clear" w:color="auto" w:fill="F2F2F2" w:themeFill="background1" w:themeFillShade="F2"/>
          </w:tcPr>
          <w:p w14:paraId="0709D435" w14:textId="77777777" w:rsidR="00376603" w:rsidRPr="008A6BFB" w:rsidRDefault="00376603" w:rsidP="006954E2">
            <w:pPr>
              <w:autoSpaceDE w:val="0"/>
              <w:autoSpaceDN w:val="0"/>
              <w:adjustRightInd w:val="0"/>
              <w:spacing w:before="40" w:after="40" w:line="264" w:lineRule="auto"/>
              <w:ind w:right="113"/>
              <w:jc w:val="center"/>
              <w:rPr>
                <w:rFonts w:ascii="Calibri" w:hAnsi="Calibri"/>
                <w:sz w:val="22"/>
                <w:lang w:eastAsia="en-US"/>
              </w:rPr>
            </w:pPr>
            <w:r w:rsidRPr="008A6BFB">
              <w:rPr>
                <w:rFonts w:ascii="Calibri" w:hAnsi="Calibri"/>
                <w:sz w:val="22"/>
                <w:lang w:eastAsia="en-US"/>
              </w:rPr>
              <w:t>71,1</w:t>
            </w:r>
          </w:p>
        </w:tc>
        <w:tc>
          <w:tcPr>
            <w:tcW w:w="613" w:type="pct"/>
            <w:shd w:val="clear" w:color="auto" w:fill="F2F2F2" w:themeFill="background1" w:themeFillShade="F2"/>
          </w:tcPr>
          <w:p w14:paraId="1F1EAB94" w14:textId="77777777" w:rsidR="00376603" w:rsidRPr="008A6BFB" w:rsidRDefault="00376603" w:rsidP="006954E2">
            <w:pPr>
              <w:autoSpaceDE w:val="0"/>
              <w:autoSpaceDN w:val="0"/>
              <w:adjustRightInd w:val="0"/>
              <w:spacing w:before="40" w:after="40" w:line="264" w:lineRule="auto"/>
              <w:ind w:right="113"/>
              <w:jc w:val="center"/>
              <w:rPr>
                <w:rFonts w:ascii="Calibri" w:hAnsi="Calibri"/>
                <w:sz w:val="22"/>
                <w:lang w:eastAsia="en-US"/>
              </w:rPr>
            </w:pPr>
            <w:r w:rsidRPr="008A6BFB">
              <w:rPr>
                <w:rFonts w:ascii="Calibri" w:hAnsi="Calibri"/>
                <w:sz w:val="22"/>
                <w:lang w:eastAsia="en-US"/>
              </w:rPr>
              <w:t>71,1</w:t>
            </w:r>
          </w:p>
        </w:tc>
      </w:tr>
      <w:tr w:rsidR="00376603" w:rsidRPr="008A6BFB" w14:paraId="58FA3C31" w14:textId="77777777" w:rsidTr="006954E2">
        <w:trPr>
          <w:jc w:val="center"/>
        </w:trPr>
        <w:tc>
          <w:tcPr>
            <w:tcW w:w="2550" w:type="pct"/>
            <w:shd w:val="clear" w:color="auto" w:fill="B8CCE4"/>
          </w:tcPr>
          <w:p w14:paraId="5071CE8B" w14:textId="77777777" w:rsidR="00376603" w:rsidRPr="008A6BFB" w:rsidRDefault="00376603" w:rsidP="006954E2">
            <w:pPr>
              <w:autoSpaceDE w:val="0"/>
              <w:autoSpaceDN w:val="0"/>
              <w:adjustRightInd w:val="0"/>
              <w:spacing w:before="40" w:after="40" w:line="264" w:lineRule="auto"/>
              <w:jc w:val="left"/>
              <w:rPr>
                <w:rFonts w:ascii="Calibri" w:hAnsi="Calibri"/>
                <w:b/>
                <w:sz w:val="22"/>
                <w:lang w:eastAsia="en-US"/>
              </w:rPr>
            </w:pPr>
            <w:r w:rsidRPr="008A6BFB">
              <w:rPr>
                <w:rFonts w:ascii="Calibri" w:hAnsi="Calibri"/>
                <w:b/>
                <w:sz w:val="22"/>
                <w:lang w:eastAsia="en-US"/>
              </w:rPr>
              <w:t>Трамвайни линии (км)</w:t>
            </w:r>
          </w:p>
        </w:tc>
        <w:tc>
          <w:tcPr>
            <w:tcW w:w="612" w:type="pct"/>
          </w:tcPr>
          <w:p w14:paraId="390D8709" w14:textId="77777777" w:rsidR="00376603" w:rsidRPr="008A6BFB" w:rsidRDefault="00376603" w:rsidP="006954E2">
            <w:pPr>
              <w:autoSpaceDE w:val="0"/>
              <w:autoSpaceDN w:val="0"/>
              <w:adjustRightInd w:val="0"/>
              <w:spacing w:before="40" w:after="40" w:line="264" w:lineRule="auto"/>
              <w:ind w:right="113"/>
              <w:jc w:val="center"/>
              <w:rPr>
                <w:rFonts w:ascii="Calibri" w:hAnsi="Calibri"/>
                <w:sz w:val="22"/>
                <w:lang w:eastAsia="en-US"/>
              </w:rPr>
            </w:pPr>
            <w:r w:rsidRPr="008A6BFB">
              <w:rPr>
                <w:rFonts w:ascii="Calibri" w:hAnsi="Calibri"/>
                <w:sz w:val="22"/>
                <w:lang w:eastAsia="en-US"/>
              </w:rPr>
              <w:t>150</w:t>
            </w:r>
          </w:p>
        </w:tc>
        <w:tc>
          <w:tcPr>
            <w:tcW w:w="613" w:type="pct"/>
          </w:tcPr>
          <w:p w14:paraId="57022442" w14:textId="77777777" w:rsidR="00376603" w:rsidRPr="008A6BFB" w:rsidRDefault="00376603" w:rsidP="006954E2">
            <w:pPr>
              <w:autoSpaceDE w:val="0"/>
              <w:autoSpaceDN w:val="0"/>
              <w:adjustRightInd w:val="0"/>
              <w:spacing w:before="40" w:after="40" w:line="264" w:lineRule="auto"/>
              <w:ind w:right="113"/>
              <w:jc w:val="center"/>
              <w:rPr>
                <w:rFonts w:ascii="Calibri" w:hAnsi="Calibri"/>
                <w:sz w:val="22"/>
                <w:lang w:eastAsia="en-US"/>
              </w:rPr>
            </w:pPr>
            <w:r w:rsidRPr="008A6BFB">
              <w:rPr>
                <w:rFonts w:ascii="Calibri" w:hAnsi="Calibri"/>
                <w:sz w:val="22"/>
                <w:lang w:eastAsia="en-US"/>
              </w:rPr>
              <w:t>146</w:t>
            </w:r>
          </w:p>
        </w:tc>
        <w:tc>
          <w:tcPr>
            <w:tcW w:w="612" w:type="pct"/>
          </w:tcPr>
          <w:p w14:paraId="0835D677" w14:textId="77777777" w:rsidR="00376603" w:rsidRPr="008A6BFB" w:rsidRDefault="00376603" w:rsidP="006954E2">
            <w:pPr>
              <w:autoSpaceDE w:val="0"/>
              <w:autoSpaceDN w:val="0"/>
              <w:adjustRightInd w:val="0"/>
              <w:spacing w:before="40" w:after="40" w:line="264" w:lineRule="auto"/>
              <w:ind w:right="113"/>
              <w:jc w:val="center"/>
              <w:rPr>
                <w:rFonts w:ascii="Calibri" w:hAnsi="Calibri"/>
                <w:sz w:val="22"/>
                <w:lang w:eastAsia="en-US"/>
              </w:rPr>
            </w:pPr>
            <w:r w:rsidRPr="008A6BFB">
              <w:rPr>
                <w:rFonts w:ascii="Calibri" w:hAnsi="Calibri"/>
                <w:sz w:val="22"/>
                <w:lang w:eastAsia="en-US"/>
              </w:rPr>
              <w:t>146</w:t>
            </w:r>
          </w:p>
        </w:tc>
        <w:tc>
          <w:tcPr>
            <w:tcW w:w="613" w:type="pct"/>
          </w:tcPr>
          <w:p w14:paraId="14714895" w14:textId="77777777" w:rsidR="00376603" w:rsidRPr="008A6BFB" w:rsidRDefault="00376603" w:rsidP="006954E2">
            <w:pPr>
              <w:autoSpaceDE w:val="0"/>
              <w:autoSpaceDN w:val="0"/>
              <w:adjustRightInd w:val="0"/>
              <w:spacing w:before="40" w:after="40" w:line="264" w:lineRule="auto"/>
              <w:ind w:right="113"/>
              <w:jc w:val="center"/>
              <w:rPr>
                <w:rFonts w:ascii="Calibri" w:hAnsi="Calibri"/>
                <w:sz w:val="22"/>
                <w:lang w:eastAsia="en-US"/>
              </w:rPr>
            </w:pPr>
            <w:r w:rsidRPr="008A6BFB">
              <w:rPr>
                <w:rFonts w:ascii="Calibri" w:hAnsi="Calibri"/>
                <w:sz w:val="22"/>
                <w:lang w:eastAsia="en-US"/>
              </w:rPr>
              <w:t>146</w:t>
            </w:r>
          </w:p>
        </w:tc>
      </w:tr>
      <w:tr w:rsidR="00376603" w:rsidRPr="008A6BFB" w14:paraId="2814B855" w14:textId="77777777" w:rsidTr="006954E2">
        <w:trPr>
          <w:jc w:val="center"/>
        </w:trPr>
        <w:tc>
          <w:tcPr>
            <w:tcW w:w="2550" w:type="pct"/>
            <w:shd w:val="clear" w:color="auto" w:fill="B8CCE4"/>
          </w:tcPr>
          <w:p w14:paraId="12E40942" w14:textId="77777777" w:rsidR="00376603" w:rsidRPr="008A6BFB" w:rsidRDefault="00376603" w:rsidP="006954E2">
            <w:pPr>
              <w:autoSpaceDE w:val="0"/>
              <w:autoSpaceDN w:val="0"/>
              <w:adjustRightInd w:val="0"/>
              <w:spacing w:before="40" w:after="40" w:line="264" w:lineRule="auto"/>
              <w:rPr>
                <w:rFonts w:ascii="Calibri" w:hAnsi="Calibri"/>
                <w:b/>
                <w:sz w:val="22"/>
                <w:lang w:eastAsia="en-US"/>
              </w:rPr>
            </w:pPr>
            <w:r w:rsidRPr="008A6BFB">
              <w:rPr>
                <w:rFonts w:ascii="Calibri" w:hAnsi="Calibri"/>
                <w:b/>
                <w:sz w:val="22"/>
                <w:lang w:eastAsia="en-US"/>
              </w:rPr>
              <w:t>Метро линии (км)</w:t>
            </w:r>
          </w:p>
        </w:tc>
        <w:tc>
          <w:tcPr>
            <w:tcW w:w="612" w:type="pct"/>
            <w:shd w:val="clear" w:color="auto" w:fill="F2F2F2" w:themeFill="background1" w:themeFillShade="F2"/>
          </w:tcPr>
          <w:p w14:paraId="5143DA34" w14:textId="77777777" w:rsidR="00376603" w:rsidRPr="008A6BFB" w:rsidRDefault="00376603" w:rsidP="006954E2">
            <w:pPr>
              <w:autoSpaceDE w:val="0"/>
              <w:autoSpaceDN w:val="0"/>
              <w:adjustRightInd w:val="0"/>
              <w:spacing w:before="40" w:after="40" w:line="264" w:lineRule="auto"/>
              <w:ind w:right="113"/>
              <w:jc w:val="center"/>
              <w:rPr>
                <w:rFonts w:ascii="Calibri" w:hAnsi="Calibri"/>
                <w:sz w:val="22"/>
                <w:lang w:eastAsia="en-US"/>
              </w:rPr>
            </w:pPr>
            <w:r w:rsidRPr="008A6BFB">
              <w:rPr>
                <w:rFonts w:ascii="Calibri" w:hAnsi="Calibri"/>
                <w:sz w:val="22"/>
                <w:lang w:eastAsia="en-US"/>
              </w:rPr>
              <w:t>29</w:t>
            </w:r>
          </w:p>
        </w:tc>
        <w:tc>
          <w:tcPr>
            <w:tcW w:w="613" w:type="pct"/>
            <w:shd w:val="clear" w:color="auto" w:fill="F2F2F2" w:themeFill="background1" w:themeFillShade="F2"/>
          </w:tcPr>
          <w:p w14:paraId="3316E3B1" w14:textId="77777777" w:rsidR="00376603" w:rsidRPr="008A6BFB" w:rsidRDefault="00376603" w:rsidP="006954E2">
            <w:pPr>
              <w:autoSpaceDE w:val="0"/>
              <w:autoSpaceDN w:val="0"/>
              <w:adjustRightInd w:val="0"/>
              <w:spacing w:before="40" w:after="40" w:line="264" w:lineRule="auto"/>
              <w:ind w:right="113"/>
              <w:jc w:val="center"/>
              <w:rPr>
                <w:rFonts w:ascii="Calibri" w:hAnsi="Calibri"/>
                <w:sz w:val="22"/>
                <w:lang w:eastAsia="en-US"/>
              </w:rPr>
            </w:pPr>
            <w:r w:rsidRPr="008A6BFB">
              <w:rPr>
                <w:rFonts w:ascii="Calibri" w:hAnsi="Calibri"/>
                <w:sz w:val="22"/>
                <w:lang w:eastAsia="en-US"/>
              </w:rPr>
              <w:t>29</w:t>
            </w:r>
          </w:p>
        </w:tc>
        <w:tc>
          <w:tcPr>
            <w:tcW w:w="612" w:type="pct"/>
            <w:shd w:val="clear" w:color="auto" w:fill="F2F2F2" w:themeFill="background1" w:themeFillShade="F2"/>
          </w:tcPr>
          <w:p w14:paraId="1029DF3C" w14:textId="77777777" w:rsidR="00376603" w:rsidRPr="008A6BFB" w:rsidRDefault="00376603" w:rsidP="006954E2">
            <w:pPr>
              <w:autoSpaceDE w:val="0"/>
              <w:autoSpaceDN w:val="0"/>
              <w:adjustRightInd w:val="0"/>
              <w:spacing w:before="40" w:after="40" w:line="264" w:lineRule="auto"/>
              <w:ind w:right="113"/>
              <w:jc w:val="center"/>
              <w:rPr>
                <w:rFonts w:ascii="Calibri" w:hAnsi="Calibri"/>
                <w:sz w:val="22"/>
                <w:lang w:eastAsia="en-US"/>
              </w:rPr>
            </w:pPr>
            <w:r w:rsidRPr="008A6BFB">
              <w:rPr>
                <w:rFonts w:ascii="Calibri" w:hAnsi="Calibri"/>
                <w:sz w:val="22"/>
                <w:lang w:eastAsia="en-US"/>
              </w:rPr>
              <w:t>29</w:t>
            </w:r>
          </w:p>
        </w:tc>
        <w:tc>
          <w:tcPr>
            <w:tcW w:w="613" w:type="pct"/>
            <w:shd w:val="clear" w:color="auto" w:fill="F2F2F2" w:themeFill="background1" w:themeFillShade="F2"/>
          </w:tcPr>
          <w:p w14:paraId="3165C3C9" w14:textId="77777777" w:rsidR="00376603" w:rsidRPr="008A6BFB" w:rsidRDefault="00376603" w:rsidP="006954E2">
            <w:pPr>
              <w:autoSpaceDE w:val="0"/>
              <w:autoSpaceDN w:val="0"/>
              <w:adjustRightInd w:val="0"/>
              <w:spacing w:before="40" w:after="40" w:line="264" w:lineRule="auto"/>
              <w:ind w:right="113"/>
              <w:jc w:val="center"/>
              <w:rPr>
                <w:rFonts w:ascii="Calibri" w:hAnsi="Calibri"/>
                <w:sz w:val="22"/>
                <w:lang w:eastAsia="en-US"/>
              </w:rPr>
            </w:pPr>
            <w:r w:rsidRPr="008A6BFB">
              <w:rPr>
                <w:rFonts w:ascii="Calibri" w:hAnsi="Calibri"/>
                <w:sz w:val="22"/>
                <w:lang w:eastAsia="en-US"/>
              </w:rPr>
              <w:t>37</w:t>
            </w:r>
          </w:p>
        </w:tc>
      </w:tr>
    </w:tbl>
    <w:p w14:paraId="2DC78254" w14:textId="471583A7" w:rsidR="00376603" w:rsidRPr="008A6BFB" w:rsidRDefault="00376603" w:rsidP="00376603">
      <w:pPr>
        <w:pStyle w:val="Source"/>
      </w:pPr>
      <w:r w:rsidRPr="008A6BFB">
        <w:t>Източник: НСИ (Статистически годишник 2016 г.; стр. 217)</w:t>
      </w:r>
      <w:r w:rsidR="00705AA3" w:rsidRPr="008A6BFB">
        <w:t>.</w:t>
      </w:r>
    </w:p>
    <w:p w14:paraId="249DF62D" w14:textId="18B26964" w:rsidR="00114AD0" w:rsidRPr="008A6BFB" w:rsidRDefault="002527B1" w:rsidP="00EC3344">
      <w:pPr>
        <w:pStyle w:val="BodyText"/>
      </w:pPr>
      <w:r w:rsidRPr="008A6BFB">
        <w:rPr>
          <w:i/>
        </w:rPr>
        <w:lastRenderedPageBreak/>
        <w:t>Трамва</w:t>
      </w:r>
      <w:r w:rsidR="00760BE6" w:rsidRPr="008A6BFB">
        <w:rPr>
          <w:i/>
        </w:rPr>
        <w:t>ен</w:t>
      </w:r>
      <w:r w:rsidRPr="008A6BFB">
        <w:t xml:space="preserve"> транспорт съществува единствено в столицата София. </w:t>
      </w:r>
      <w:r w:rsidR="0081223D" w:rsidRPr="008A6BFB">
        <w:t xml:space="preserve">Трамвайната мрежа комбинира два вида междурелсие: стандартно европейско железопътно </w:t>
      </w:r>
      <w:r w:rsidR="00097637" w:rsidRPr="008A6BFB">
        <w:t>междурелсие</w:t>
      </w:r>
      <w:r w:rsidR="0081223D" w:rsidRPr="008A6BFB">
        <w:t xml:space="preserve"> (1</w:t>
      </w:r>
      <w:r w:rsidR="0017356F">
        <w:t xml:space="preserve"> </w:t>
      </w:r>
      <w:r w:rsidR="0081223D" w:rsidRPr="008A6BFB">
        <w:t>435 мм) и тясно междурелсия (1</w:t>
      </w:r>
      <w:r w:rsidR="0017356F">
        <w:t xml:space="preserve"> </w:t>
      </w:r>
      <w:r w:rsidR="0081223D" w:rsidRPr="008A6BFB">
        <w:t xml:space="preserve">009 мм) по старата част от мрежата. </w:t>
      </w:r>
      <w:r w:rsidR="009E7A34" w:rsidRPr="008A6BFB">
        <w:t xml:space="preserve">Трамвайният транспорт е </w:t>
      </w:r>
      <w:r w:rsidRPr="008A6BFB">
        <w:t>доминира</w:t>
      </w:r>
      <w:r w:rsidR="00760BE6" w:rsidRPr="008A6BFB">
        <w:t>л</w:t>
      </w:r>
      <w:r w:rsidRPr="008A6BFB">
        <w:t xml:space="preserve"> през </w:t>
      </w:r>
      <w:r w:rsidR="00760BE6" w:rsidRPr="008A6BFB">
        <w:t>ХХ</w:t>
      </w:r>
      <w:r w:rsidRPr="008A6BFB">
        <w:t xml:space="preserve"> век, но днес </w:t>
      </w:r>
      <w:r w:rsidR="009E7A34" w:rsidRPr="008A6BFB">
        <w:t>делът му</w:t>
      </w:r>
      <w:r w:rsidRPr="008A6BFB">
        <w:t xml:space="preserve"> постепенно намалява</w:t>
      </w:r>
      <w:r w:rsidR="0081223D" w:rsidRPr="008A6BFB">
        <w:t>: през 2011 г. годишният брой на превозените пътници е бил 107</w:t>
      </w:r>
      <w:r w:rsidR="0017356F">
        <w:t>,</w:t>
      </w:r>
      <w:r w:rsidR="0081223D" w:rsidRPr="008A6BFB">
        <w:t>6 милион</w:t>
      </w:r>
      <w:r w:rsidR="007A16C4" w:rsidRPr="008A6BFB">
        <w:t>а</w:t>
      </w:r>
      <w:r w:rsidR="0081223D" w:rsidRPr="008A6BFB">
        <w:t>, д</w:t>
      </w:r>
      <w:r w:rsidR="00964A4F">
        <w:t>окато през 2014, той пада на 90,</w:t>
      </w:r>
      <w:r w:rsidR="0081223D" w:rsidRPr="008A6BFB">
        <w:t>6 милиона</w:t>
      </w:r>
      <w:r w:rsidR="007A16C4" w:rsidRPr="008A6BFB">
        <w:t xml:space="preserve"> (Витанов, 2017</w:t>
      </w:r>
      <w:r w:rsidR="00097637" w:rsidRPr="008A6BFB">
        <w:t xml:space="preserve"> г.</w:t>
      </w:r>
      <w:r w:rsidR="007A16C4" w:rsidRPr="008A6BFB">
        <w:t>, стр. 7)</w:t>
      </w:r>
      <w:r w:rsidRPr="008A6BFB">
        <w:t xml:space="preserve">. </w:t>
      </w:r>
      <w:r w:rsidR="00760BE6" w:rsidRPr="008A6BFB">
        <w:t>Главна п</w:t>
      </w:r>
      <w:r w:rsidRPr="008A6BFB">
        <w:t>ричина з</w:t>
      </w:r>
      <w:r w:rsidR="00B14D76" w:rsidRPr="008A6BFB">
        <w:t>а това е</w:t>
      </w:r>
      <w:r w:rsidR="00760BE6" w:rsidRPr="008A6BFB">
        <w:t xml:space="preserve"> привличането на </w:t>
      </w:r>
      <w:r w:rsidR="00B14D76" w:rsidRPr="008A6BFB">
        <w:t xml:space="preserve">пътници </w:t>
      </w:r>
      <w:r w:rsidR="00760BE6" w:rsidRPr="008A6BFB">
        <w:t>към</w:t>
      </w:r>
      <w:r w:rsidR="00B14D76" w:rsidRPr="008A6BFB">
        <w:t xml:space="preserve"> метро</w:t>
      </w:r>
      <w:r w:rsidR="00760BE6" w:rsidRPr="008A6BFB">
        <w:t>то</w:t>
      </w:r>
      <w:r w:rsidR="00B14D76" w:rsidRPr="008A6BFB">
        <w:t xml:space="preserve"> и</w:t>
      </w:r>
      <w:r w:rsidR="00094918" w:rsidRPr="008A6BFB">
        <w:t xml:space="preserve"> </w:t>
      </w:r>
      <w:r w:rsidR="00760BE6" w:rsidRPr="008A6BFB">
        <w:t>леките</w:t>
      </w:r>
      <w:r w:rsidR="00094918" w:rsidRPr="008A6BFB">
        <w:t xml:space="preserve"> </w:t>
      </w:r>
      <w:r w:rsidR="00B14D76" w:rsidRPr="008A6BFB">
        <w:t>автомобили. Трябва да се спомене обаче, че Столична община прие и изпълнява програма за подновяване на</w:t>
      </w:r>
      <w:r w:rsidR="00760BE6" w:rsidRPr="008A6BFB">
        <w:t xml:space="preserve"> трамвайния </w:t>
      </w:r>
      <w:r w:rsidR="00B14D76" w:rsidRPr="008A6BFB">
        <w:t xml:space="preserve">парк, </w:t>
      </w:r>
      <w:r w:rsidR="00760BE6" w:rsidRPr="008A6BFB">
        <w:t xml:space="preserve">в съответствие с </w:t>
      </w:r>
      <w:r w:rsidR="00B14D76" w:rsidRPr="008A6BFB">
        <w:t xml:space="preserve">която </w:t>
      </w:r>
      <w:r w:rsidR="00760BE6" w:rsidRPr="008A6BFB">
        <w:t xml:space="preserve">в периода 2013–2020 г. </w:t>
      </w:r>
      <w:r w:rsidR="00B14D76" w:rsidRPr="008A6BFB">
        <w:t xml:space="preserve">са </w:t>
      </w:r>
      <w:r w:rsidR="00760BE6" w:rsidRPr="008A6BFB">
        <w:t xml:space="preserve">и ще бъдат пуснати в експлоатация </w:t>
      </w:r>
      <w:r w:rsidR="00B14D76" w:rsidRPr="008A6BFB">
        <w:t>общо 38 нови и 60 употреб</w:t>
      </w:r>
      <w:r w:rsidR="00760BE6" w:rsidRPr="008A6BFB">
        <w:t>явани мотриси</w:t>
      </w:r>
      <w:r w:rsidR="00B14D76" w:rsidRPr="008A6BFB">
        <w:t xml:space="preserve">. </w:t>
      </w:r>
      <w:r w:rsidRPr="008A6BFB">
        <w:rPr>
          <w:i/>
        </w:rPr>
        <w:t xml:space="preserve">Метро </w:t>
      </w:r>
      <w:r w:rsidR="00760BE6" w:rsidRPr="008A6BFB">
        <w:rPr>
          <w:i/>
        </w:rPr>
        <w:t xml:space="preserve">транспорт </w:t>
      </w:r>
      <w:r w:rsidRPr="008A6BFB">
        <w:rPr>
          <w:iCs/>
        </w:rPr>
        <w:t xml:space="preserve">също има само в </w:t>
      </w:r>
      <w:r w:rsidR="0081223D" w:rsidRPr="008A6BFB">
        <w:rPr>
          <w:iCs/>
        </w:rPr>
        <w:t xml:space="preserve">столицата </w:t>
      </w:r>
      <w:r w:rsidRPr="008A6BFB">
        <w:t xml:space="preserve">София. </w:t>
      </w:r>
      <w:r w:rsidR="00B14D76" w:rsidRPr="008A6BFB">
        <w:t>Както вече бе казано по-горе,</w:t>
      </w:r>
      <w:r w:rsidR="00094918" w:rsidRPr="008A6BFB">
        <w:t xml:space="preserve"> </w:t>
      </w:r>
      <w:r w:rsidR="00B14D76" w:rsidRPr="008A6BFB">
        <w:t>значението му</w:t>
      </w:r>
      <w:r w:rsidR="00094918" w:rsidRPr="008A6BFB">
        <w:t xml:space="preserve"> </w:t>
      </w:r>
      <w:r w:rsidRPr="008A6BFB">
        <w:t xml:space="preserve">непрекъснато </w:t>
      </w:r>
      <w:r w:rsidR="00B14D76" w:rsidRPr="008A6BFB">
        <w:t>нараства</w:t>
      </w:r>
      <w:r w:rsidRPr="008A6BFB">
        <w:t xml:space="preserve"> поради </w:t>
      </w:r>
      <w:r w:rsidR="00B14D76" w:rsidRPr="008A6BFB">
        <w:t>по-</w:t>
      </w:r>
      <w:r w:rsidR="00760BE6" w:rsidRPr="008A6BFB">
        <w:t xml:space="preserve">високата </w:t>
      </w:r>
      <w:r w:rsidRPr="008A6BFB">
        <w:t>скорост и надеждност</w:t>
      </w:r>
      <w:r w:rsidR="00B14D76" w:rsidRPr="008A6BFB">
        <w:t xml:space="preserve"> в сравнение с другите видове обществен градски транспорт</w:t>
      </w:r>
      <w:r w:rsidR="007A16C4" w:rsidRPr="008A6BFB">
        <w:t>:</w:t>
      </w:r>
      <w:r w:rsidR="0081223D" w:rsidRPr="008A6BFB">
        <w:t xml:space="preserve"> само за четири години броят на пътниците, превозени с м</w:t>
      </w:r>
      <w:r w:rsidR="0017356F">
        <w:t>етро е нараснал с над 50% от 58,</w:t>
      </w:r>
      <w:r w:rsidR="0081223D" w:rsidRPr="008A6BFB">
        <w:t>2 милиона през 2011 – на 87</w:t>
      </w:r>
      <w:r w:rsidR="0017356F">
        <w:t>,</w:t>
      </w:r>
      <w:r w:rsidR="0081223D" w:rsidRPr="008A6BFB">
        <w:t>9 милиона през 2014 г</w:t>
      </w:r>
      <w:r w:rsidR="007A16C4" w:rsidRPr="008A6BFB">
        <w:t xml:space="preserve"> (Витанов</w:t>
      </w:r>
      <w:r w:rsidR="00097637" w:rsidRPr="008A6BFB">
        <w:t>,</w:t>
      </w:r>
      <w:r w:rsidR="007A16C4" w:rsidRPr="008A6BFB">
        <w:t xml:space="preserve"> 2017</w:t>
      </w:r>
      <w:r w:rsidR="00097637" w:rsidRPr="008A6BFB">
        <w:t xml:space="preserve"> г.</w:t>
      </w:r>
      <w:r w:rsidR="007A16C4" w:rsidRPr="008A6BFB">
        <w:t>, стр. 7)</w:t>
      </w:r>
      <w:r w:rsidR="00B14D76" w:rsidRPr="008A6BFB">
        <w:t>.</w:t>
      </w:r>
    </w:p>
    <w:p w14:paraId="5AF9E926" w14:textId="38BB3AB7" w:rsidR="00114AD0" w:rsidRPr="008A6BFB" w:rsidRDefault="002527B1" w:rsidP="00F046FB">
      <w:pPr>
        <w:pStyle w:val="BodyText"/>
      </w:pPr>
      <w:r w:rsidRPr="008A6BFB">
        <w:t>Както и при пътищата</w:t>
      </w:r>
      <w:r w:rsidR="00760BE6" w:rsidRPr="008A6BFB">
        <w:t>,</w:t>
      </w:r>
      <w:r w:rsidRPr="008A6BFB">
        <w:t xml:space="preserve"> </w:t>
      </w:r>
      <w:r w:rsidR="00CE3906" w:rsidRPr="008A6BFB">
        <w:t>поддържането</w:t>
      </w:r>
      <w:r w:rsidRPr="008A6BFB">
        <w:t xml:space="preserve"> е основен проблем за железопътната инфраструктура и причините </w:t>
      </w:r>
      <w:r w:rsidR="00760BE6" w:rsidRPr="008A6BFB">
        <w:t xml:space="preserve">изглеждат </w:t>
      </w:r>
      <w:r w:rsidRPr="008A6BFB">
        <w:t xml:space="preserve">подобни – </w:t>
      </w:r>
      <w:r w:rsidR="001E6EF3" w:rsidRPr="008A6BFB">
        <w:t xml:space="preserve">най-вече </w:t>
      </w:r>
      <w:r w:rsidRPr="008A6BFB">
        <w:t xml:space="preserve">недофинансиране. </w:t>
      </w:r>
      <w:r w:rsidR="00760BE6" w:rsidRPr="008A6BFB">
        <w:t xml:space="preserve">Неадекватното поддържане </w:t>
      </w:r>
      <w:r w:rsidRPr="008A6BFB">
        <w:t xml:space="preserve">на железопътната инфраструктура представлява основен риск за потребителите – особено в комбинация с ефектите от някои видове екстремни метеорологични събития. Друг </w:t>
      </w:r>
      <w:r w:rsidR="00760BE6" w:rsidRPr="008A6BFB">
        <w:t xml:space="preserve">свързан </w:t>
      </w:r>
      <w:r w:rsidRPr="008A6BFB">
        <w:t xml:space="preserve">проблем са остаряващите системи за сигнализация, електрозахранване и </w:t>
      </w:r>
      <w:r w:rsidR="00760BE6" w:rsidRPr="008A6BFB">
        <w:t>теле</w:t>
      </w:r>
      <w:r w:rsidRPr="008A6BFB">
        <w:t>комуникаци</w:t>
      </w:r>
      <w:r w:rsidR="00760BE6" w:rsidRPr="008A6BFB">
        <w:t>и</w:t>
      </w:r>
      <w:r w:rsidRPr="008A6BFB">
        <w:t>.</w:t>
      </w:r>
    </w:p>
    <w:p w14:paraId="4072379D" w14:textId="2994A28E" w:rsidR="00114AD0" w:rsidRPr="008A6BFB" w:rsidRDefault="00BE4DC1" w:rsidP="00F046FB">
      <w:pPr>
        <w:pStyle w:val="BodyText"/>
      </w:pPr>
      <w:r w:rsidRPr="008A6BFB">
        <w:t>Неотдавнашно изследване</w:t>
      </w:r>
      <w:r w:rsidR="007A16C4" w:rsidRPr="008A6BFB">
        <w:t xml:space="preserve"> (</w:t>
      </w:r>
      <w:r w:rsidR="00097637" w:rsidRPr="008A6BFB">
        <w:rPr>
          <w:szCs w:val="18"/>
        </w:rPr>
        <w:t>МТИТС</w:t>
      </w:r>
      <w:r w:rsidR="007A16C4" w:rsidRPr="008A6BFB">
        <w:rPr>
          <w:szCs w:val="18"/>
        </w:rPr>
        <w:t>, 201</w:t>
      </w:r>
      <w:r w:rsidR="00D25DD9">
        <w:rPr>
          <w:szCs w:val="18"/>
        </w:rPr>
        <w:t>7а</w:t>
      </w:r>
      <w:r w:rsidR="007A16C4" w:rsidRPr="008A6BFB">
        <w:rPr>
          <w:szCs w:val="18"/>
        </w:rPr>
        <w:t>; доклад 2; глава 4, стр. 110-115</w:t>
      </w:r>
      <w:r w:rsidR="007A16C4" w:rsidRPr="008A6BFB">
        <w:t>)</w:t>
      </w:r>
      <w:r w:rsidR="002527B1" w:rsidRPr="008A6BFB">
        <w:t xml:space="preserve"> </w:t>
      </w:r>
      <w:r w:rsidRPr="008A6BFB">
        <w:t>на</w:t>
      </w:r>
      <w:r w:rsidR="002527B1" w:rsidRPr="008A6BFB">
        <w:t xml:space="preserve"> качеството на железопътния транспорт показва, че 62</w:t>
      </w:r>
      <w:r w:rsidR="001D5FA3" w:rsidRPr="008A6BFB">
        <w:t>,</w:t>
      </w:r>
      <w:r w:rsidR="002527B1" w:rsidRPr="008A6BFB">
        <w:t>94% от потребителите считат, че качеството на обслужване е лошо. Сред посочените причини за това са ниск</w:t>
      </w:r>
      <w:r w:rsidR="003632CC" w:rsidRPr="008A6BFB">
        <w:t>ата</w:t>
      </w:r>
      <w:r w:rsidR="002527B1" w:rsidRPr="008A6BFB">
        <w:t xml:space="preserve"> скорост, </w:t>
      </w:r>
      <w:r w:rsidR="003632CC" w:rsidRPr="008A6BFB">
        <w:t xml:space="preserve">лош </w:t>
      </w:r>
      <w:r w:rsidR="002527B1" w:rsidRPr="008A6BFB">
        <w:t xml:space="preserve">комфорт и </w:t>
      </w:r>
      <w:r w:rsidR="003632CC" w:rsidRPr="008A6BFB">
        <w:t xml:space="preserve">ниска </w:t>
      </w:r>
      <w:r w:rsidR="002527B1" w:rsidRPr="008A6BFB">
        <w:t xml:space="preserve">надеждност на железопътните услуги в България. Същите </w:t>
      </w:r>
      <w:r w:rsidR="001E6EF3" w:rsidRPr="008A6BFB">
        <w:t xml:space="preserve">основни </w:t>
      </w:r>
      <w:r w:rsidR="002527B1" w:rsidRPr="008A6BFB">
        <w:t xml:space="preserve">фактори са причина и за ниския дял на железопътния транспорт при </w:t>
      </w:r>
      <w:r w:rsidR="00760BE6" w:rsidRPr="008A6BFB">
        <w:t xml:space="preserve">превоза </w:t>
      </w:r>
      <w:r w:rsidR="002527B1" w:rsidRPr="008A6BFB">
        <w:t xml:space="preserve">на товари. </w:t>
      </w:r>
    </w:p>
    <w:p w14:paraId="78CC4F95" w14:textId="7CDD6D11" w:rsidR="00114AD0" w:rsidRPr="008A6BFB" w:rsidRDefault="002527B1" w:rsidP="00F046FB">
      <w:pPr>
        <w:pStyle w:val="BodyText"/>
      </w:pPr>
      <w:r w:rsidRPr="008A6BFB">
        <w:t xml:space="preserve">В страната има регистриран само един </w:t>
      </w:r>
      <w:r w:rsidR="00474A82" w:rsidRPr="008A6BFB">
        <w:t xml:space="preserve">пътнически железопътен </w:t>
      </w:r>
      <w:r w:rsidR="005B2989" w:rsidRPr="008A6BFB">
        <w:t>превозвач</w:t>
      </w:r>
      <w:r w:rsidRPr="008A6BFB">
        <w:t xml:space="preserve">. На пазара </w:t>
      </w:r>
      <w:r w:rsidR="0024192F" w:rsidRPr="008A6BFB">
        <w:t xml:space="preserve">на товарните </w:t>
      </w:r>
      <w:r w:rsidR="003632CC" w:rsidRPr="008A6BFB">
        <w:t xml:space="preserve">железопътни </w:t>
      </w:r>
      <w:r w:rsidR="0024192F" w:rsidRPr="008A6BFB">
        <w:t xml:space="preserve">превози </w:t>
      </w:r>
      <w:r w:rsidRPr="008A6BFB">
        <w:t xml:space="preserve">има </w:t>
      </w:r>
      <w:r w:rsidR="00BE4DC1" w:rsidRPr="008A6BFB">
        <w:t>над 10 лицензирани</w:t>
      </w:r>
      <w:r w:rsidR="00FE4D19" w:rsidRPr="008A6BFB">
        <w:t xml:space="preserve"> </w:t>
      </w:r>
      <w:r w:rsidR="005B2989" w:rsidRPr="008A6BFB">
        <w:t>превозвача</w:t>
      </w:r>
      <w:r w:rsidRPr="008A6BFB">
        <w:t xml:space="preserve">. </w:t>
      </w:r>
      <w:r w:rsidR="005B2989" w:rsidRPr="008A6BFB">
        <w:t>Превозвач</w:t>
      </w:r>
      <w:r w:rsidR="00BE4DC1" w:rsidRPr="008A6BFB">
        <w:t xml:space="preserve">ът с най-голям дял е </w:t>
      </w:r>
      <w:r w:rsidR="005B2989" w:rsidRPr="008A6BFB">
        <w:t>историческия</w:t>
      </w:r>
      <w:r w:rsidR="0024192F" w:rsidRPr="008A6BFB">
        <w:t>т</w:t>
      </w:r>
      <w:r w:rsidR="005B2989" w:rsidRPr="008A6BFB">
        <w:t xml:space="preserve"> </w:t>
      </w:r>
      <w:r w:rsidR="00BE4DC1" w:rsidRPr="008A6BFB">
        <w:t>държав</w:t>
      </w:r>
      <w:r w:rsidR="005B2989" w:rsidRPr="008A6BFB">
        <w:t>е</w:t>
      </w:r>
      <w:r w:rsidR="00BE4DC1" w:rsidRPr="008A6BFB">
        <w:t xml:space="preserve">н </w:t>
      </w:r>
      <w:r w:rsidR="003632CC" w:rsidRPr="008A6BFB">
        <w:t>превозвач</w:t>
      </w:r>
      <w:r w:rsidR="00BE4DC1" w:rsidRPr="008A6BFB">
        <w:t xml:space="preserve">, като делът му </w:t>
      </w:r>
      <w:r w:rsidR="00760BE6" w:rsidRPr="008A6BFB">
        <w:t xml:space="preserve">постепенно </w:t>
      </w:r>
      <w:r w:rsidR="00BE4DC1" w:rsidRPr="008A6BFB">
        <w:t xml:space="preserve">намалява. Голяма част </w:t>
      </w:r>
      <w:r w:rsidRPr="008A6BFB">
        <w:t xml:space="preserve">от останалите </w:t>
      </w:r>
      <w:r w:rsidR="005B2989" w:rsidRPr="008A6BFB">
        <w:t>превозвач</w:t>
      </w:r>
      <w:r w:rsidRPr="008A6BFB">
        <w:t xml:space="preserve">и </w:t>
      </w:r>
      <w:r w:rsidR="005B2989" w:rsidRPr="008A6BFB">
        <w:t xml:space="preserve">са </w:t>
      </w:r>
      <w:r w:rsidRPr="008A6BFB">
        <w:t>собствен</w:t>
      </w:r>
      <w:r w:rsidR="005B2989" w:rsidRPr="008A6BFB">
        <w:t>ост</w:t>
      </w:r>
      <w:r w:rsidRPr="008A6BFB">
        <w:t xml:space="preserve"> на промишлени </w:t>
      </w:r>
      <w:r w:rsidR="005B2989" w:rsidRPr="008A6BFB">
        <w:t xml:space="preserve">предприятия </w:t>
      </w:r>
      <w:r w:rsidRPr="008A6BFB">
        <w:t xml:space="preserve">и обслужват предимно товари от и до </w:t>
      </w:r>
      <w:r w:rsidR="005B2989" w:rsidRPr="008A6BFB">
        <w:t>тях</w:t>
      </w:r>
      <w:r w:rsidRPr="008A6BFB">
        <w:t>.</w:t>
      </w:r>
    </w:p>
    <w:p w14:paraId="51160741" w14:textId="1350B23C" w:rsidR="00114AD0" w:rsidRPr="008A6BFB" w:rsidRDefault="002527B1" w:rsidP="00705AA3">
      <w:pPr>
        <w:pStyle w:val="Heading3"/>
        <w:spacing w:before="160"/>
      </w:pPr>
      <w:bookmarkStart w:id="90" w:name="_Toc486608069"/>
      <w:bookmarkStart w:id="91" w:name="_Toc488045558"/>
      <w:bookmarkStart w:id="92" w:name="_Toc501639790"/>
      <w:bookmarkStart w:id="93" w:name="_Toc506291547"/>
      <w:bookmarkStart w:id="94" w:name="_Toc506291779"/>
      <w:bookmarkStart w:id="95" w:name="_Toc522454193"/>
      <w:r w:rsidRPr="008A6BFB">
        <w:t>1.1.4.</w:t>
      </w:r>
      <w:r w:rsidRPr="008A6BFB">
        <w:tab/>
      </w:r>
      <w:bookmarkEnd w:id="90"/>
      <w:r w:rsidRPr="008A6BFB">
        <w:t>Воден транспорт</w:t>
      </w:r>
      <w:bookmarkEnd w:id="91"/>
      <w:bookmarkEnd w:id="92"/>
      <w:bookmarkEnd w:id="93"/>
      <w:bookmarkEnd w:id="94"/>
      <w:bookmarkEnd w:id="95"/>
    </w:p>
    <w:p w14:paraId="552139D4" w14:textId="41C656DB" w:rsidR="00114AD0" w:rsidRPr="008A6BFB" w:rsidRDefault="002527B1" w:rsidP="00F046FB">
      <w:pPr>
        <w:pStyle w:val="BodyText"/>
      </w:pPr>
      <w:r w:rsidRPr="008A6BFB">
        <w:t>Реч</w:t>
      </w:r>
      <w:r w:rsidR="0024192F" w:rsidRPr="008A6BFB">
        <w:t>е</w:t>
      </w:r>
      <w:r w:rsidRPr="008A6BFB">
        <w:t xml:space="preserve">н транспорт е </w:t>
      </w:r>
      <w:r w:rsidR="0024192F" w:rsidRPr="008A6BFB">
        <w:t xml:space="preserve">възможен </w:t>
      </w:r>
      <w:r w:rsidRPr="008A6BFB">
        <w:t xml:space="preserve">по река Дунав, която е </w:t>
      </w:r>
      <w:r w:rsidR="00BE4DC1" w:rsidRPr="008A6BFB">
        <w:t>единствения</w:t>
      </w:r>
      <w:r w:rsidR="0024192F" w:rsidRPr="008A6BFB">
        <w:t>т</w:t>
      </w:r>
      <w:r w:rsidR="00BE4DC1" w:rsidRPr="008A6BFB">
        <w:t xml:space="preserve"> плавателен път </w:t>
      </w:r>
      <w:r w:rsidRPr="008A6BFB">
        <w:t xml:space="preserve">в страната. Дължината на българския участък на </w:t>
      </w:r>
      <w:r w:rsidR="003632CC" w:rsidRPr="008A6BFB">
        <w:t xml:space="preserve">р. </w:t>
      </w:r>
      <w:r w:rsidRPr="008A6BFB">
        <w:t xml:space="preserve">Дунав е 470 км. Река Дунав е важен </w:t>
      </w:r>
      <w:r w:rsidR="00094918" w:rsidRPr="008A6BFB">
        <w:t>м</w:t>
      </w:r>
      <w:r w:rsidR="00BE4DC1" w:rsidRPr="008A6BFB">
        <w:t xml:space="preserve">еждународен </w:t>
      </w:r>
      <w:r w:rsidRPr="008A6BFB">
        <w:t xml:space="preserve">воден път и е основна част от TEN-T. Най-важните български речни пристанища са </w:t>
      </w:r>
      <w:r w:rsidR="00760BE6" w:rsidRPr="008A6BFB">
        <w:t>Лом/</w:t>
      </w:r>
      <w:r w:rsidRPr="008A6BFB">
        <w:t xml:space="preserve">Видин и Русе. </w:t>
      </w:r>
      <w:r w:rsidR="00796A4B" w:rsidRPr="008A6BFB">
        <w:t>В страната и</w:t>
      </w:r>
      <w:r w:rsidRPr="008A6BFB">
        <w:t xml:space="preserve">ма две основни морски пристанища – Варна и Бургас. </w:t>
      </w:r>
    </w:p>
    <w:p w14:paraId="76B46576" w14:textId="4F167EF9" w:rsidR="00114AD0" w:rsidRPr="008A6BFB" w:rsidRDefault="002527B1" w:rsidP="00F046FB">
      <w:pPr>
        <w:pStyle w:val="BodyText"/>
      </w:pPr>
      <w:r w:rsidRPr="008A6BFB">
        <w:t xml:space="preserve">По отношение на </w:t>
      </w:r>
      <w:r w:rsidRPr="008A6BFB">
        <w:rPr>
          <w:i/>
        </w:rPr>
        <w:t xml:space="preserve">пътническите </w:t>
      </w:r>
      <w:r w:rsidR="00760BE6" w:rsidRPr="008A6BFB">
        <w:rPr>
          <w:i/>
        </w:rPr>
        <w:t>превози,</w:t>
      </w:r>
      <w:r w:rsidR="00760BE6" w:rsidRPr="008A6BFB">
        <w:t xml:space="preserve"> </w:t>
      </w:r>
      <w:r w:rsidRPr="008A6BFB">
        <w:t xml:space="preserve">има действащи фериботи по Дунава и Черно море. </w:t>
      </w:r>
      <w:r w:rsidR="00BE4DC1" w:rsidRPr="008A6BFB">
        <w:t xml:space="preserve">Преобладаваща част, </w:t>
      </w:r>
      <w:r w:rsidRPr="008A6BFB">
        <w:t>95% от общия брой пътници</w:t>
      </w:r>
      <w:r w:rsidR="00760BE6" w:rsidRPr="008A6BFB">
        <w:t>,</w:t>
      </w:r>
      <w:r w:rsidRPr="008A6BFB">
        <w:t xml:space="preserve"> с</w:t>
      </w:r>
      <w:r w:rsidR="00760BE6" w:rsidRPr="008A6BFB">
        <w:t>а</w:t>
      </w:r>
      <w:r w:rsidRPr="008A6BFB">
        <w:t xml:space="preserve"> </w:t>
      </w:r>
      <w:r w:rsidR="00760BE6" w:rsidRPr="008A6BFB">
        <w:t xml:space="preserve">преминали през </w:t>
      </w:r>
      <w:r w:rsidRPr="008A6BFB">
        <w:t xml:space="preserve">речните пристанища и само 5% </w:t>
      </w:r>
      <w:r w:rsidR="00760BE6" w:rsidRPr="008A6BFB">
        <w:t xml:space="preserve">- през </w:t>
      </w:r>
      <w:r w:rsidRPr="008A6BFB">
        <w:t>морските</w:t>
      </w:r>
      <w:r w:rsidR="005C3FF9">
        <w:t xml:space="preserve"> </w:t>
      </w:r>
      <w:r w:rsidR="001832EE" w:rsidRPr="008A6BFB">
        <w:t>(</w:t>
      </w:r>
      <w:r w:rsidR="00097637" w:rsidRPr="008A6BFB">
        <w:rPr>
          <w:szCs w:val="18"/>
        </w:rPr>
        <w:t>МТИТС</w:t>
      </w:r>
      <w:r w:rsidR="001832EE" w:rsidRPr="008A6BFB">
        <w:rPr>
          <w:szCs w:val="18"/>
        </w:rPr>
        <w:t>, 201</w:t>
      </w:r>
      <w:r w:rsidR="005C3FF9">
        <w:rPr>
          <w:szCs w:val="18"/>
        </w:rPr>
        <w:t>7а</w:t>
      </w:r>
      <w:r w:rsidR="001832EE" w:rsidRPr="008A6BFB">
        <w:rPr>
          <w:szCs w:val="18"/>
        </w:rPr>
        <w:t>; доклад 2, глава 6, стр. 13</w:t>
      </w:r>
      <w:r w:rsidR="001832EE" w:rsidRPr="008A6BFB">
        <w:t>)</w:t>
      </w:r>
      <w:r w:rsidR="00BE4DC1" w:rsidRPr="008A6BFB">
        <w:t>, но общият бро</w:t>
      </w:r>
      <w:r w:rsidR="00760BE6" w:rsidRPr="008A6BFB">
        <w:t>й</w:t>
      </w:r>
      <w:r w:rsidR="00BE4DC1" w:rsidRPr="008A6BFB">
        <w:t xml:space="preserve"> на </w:t>
      </w:r>
      <w:r w:rsidR="0007020E" w:rsidRPr="008A6BFB">
        <w:t xml:space="preserve">превозените </w:t>
      </w:r>
      <w:r w:rsidR="00BE4DC1" w:rsidRPr="008A6BFB">
        <w:t xml:space="preserve">пътници </w:t>
      </w:r>
      <w:r w:rsidR="0007020E" w:rsidRPr="008A6BFB">
        <w:t xml:space="preserve">с </w:t>
      </w:r>
      <w:r w:rsidR="00BE4DC1" w:rsidRPr="008A6BFB">
        <w:t xml:space="preserve">воден транспорт е незначителен </w:t>
      </w:r>
      <w:r w:rsidR="0007020E" w:rsidRPr="008A6BFB">
        <w:t>(</w:t>
      </w:r>
      <w:r w:rsidR="00BE4DC1" w:rsidRPr="008A6BFB">
        <w:t>около половин милион души годишно</w:t>
      </w:r>
      <w:r w:rsidR="0007020E" w:rsidRPr="008A6BFB">
        <w:t>)</w:t>
      </w:r>
      <w:r w:rsidRPr="008A6BFB">
        <w:t xml:space="preserve">. Както е показано </w:t>
      </w:r>
      <w:r w:rsidR="0007020E" w:rsidRPr="008A6BFB">
        <w:t xml:space="preserve">в </w:t>
      </w:r>
      <w:r w:rsidR="00376603" w:rsidRPr="008A6BFB">
        <w:rPr>
          <w:b/>
          <w:i/>
        </w:rPr>
        <w:t>т</w:t>
      </w:r>
      <w:r w:rsidRPr="008A6BFB">
        <w:rPr>
          <w:b/>
          <w:i/>
        </w:rPr>
        <w:t>аблица</w:t>
      </w:r>
      <w:r w:rsidRPr="008A6BFB">
        <w:t xml:space="preserve"> </w:t>
      </w:r>
      <w:r w:rsidRPr="008A6BFB">
        <w:rPr>
          <w:b/>
          <w:i/>
        </w:rPr>
        <w:t>3</w:t>
      </w:r>
      <w:r w:rsidRPr="008A6BFB">
        <w:t xml:space="preserve">, </w:t>
      </w:r>
      <w:r w:rsidR="0034715B" w:rsidRPr="008A6BFB">
        <w:t>преобладаващата част от товарите</w:t>
      </w:r>
      <w:r w:rsidRPr="008A6BFB">
        <w:t xml:space="preserve"> с</w:t>
      </w:r>
      <w:r w:rsidR="0007020E" w:rsidRPr="008A6BFB">
        <w:t>а</w:t>
      </w:r>
      <w:r w:rsidRPr="008A6BFB">
        <w:t xml:space="preserve"> </w:t>
      </w:r>
      <w:r w:rsidR="0007020E" w:rsidRPr="008A6BFB">
        <w:t xml:space="preserve">обработени в </w:t>
      </w:r>
      <w:r w:rsidRPr="008A6BFB">
        <w:t>морските пристанища</w:t>
      </w:r>
      <w:r w:rsidR="00BE4DC1" w:rsidRPr="008A6BFB">
        <w:t>:</w:t>
      </w:r>
      <w:r w:rsidR="0024192F" w:rsidRPr="008A6BFB">
        <w:t xml:space="preserve"> </w:t>
      </w:r>
      <w:r w:rsidR="00BE4DC1" w:rsidRPr="008A6BFB">
        <w:t xml:space="preserve">78% </w:t>
      </w:r>
      <w:r w:rsidR="0007020E" w:rsidRPr="008A6BFB">
        <w:t>(</w:t>
      </w:r>
      <w:r w:rsidR="00BE4DC1" w:rsidRPr="008A6BFB">
        <w:t>27</w:t>
      </w:r>
      <w:r w:rsidR="0017356F">
        <w:t xml:space="preserve"> </w:t>
      </w:r>
      <w:r w:rsidR="00BE4DC1" w:rsidRPr="008A6BFB">
        <w:t>912</w:t>
      </w:r>
      <w:r w:rsidR="0017356F">
        <w:t xml:space="preserve"> </w:t>
      </w:r>
      <w:r w:rsidR="00BE4DC1" w:rsidRPr="008A6BFB">
        <w:t>548 т</w:t>
      </w:r>
      <w:r w:rsidR="0007020E" w:rsidRPr="008A6BFB">
        <w:t>)</w:t>
      </w:r>
      <w:r w:rsidR="00BE4DC1" w:rsidRPr="008A6BFB">
        <w:t xml:space="preserve">, спрямо само 22% </w:t>
      </w:r>
      <w:r w:rsidR="0007020E" w:rsidRPr="008A6BFB">
        <w:lastRenderedPageBreak/>
        <w:t>(</w:t>
      </w:r>
      <w:r w:rsidR="00BE4DC1" w:rsidRPr="008A6BFB">
        <w:t>6</w:t>
      </w:r>
      <w:r w:rsidR="0017356F">
        <w:t xml:space="preserve"> </w:t>
      </w:r>
      <w:r w:rsidR="00AC3349" w:rsidRPr="008A6BFB">
        <w:t>144</w:t>
      </w:r>
      <w:r w:rsidR="0017356F">
        <w:t xml:space="preserve"> </w:t>
      </w:r>
      <w:r w:rsidR="00AC3349" w:rsidRPr="008A6BFB">
        <w:t>000 т</w:t>
      </w:r>
      <w:r w:rsidR="0007020E" w:rsidRPr="008A6BFB">
        <w:t>)</w:t>
      </w:r>
      <w:r w:rsidR="00AC3349" w:rsidRPr="008A6BFB">
        <w:t xml:space="preserve"> </w:t>
      </w:r>
      <w:r w:rsidR="0024192F" w:rsidRPr="008A6BFB">
        <w:t xml:space="preserve">- </w:t>
      </w:r>
      <w:r w:rsidR="006B1B13" w:rsidRPr="008A6BFB">
        <w:t xml:space="preserve">в </w:t>
      </w:r>
      <w:r w:rsidR="00AC3349" w:rsidRPr="008A6BFB">
        <w:t>речните</w:t>
      </w:r>
      <w:r w:rsidR="001832EE" w:rsidRPr="008A6BFB">
        <w:t xml:space="preserve"> (</w:t>
      </w:r>
      <w:r w:rsidR="00097637" w:rsidRPr="008A6BFB">
        <w:rPr>
          <w:szCs w:val="18"/>
        </w:rPr>
        <w:t>МТИТС</w:t>
      </w:r>
      <w:r w:rsidR="001832EE" w:rsidRPr="008A6BFB">
        <w:rPr>
          <w:szCs w:val="18"/>
        </w:rPr>
        <w:t>, 201</w:t>
      </w:r>
      <w:r w:rsidR="005C3FF9">
        <w:rPr>
          <w:szCs w:val="18"/>
        </w:rPr>
        <w:t>7а</w:t>
      </w:r>
      <w:r w:rsidR="001832EE" w:rsidRPr="008A6BFB">
        <w:rPr>
          <w:szCs w:val="18"/>
        </w:rPr>
        <w:t>; доклад 2, глава 6, стр. 1</w:t>
      </w:r>
      <w:r w:rsidR="001832EE" w:rsidRPr="008A6BFB">
        <w:t>)</w:t>
      </w:r>
      <w:r w:rsidRPr="008A6BFB">
        <w:t xml:space="preserve">. </w:t>
      </w:r>
    </w:p>
    <w:p w14:paraId="2E10D6D9" w14:textId="129E55AD" w:rsidR="009562DE" w:rsidRPr="008A6BFB" w:rsidRDefault="00AC3349">
      <w:pPr>
        <w:pStyle w:val="BodyText"/>
      </w:pPr>
      <w:r w:rsidRPr="008A6BFB">
        <w:t>Основен п</w:t>
      </w:r>
      <w:r w:rsidR="002527B1" w:rsidRPr="008A6BFB">
        <w:t xml:space="preserve">роблем </w:t>
      </w:r>
      <w:r w:rsidR="0007020E" w:rsidRPr="008A6BFB">
        <w:t>на вътрешноводния транспорт</w:t>
      </w:r>
      <w:r w:rsidR="002527B1" w:rsidRPr="008A6BFB">
        <w:t xml:space="preserve"> </w:t>
      </w:r>
      <w:r w:rsidR="0007020E" w:rsidRPr="008A6BFB">
        <w:t xml:space="preserve">са условията за корабоплаване и най-вече - </w:t>
      </w:r>
      <w:r w:rsidR="002527B1" w:rsidRPr="008A6BFB">
        <w:t xml:space="preserve">малката дълбочина на </w:t>
      </w:r>
      <w:r w:rsidR="00631A11" w:rsidRPr="008A6BFB">
        <w:t>фарватера</w:t>
      </w:r>
      <w:r w:rsidR="001832EE" w:rsidRPr="008A6BFB">
        <w:t xml:space="preserve"> (</w:t>
      </w:r>
      <w:r w:rsidR="00097637" w:rsidRPr="008A6BFB">
        <w:rPr>
          <w:szCs w:val="18"/>
        </w:rPr>
        <w:t>МТИТС</w:t>
      </w:r>
      <w:r w:rsidR="001832EE" w:rsidRPr="008A6BFB">
        <w:rPr>
          <w:szCs w:val="18"/>
        </w:rPr>
        <w:t>, 201</w:t>
      </w:r>
      <w:r w:rsidR="005C3FF9">
        <w:rPr>
          <w:szCs w:val="18"/>
        </w:rPr>
        <w:t>7а</w:t>
      </w:r>
      <w:r w:rsidR="001832EE" w:rsidRPr="008A6BFB">
        <w:rPr>
          <w:szCs w:val="18"/>
        </w:rPr>
        <w:t>; доклад 2, глава 6, стр. 220</w:t>
      </w:r>
      <w:r w:rsidR="001832EE" w:rsidRPr="008A6BFB">
        <w:t>)</w:t>
      </w:r>
      <w:r w:rsidR="002527B1" w:rsidRPr="008A6BFB">
        <w:t xml:space="preserve"> в близост до пристанищата.</w:t>
      </w:r>
      <w:r w:rsidRPr="008A6BFB">
        <w:t xml:space="preserve"> Съгласно препоръки</w:t>
      </w:r>
      <w:r w:rsidR="0007020E" w:rsidRPr="008A6BFB">
        <w:t>те</w:t>
      </w:r>
      <w:r w:rsidRPr="008A6BFB">
        <w:t xml:space="preserve"> на Дунавската комисия, минималната дълбочина от 2</w:t>
      </w:r>
      <w:r w:rsidR="001D5FA3" w:rsidRPr="008A6BFB">
        <w:t>,</w:t>
      </w:r>
      <w:r w:rsidRPr="008A6BFB">
        <w:t xml:space="preserve">50 м на фарватера при ниско ниво на регулиране на корабоплаването и при по-високо ниво трябва да бъде осигурена през 94% от дните в годината. </w:t>
      </w:r>
      <w:r w:rsidR="0007020E" w:rsidRPr="008A6BFB">
        <w:t xml:space="preserve">В района на българския участък на реката през последните години е осигурена минималната дълбочина за корабоплаване през средно 70% от дните. </w:t>
      </w:r>
      <w:r w:rsidR="002527B1" w:rsidRPr="008A6BFB">
        <w:t>Изглежда също така</w:t>
      </w:r>
      <w:r w:rsidR="00631A11" w:rsidRPr="008A6BFB">
        <w:t>,</w:t>
      </w:r>
      <w:r w:rsidR="002527B1" w:rsidRPr="008A6BFB">
        <w:t xml:space="preserve"> че поради недостатъчното финансиране</w:t>
      </w:r>
      <w:r w:rsidR="00986A1F" w:rsidRPr="008A6BFB">
        <w:t>,</w:t>
      </w:r>
      <w:r w:rsidR="002527B1" w:rsidRPr="008A6BFB">
        <w:t xml:space="preserve"> </w:t>
      </w:r>
      <w:r w:rsidR="0007020E" w:rsidRPr="008A6BFB">
        <w:t xml:space="preserve">плавателният път </w:t>
      </w:r>
      <w:r w:rsidR="002527B1" w:rsidRPr="008A6BFB">
        <w:t xml:space="preserve">на </w:t>
      </w:r>
      <w:r w:rsidR="00631A11" w:rsidRPr="008A6BFB">
        <w:t xml:space="preserve">река </w:t>
      </w:r>
      <w:r w:rsidR="002527B1" w:rsidRPr="008A6BFB">
        <w:t xml:space="preserve">Дунав не се </w:t>
      </w:r>
      <w:r w:rsidR="0007020E" w:rsidRPr="008A6BFB">
        <w:t xml:space="preserve">драгира </w:t>
      </w:r>
      <w:r w:rsidR="002527B1" w:rsidRPr="008A6BFB">
        <w:t xml:space="preserve">достатъчно често и в необходимия обхват, което </w:t>
      </w:r>
      <w:r w:rsidR="0007020E" w:rsidRPr="008A6BFB">
        <w:t>влошава</w:t>
      </w:r>
      <w:r w:rsidR="002527B1" w:rsidRPr="008A6BFB">
        <w:t xml:space="preserve"> условия</w:t>
      </w:r>
      <w:r w:rsidR="0007020E" w:rsidRPr="008A6BFB">
        <w:t>та за корабоплаване</w:t>
      </w:r>
      <w:r w:rsidR="002527B1" w:rsidRPr="008A6BFB">
        <w:t xml:space="preserve"> по реката. Друг проблем, общ за речните и морските пристанища, е </w:t>
      </w:r>
      <w:r w:rsidR="00631A11" w:rsidRPr="008A6BFB">
        <w:t xml:space="preserve">остарялото </w:t>
      </w:r>
      <w:r w:rsidR="002527B1" w:rsidRPr="008A6BFB">
        <w:t>пристанищно оборудване и съоръжения.</w:t>
      </w:r>
    </w:p>
    <w:p w14:paraId="0C160A90" w14:textId="711A5BD7" w:rsidR="00114AD0" w:rsidRPr="008A6BFB" w:rsidRDefault="002527B1" w:rsidP="00705AA3">
      <w:pPr>
        <w:pStyle w:val="Heading3"/>
        <w:spacing w:before="160"/>
      </w:pPr>
      <w:bookmarkStart w:id="96" w:name="_Toc486608070"/>
      <w:bookmarkStart w:id="97" w:name="_Toc488045559"/>
      <w:bookmarkStart w:id="98" w:name="_Toc501639791"/>
      <w:bookmarkStart w:id="99" w:name="_Toc506291548"/>
      <w:bookmarkStart w:id="100" w:name="_Toc506291780"/>
      <w:bookmarkStart w:id="101" w:name="_Toc522454194"/>
      <w:r w:rsidRPr="008A6BFB">
        <w:t>1.1.5.</w:t>
      </w:r>
      <w:r w:rsidRPr="008A6BFB">
        <w:tab/>
      </w:r>
      <w:bookmarkEnd w:id="96"/>
      <w:r w:rsidRPr="008A6BFB">
        <w:t>Въздушен транспорт</w:t>
      </w:r>
      <w:bookmarkEnd w:id="97"/>
      <w:bookmarkEnd w:id="98"/>
      <w:bookmarkEnd w:id="99"/>
      <w:bookmarkEnd w:id="100"/>
      <w:bookmarkEnd w:id="101"/>
    </w:p>
    <w:p w14:paraId="449FF22E" w14:textId="53C90E1B" w:rsidR="00114AD0" w:rsidRPr="008A6BFB" w:rsidRDefault="002527B1" w:rsidP="00F046FB">
      <w:pPr>
        <w:pStyle w:val="BodyText"/>
      </w:pPr>
      <w:r w:rsidRPr="008A6BFB">
        <w:t xml:space="preserve">В България има пет международни летища </w:t>
      </w:r>
      <w:r w:rsidR="00631A11" w:rsidRPr="008A6BFB">
        <w:t>–</w:t>
      </w:r>
      <w:r w:rsidRPr="008A6BFB">
        <w:t xml:space="preserve"> София, Пловдив, Бургас, Варна и Горна Оряховица. </w:t>
      </w:r>
      <w:r w:rsidR="002176F4" w:rsidRPr="008A6BFB">
        <w:t xml:space="preserve">Както е показано в </w:t>
      </w:r>
      <w:r w:rsidR="00376603" w:rsidRPr="008A6BFB">
        <w:rPr>
          <w:b/>
          <w:i/>
        </w:rPr>
        <w:t>т</w:t>
      </w:r>
      <w:r w:rsidR="002176F4" w:rsidRPr="008A6BFB">
        <w:rPr>
          <w:b/>
          <w:i/>
        </w:rPr>
        <w:t>аблица</w:t>
      </w:r>
      <w:r w:rsidR="002176F4" w:rsidRPr="008A6BFB">
        <w:t xml:space="preserve"> </w:t>
      </w:r>
      <w:r w:rsidR="002176F4" w:rsidRPr="008A6BFB">
        <w:rPr>
          <w:b/>
          <w:i/>
        </w:rPr>
        <w:t xml:space="preserve">5, </w:t>
      </w:r>
      <w:r w:rsidR="002176F4" w:rsidRPr="008A6BFB">
        <w:t>н</w:t>
      </w:r>
      <w:r w:rsidRPr="008A6BFB">
        <w:t>ай-големите от тях са София, Бургас и Варна</w:t>
      </w:r>
      <w:r w:rsidR="0081223D" w:rsidRPr="008A6BFB">
        <w:t xml:space="preserve">, които в периода 2014-2017 </w:t>
      </w:r>
      <w:r w:rsidR="001F0A78" w:rsidRPr="008A6BFB">
        <w:t xml:space="preserve">г. </w:t>
      </w:r>
      <w:r w:rsidR="0081223D" w:rsidRPr="008A6BFB">
        <w:t>регистрираха много голям ръст на преминалите пътници от над 48%</w:t>
      </w:r>
      <w:r w:rsidRPr="008A6BFB">
        <w:t xml:space="preserve">. </w:t>
      </w:r>
    </w:p>
    <w:p w14:paraId="57D78D9F" w14:textId="390D3D49" w:rsidR="006452C8" w:rsidRPr="008A6BFB" w:rsidRDefault="006452C8" w:rsidP="006452C8">
      <w:pPr>
        <w:pStyle w:val="Caption"/>
        <w:spacing w:before="0" w:after="100" w:line="240" w:lineRule="auto"/>
      </w:pPr>
      <w:bookmarkStart w:id="102" w:name="_Toc522454370"/>
      <w:r w:rsidRPr="008A6BFB">
        <w:t xml:space="preserve">Таблица </w:t>
      </w:r>
      <w:r w:rsidRPr="008A6BFB">
        <w:fldChar w:fldCharType="begin" w:fldLock="1"/>
      </w:r>
      <w:r w:rsidRPr="008A6BFB">
        <w:instrText xml:space="preserve"> SEQ Таблица \* ARABIC </w:instrText>
      </w:r>
      <w:r w:rsidRPr="008A6BFB">
        <w:fldChar w:fldCharType="separate"/>
      </w:r>
      <w:r w:rsidRPr="008A6BFB">
        <w:t>5</w:t>
      </w:r>
      <w:r w:rsidRPr="008A6BFB">
        <w:fldChar w:fldCharType="end"/>
      </w:r>
      <w:r w:rsidRPr="008A6BFB">
        <w:t>. Превозени пътници и товари през българските летища (2014 г.)</w:t>
      </w:r>
      <w:bookmarkEnd w:id="102"/>
    </w:p>
    <w:tbl>
      <w:tblPr>
        <w:tblW w:w="8300" w:type="dxa"/>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Look w:val="0000" w:firstRow="0" w:lastRow="0" w:firstColumn="0" w:lastColumn="0" w:noHBand="0" w:noVBand="0"/>
      </w:tblPr>
      <w:tblGrid>
        <w:gridCol w:w="1836"/>
        <w:gridCol w:w="1616"/>
        <w:gridCol w:w="1616"/>
        <w:gridCol w:w="1616"/>
        <w:gridCol w:w="1616"/>
      </w:tblGrid>
      <w:tr w:rsidR="006452C8" w:rsidRPr="008A6BFB" w14:paraId="49543E6A" w14:textId="77777777" w:rsidTr="006452C8">
        <w:trPr>
          <w:trHeight w:val="75"/>
          <w:jc w:val="center"/>
        </w:trPr>
        <w:tc>
          <w:tcPr>
            <w:tcW w:w="1836" w:type="dxa"/>
            <w:vMerge w:val="restart"/>
            <w:shd w:val="clear" w:color="auto" w:fill="366091"/>
            <w:vAlign w:val="center"/>
          </w:tcPr>
          <w:p w14:paraId="5B5F13D6" w14:textId="77777777" w:rsidR="006452C8" w:rsidRPr="008A6BFB" w:rsidRDefault="006452C8" w:rsidP="006452C8">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Летище</w:t>
            </w:r>
          </w:p>
        </w:tc>
        <w:tc>
          <w:tcPr>
            <w:tcW w:w="3232" w:type="dxa"/>
            <w:gridSpan w:val="2"/>
            <w:shd w:val="clear" w:color="auto" w:fill="366091"/>
          </w:tcPr>
          <w:p w14:paraId="6988E097" w14:textId="77777777" w:rsidR="006452C8" w:rsidRPr="008A6BFB" w:rsidRDefault="006452C8" w:rsidP="006452C8">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Пътници (бр.)</w:t>
            </w:r>
          </w:p>
        </w:tc>
        <w:tc>
          <w:tcPr>
            <w:tcW w:w="3232" w:type="dxa"/>
            <w:gridSpan w:val="2"/>
            <w:shd w:val="clear" w:color="auto" w:fill="366091"/>
          </w:tcPr>
          <w:p w14:paraId="431CF79E" w14:textId="77777777" w:rsidR="006452C8" w:rsidRPr="008A6BFB" w:rsidRDefault="006452C8" w:rsidP="006452C8">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Товари (т)</w:t>
            </w:r>
          </w:p>
        </w:tc>
      </w:tr>
      <w:tr w:rsidR="006452C8" w:rsidRPr="008A6BFB" w14:paraId="4B6DC853" w14:textId="77777777" w:rsidTr="006452C8">
        <w:trPr>
          <w:trHeight w:val="75"/>
          <w:jc w:val="center"/>
        </w:trPr>
        <w:tc>
          <w:tcPr>
            <w:tcW w:w="1836" w:type="dxa"/>
            <w:vMerge/>
            <w:shd w:val="clear" w:color="auto" w:fill="366091"/>
            <w:vAlign w:val="center"/>
          </w:tcPr>
          <w:p w14:paraId="3FEB566E" w14:textId="77777777" w:rsidR="006452C8" w:rsidRPr="008A6BFB" w:rsidRDefault="006452C8" w:rsidP="006452C8">
            <w:pPr>
              <w:spacing w:before="40" w:after="40" w:line="240" w:lineRule="auto"/>
              <w:jc w:val="center"/>
              <w:rPr>
                <w:rFonts w:ascii="Calibri" w:hAnsi="Calibri"/>
                <w:b/>
                <w:color w:val="FFFFFF"/>
                <w:sz w:val="22"/>
                <w:lang w:eastAsia="en-US"/>
              </w:rPr>
            </w:pPr>
          </w:p>
        </w:tc>
        <w:tc>
          <w:tcPr>
            <w:tcW w:w="1616" w:type="dxa"/>
            <w:shd w:val="clear" w:color="auto" w:fill="366091"/>
          </w:tcPr>
          <w:p w14:paraId="425F7F58" w14:textId="77777777" w:rsidR="006452C8" w:rsidRPr="008A6BFB" w:rsidRDefault="006452C8" w:rsidP="006452C8">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2014</w:t>
            </w:r>
          </w:p>
        </w:tc>
        <w:tc>
          <w:tcPr>
            <w:tcW w:w="1616" w:type="dxa"/>
            <w:shd w:val="clear" w:color="auto" w:fill="366091"/>
          </w:tcPr>
          <w:p w14:paraId="64A53473" w14:textId="77777777" w:rsidR="006452C8" w:rsidRPr="008A6BFB" w:rsidRDefault="006452C8" w:rsidP="006452C8">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2017</w:t>
            </w:r>
          </w:p>
        </w:tc>
        <w:tc>
          <w:tcPr>
            <w:tcW w:w="1616" w:type="dxa"/>
            <w:shd w:val="clear" w:color="auto" w:fill="366091"/>
          </w:tcPr>
          <w:p w14:paraId="30DA05AE" w14:textId="77777777" w:rsidR="006452C8" w:rsidRPr="008A6BFB" w:rsidRDefault="006452C8" w:rsidP="006452C8">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2014</w:t>
            </w:r>
          </w:p>
        </w:tc>
        <w:tc>
          <w:tcPr>
            <w:tcW w:w="1616" w:type="dxa"/>
            <w:shd w:val="clear" w:color="auto" w:fill="366091"/>
          </w:tcPr>
          <w:p w14:paraId="3718BF40" w14:textId="77777777" w:rsidR="006452C8" w:rsidRPr="008A6BFB" w:rsidRDefault="006452C8" w:rsidP="006452C8">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2017</w:t>
            </w:r>
          </w:p>
        </w:tc>
      </w:tr>
      <w:tr w:rsidR="006452C8" w:rsidRPr="008A6BFB" w14:paraId="4E1E55FC" w14:textId="77777777" w:rsidTr="006452C8">
        <w:trPr>
          <w:trHeight w:val="110"/>
          <w:jc w:val="center"/>
        </w:trPr>
        <w:tc>
          <w:tcPr>
            <w:tcW w:w="1836" w:type="dxa"/>
            <w:shd w:val="clear" w:color="auto" w:fill="B8CCE4"/>
          </w:tcPr>
          <w:p w14:paraId="4DAAFC55" w14:textId="77777777" w:rsidR="006452C8" w:rsidRPr="008A6BFB" w:rsidRDefault="006452C8" w:rsidP="006452C8">
            <w:pPr>
              <w:spacing w:before="40" w:after="40" w:line="240" w:lineRule="auto"/>
              <w:rPr>
                <w:rFonts w:ascii="Calibri" w:hAnsi="Calibri"/>
                <w:sz w:val="22"/>
                <w:lang w:eastAsia="en-US"/>
              </w:rPr>
            </w:pPr>
            <w:r w:rsidRPr="008A6BFB">
              <w:rPr>
                <w:rFonts w:ascii="Calibri" w:hAnsi="Calibri"/>
                <w:sz w:val="22"/>
                <w:lang w:eastAsia="en-US"/>
              </w:rPr>
              <w:t>София</w:t>
            </w:r>
          </w:p>
        </w:tc>
        <w:tc>
          <w:tcPr>
            <w:tcW w:w="1616" w:type="dxa"/>
          </w:tcPr>
          <w:p w14:paraId="339F1D19" w14:textId="3B3F4DC7" w:rsidR="006452C8" w:rsidRPr="008A6BFB" w:rsidRDefault="006452C8" w:rsidP="006452C8">
            <w:pPr>
              <w:spacing w:before="40" w:after="40" w:line="240" w:lineRule="auto"/>
              <w:ind w:right="113"/>
              <w:jc w:val="right"/>
              <w:rPr>
                <w:rFonts w:ascii="Calibri" w:hAnsi="Calibri"/>
                <w:sz w:val="22"/>
                <w:lang w:eastAsia="en-US"/>
              </w:rPr>
            </w:pPr>
            <w:r w:rsidRPr="008A6BFB">
              <w:rPr>
                <w:rFonts w:ascii="Calibri" w:hAnsi="Calibri"/>
                <w:sz w:val="22"/>
                <w:lang w:eastAsia="en-US"/>
              </w:rPr>
              <w:t>3</w:t>
            </w:r>
            <w:r w:rsidR="0017356F">
              <w:rPr>
                <w:rFonts w:ascii="Calibri" w:hAnsi="Calibri"/>
                <w:sz w:val="22"/>
                <w:lang w:eastAsia="en-US"/>
              </w:rPr>
              <w:t xml:space="preserve"> </w:t>
            </w:r>
            <w:r w:rsidRPr="008A6BFB">
              <w:rPr>
                <w:rFonts w:ascii="Calibri" w:hAnsi="Calibri"/>
                <w:sz w:val="22"/>
                <w:lang w:eastAsia="en-US"/>
              </w:rPr>
              <w:t xml:space="preserve">814 868 </w:t>
            </w:r>
          </w:p>
        </w:tc>
        <w:tc>
          <w:tcPr>
            <w:tcW w:w="1616" w:type="dxa"/>
          </w:tcPr>
          <w:p w14:paraId="7A2C2836" w14:textId="5891406B" w:rsidR="006452C8" w:rsidRPr="008A6BFB" w:rsidRDefault="006452C8" w:rsidP="006452C8">
            <w:pPr>
              <w:spacing w:before="40" w:after="40" w:line="240" w:lineRule="auto"/>
              <w:ind w:right="113"/>
              <w:jc w:val="right"/>
              <w:rPr>
                <w:rFonts w:ascii="Calibri" w:hAnsi="Calibri"/>
                <w:sz w:val="22"/>
                <w:lang w:eastAsia="en-US"/>
              </w:rPr>
            </w:pPr>
            <w:r w:rsidRPr="008A6BFB">
              <w:rPr>
                <w:rFonts w:ascii="Calibri" w:hAnsi="Calibri"/>
                <w:sz w:val="22"/>
                <w:lang w:eastAsia="en-US"/>
              </w:rPr>
              <w:t>6</w:t>
            </w:r>
            <w:r w:rsidR="0017356F">
              <w:rPr>
                <w:rFonts w:ascii="Calibri" w:hAnsi="Calibri"/>
                <w:sz w:val="22"/>
                <w:lang w:eastAsia="en-US"/>
              </w:rPr>
              <w:t xml:space="preserve"> </w:t>
            </w:r>
            <w:r w:rsidRPr="008A6BFB">
              <w:rPr>
                <w:rFonts w:ascii="Calibri" w:hAnsi="Calibri"/>
                <w:sz w:val="22"/>
                <w:lang w:eastAsia="en-US"/>
              </w:rPr>
              <w:t>486</w:t>
            </w:r>
            <w:r w:rsidR="0017356F">
              <w:rPr>
                <w:rFonts w:ascii="Calibri" w:hAnsi="Calibri"/>
                <w:sz w:val="22"/>
                <w:lang w:eastAsia="en-US"/>
              </w:rPr>
              <w:t xml:space="preserve"> </w:t>
            </w:r>
            <w:r w:rsidRPr="008A6BFB">
              <w:rPr>
                <w:rFonts w:ascii="Calibri" w:hAnsi="Calibri"/>
                <w:sz w:val="22"/>
                <w:lang w:eastAsia="en-US"/>
              </w:rPr>
              <w:t>883</w:t>
            </w:r>
          </w:p>
        </w:tc>
        <w:tc>
          <w:tcPr>
            <w:tcW w:w="1616" w:type="dxa"/>
          </w:tcPr>
          <w:p w14:paraId="0B0FA18C" w14:textId="458B499F" w:rsidR="006452C8" w:rsidRPr="008A6BFB" w:rsidRDefault="006452C8" w:rsidP="006452C8">
            <w:pPr>
              <w:spacing w:before="40" w:after="40" w:line="240" w:lineRule="auto"/>
              <w:ind w:right="113"/>
              <w:jc w:val="right"/>
              <w:rPr>
                <w:rFonts w:ascii="Calibri" w:hAnsi="Calibri"/>
                <w:sz w:val="22"/>
                <w:lang w:eastAsia="en-US"/>
              </w:rPr>
            </w:pPr>
            <w:r w:rsidRPr="008A6BFB">
              <w:rPr>
                <w:rFonts w:ascii="Calibri" w:hAnsi="Calibri"/>
                <w:sz w:val="22"/>
                <w:lang w:eastAsia="en-US"/>
              </w:rPr>
              <w:t>15</w:t>
            </w:r>
            <w:r w:rsidR="0017356F">
              <w:rPr>
                <w:rFonts w:ascii="Calibri" w:hAnsi="Calibri"/>
                <w:sz w:val="22"/>
                <w:lang w:eastAsia="en-US"/>
              </w:rPr>
              <w:t xml:space="preserve"> </w:t>
            </w:r>
            <w:r w:rsidRPr="008A6BFB">
              <w:rPr>
                <w:rFonts w:ascii="Calibri" w:hAnsi="Calibri"/>
                <w:sz w:val="22"/>
                <w:lang w:eastAsia="en-US"/>
              </w:rPr>
              <w:t xml:space="preserve">910 </w:t>
            </w:r>
          </w:p>
        </w:tc>
        <w:tc>
          <w:tcPr>
            <w:tcW w:w="1616" w:type="dxa"/>
          </w:tcPr>
          <w:p w14:paraId="71B52A22" w14:textId="4E749A7B" w:rsidR="006452C8" w:rsidRPr="008A6BFB" w:rsidRDefault="006452C8" w:rsidP="006452C8">
            <w:pPr>
              <w:spacing w:before="40" w:after="40" w:line="240" w:lineRule="auto"/>
              <w:ind w:right="113"/>
              <w:jc w:val="right"/>
              <w:rPr>
                <w:rFonts w:ascii="Calibri" w:hAnsi="Calibri"/>
                <w:sz w:val="22"/>
                <w:lang w:eastAsia="en-US"/>
              </w:rPr>
            </w:pPr>
            <w:r w:rsidRPr="008A6BFB">
              <w:rPr>
                <w:rFonts w:ascii="Calibri" w:hAnsi="Calibri"/>
                <w:sz w:val="22"/>
                <w:lang w:eastAsia="en-US"/>
              </w:rPr>
              <w:t>33</w:t>
            </w:r>
            <w:r w:rsidR="0017356F">
              <w:rPr>
                <w:rFonts w:ascii="Calibri" w:hAnsi="Calibri"/>
                <w:sz w:val="22"/>
                <w:lang w:eastAsia="en-US"/>
              </w:rPr>
              <w:t xml:space="preserve"> </w:t>
            </w:r>
            <w:r w:rsidRPr="008A6BFB">
              <w:rPr>
                <w:rFonts w:ascii="Calibri" w:hAnsi="Calibri"/>
                <w:sz w:val="22"/>
                <w:lang w:eastAsia="en-US"/>
              </w:rPr>
              <w:t>914</w:t>
            </w:r>
          </w:p>
        </w:tc>
      </w:tr>
      <w:tr w:rsidR="006452C8" w:rsidRPr="008A6BFB" w14:paraId="6D9C5CB9" w14:textId="77777777" w:rsidTr="006452C8">
        <w:trPr>
          <w:trHeight w:val="110"/>
          <w:jc w:val="center"/>
        </w:trPr>
        <w:tc>
          <w:tcPr>
            <w:tcW w:w="1836" w:type="dxa"/>
            <w:shd w:val="clear" w:color="auto" w:fill="B8CCE4"/>
          </w:tcPr>
          <w:p w14:paraId="7CD5734B" w14:textId="77777777" w:rsidR="006452C8" w:rsidRPr="008A6BFB" w:rsidRDefault="006452C8" w:rsidP="006452C8">
            <w:pPr>
              <w:spacing w:before="40" w:after="40" w:line="240" w:lineRule="auto"/>
              <w:rPr>
                <w:rFonts w:ascii="Calibri" w:hAnsi="Calibri"/>
                <w:sz w:val="22"/>
                <w:lang w:eastAsia="en-US"/>
              </w:rPr>
            </w:pPr>
            <w:r w:rsidRPr="008A6BFB">
              <w:rPr>
                <w:rFonts w:ascii="Calibri" w:hAnsi="Calibri"/>
                <w:sz w:val="22"/>
                <w:lang w:eastAsia="en-US"/>
              </w:rPr>
              <w:t>Пловдив</w:t>
            </w:r>
          </w:p>
        </w:tc>
        <w:tc>
          <w:tcPr>
            <w:tcW w:w="1616" w:type="dxa"/>
            <w:shd w:val="clear" w:color="auto" w:fill="F2F2F2" w:themeFill="background1" w:themeFillShade="F2"/>
          </w:tcPr>
          <w:p w14:paraId="23B500C7" w14:textId="2F7E3794" w:rsidR="006452C8" w:rsidRPr="008A6BFB" w:rsidRDefault="006452C8" w:rsidP="006452C8">
            <w:pPr>
              <w:spacing w:before="40" w:after="40" w:line="240" w:lineRule="auto"/>
              <w:ind w:right="113"/>
              <w:jc w:val="right"/>
              <w:rPr>
                <w:rFonts w:ascii="Calibri" w:hAnsi="Calibri"/>
                <w:sz w:val="22"/>
                <w:lang w:eastAsia="en-US"/>
              </w:rPr>
            </w:pPr>
            <w:r w:rsidRPr="008A6BFB">
              <w:rPr>
                <w:rFonts w:ascii="Calibri" w:hAnsi="Calibri"/>
                <w:sz w:val="22"/>
                <w:lang w:eastAsia="en-US"/>
              </w:rPr>
              <w:t>103</w:t>
            </w:r>
            <w:r w:rsidR="0017356F">
              <w:rPr>
                <w:rFonts w:ascii="Calibri" w:hAnsi="Calibri"/>
                <w:sz w:val="22"/>
                <w:lang w:eastAsia="en-US"/>
              </w:rPr>
              <w:t xml:space="preserve"> </w:t>
            </w:r>
            <w:r w:rsidRPr="008A6BFB">
              <w:rPr>
                <w:rFonts w:ascii="Calibri" w:hAnsi="Calibri"/>
                <w:sz w:val="22"/>
                <w:lang w:eastAsia="en-US"/>
              </w:rPr>
              <w:t xml:space="preserve">292 </w:t>
            </w:r>
          </w:p>
        </w:tc>
        <w:tc>
          <w:tcPr>
            <w:tcW w:w="1616" w:type="dxa"/>
            <w:shd w:val="clear" w:color="auto" w:fill="F2F2F2" w:themeFill="background1" w:themeFillShade="F2"/>
          </w:tcPr>
          <w:p w14:paraId="71EBA7EF" w14:textId="27D5F170" w:rsidR="006452C8" w:rsidRPr="008A6BFB" w:rsidRDefault="006452C8" w:rsidP="006452C8">
            <w:pPr>
              <w:spacing w:before="40" w:after="40" w:line="240" w:lineRule="auto"/>
              <w:ind w:right="113"/>
              <w:jc w:val="right"/>
              <w:rPr>
                <w:rFonts w:ascii="Calibri" w:hAnsi="Calibri"/>
                <w:sz w:val="22"/>
                <w:lang w:eastAsia="en-US"/>
              </w:rPr>
            </w:pPr>
            <w:r w:rsidRPr="008A6BFB">
              <w:rPr>
                <w:rFonts w:ascii="Calibri" w:hAnsi="Calibri"/>
                <w:sz w:val="22"/>
                <w:lang w:eastAsia="en-US"/>
              </w:rPr>
              <w:t>90</w:t>
            </w:r>
            <w:r w:rsidR="0017356F">
              <w:rPr>
                <w:rFonts w:ascii="Calibri" w:hAnsi="Calibri"/>
                <w:sz w:val="22"/>
                <w:lang w:eastAsia="en-US"/>
              </w:rPr>
              <w:t xml:space="preserve"> </w:t>
            </w:r>
            <w:r w:rsidRPr="008A6BFB">
              <w:rPr>
                <w:rFonts w:ascii="Calibri" w:hAnsi="Calibri"/>
                <w:sz w:val="22"/>
                <w:lang w:eastAsia="en-US"/>
              </w:rPr>
              <w:t>136</w:t>
            </w:r>
          </w:p>
        </w:tc>
        <w:tc>
          <w:tcPr>
            <w:tcW w:w="1616" w:type="dxa"/>
            <w:shd w:val="clear" w:color="auto" w:fill="F2F2F2" w:themeFill="background1" w:themeFillShade="F2"/>
          </w:tcPr>
          <w:p w14:paraId="78966D43" w14:textId="77777777" w:rsidR="006452C8" w:rsidRPr="008A6BFB" w:rsidRDefault="006452C8" w:rsidP="006452C8">
            <w:pPr>
              <w:spacing w:before="40" w:after="40" w:line="240" w:lineRule="auto"/>
              <w:ind w:right="113"/>
              <w:jc w:val="right"/>
              <w:rPr>
                <w:rFonts w:ascii="Calibri" w:hAnsi="Calibri"/>
                <w:sz w:val="22"/>
                <w:lang w:eastAsia="en-US"/>
              </w:rPr>
            </w:pPr>
            <w:r w:rsidRPr="008A6BFB">
              <w:rPr>
                <w:rFonts w:ascii="Calibri" w:hAnsi="Calibri"/>
                <w:sz w:val="22"/>
                <w:lang w:eastAsia="en-US"/>
              </w:rPr>
              <w:t xml:space="preserve">554 </w:t>
            </w:r>
          </w:p>
        </w:tc>
        <w:tc>
          <w:tcPr>
            <w:tcW w:w="1616" w:type="dxa"/>
            <w:shd w:val="clear" w:color="auto" w:fill="F2F2F2" w:themeFill="background1" w:themeFillShade="F2"/>
          </w:tcPr>
          <w:p w14:paraId="3DEAA3D8" w14:textId="77777777" w:rsidR="006452C8" w:rsidRPr="008A6BFB" w:rsidRDefault="006452C8" w:rsidP="006452C8">
            <w:pPr>
              <w:spacing w:before="40" w:after="40" w:line="240" w:lineRule="auto"/>
              <w:ind w:right="113"/>
              <w:jc w:val="right"/>
              <w:rPr>
                <w:rFonts w:ascii="Calibri" w:hAnsi="Calibri"/>
                <w:sz w:val="22"/>
                <w:lang w:eastAsia="en-US"/>
              </w:rPr>
            </w:pPr>
            <w:r w:rsidRPr="008A6BFB">
              <w:rPr>
                <w:rFonts w:ascii="Calibri" w:hAnsi="Calibri"/>
                <w:sz w:val="22"/>
                <w:lang w:eastAsia="en-US"/>
              </w:rPr>
              <w:t>628</w:t>
            </w:r>
          </w:p>
        </w:tc>
      </w:tr>
      <w:tr w:rsidR="006452C8" w:rsidRPr="008A6BFB" w14:paraId="13BF7F57" w14:textId="77777777" w:rsidTr="006452C8">
        <w:trPr>
          <w:trHeight w:val="110"/>
          <w:jc w:val="center"/>
        </w:trPr>
        <w:tc>
          <w:tcPr>
            <w:tcW w:w="1836" w:type="dxa"/>
            <w:shd w:val="clear" w:color="auto" w:fill="B8CCE4"/>
          </w:tcPr>
          <w:p w14:paraId="229E1B72" w14:textId="77777777" w:rsidR="006452C8" w:rsidRPr="008A6BFB" w:rsidRDefault="006452C8" w:rsidP="006452C8">
            <w:pPr>
              <w:spacing w:before="40" w:after="40" w:line="240" w:lineRule="auto"/>
              <w:rPr>
                <w:rFonts w:ascii="Calibri" w:hAnsi="Calibri"/>
                <w:sz w:val="22"/>
                <w:lang w:eastAsia="en-US"/>
              </w:rPr>
            </w:pPr>
            <w:r w:rsidRPr="008A6BFB">
              <w:rPr>
                <w:rFonts w:ascii="Calibri" w:hAnsi="Calibri"/>
                <w:sz w:val="22"/>
                <w:lang w:eastAsia="en-US"/>
              </w:rPr>
              <w:t xml:space="preserve">Бургас </w:t>
            </w:r>
          </w:p>
        </w:tc>
        <w:tc>
          <w:tcPr>
            <w:tcW w:w="1616" w:type="dxa"/>
          </w:tcPr>
          <w:p w14:paraId="268FB02B" w14:textId="798561EF" w:rsidR="006452C8" w:rsidRPr="008A6BFB" w:rsidRDefault="006452C8" w:rsidP="006452C8">
            <w:pPr>
              <w:spacing w:before="40" w:after="40" w:line="240" w:lineRule="auto"/>
              <w:ind w:right="113"/>
              <w:jc w:val="right"/>
              <w:rPr>
                <w:rFonts w:ascii="Calibri" w:hAnsi="Calibri"/>
                <w:sz w:val="22"/>
                <w:lang w:eastAsia="en-US"/>
              </w:rPr>
            </w:pPr>
            <w:r w:rsidRPr="008A6BFB">
              <w:rPr>
                <w:rFonts w:ascii="Calibri" w:hAnsi="Calibri"/>
                <w:sz w:val="22"/>
                <w:lang w:eastAsia="en-US"/>
              </w:rPr>
              <w:t>2</w:t>
            </w:r>
            <w:r w:rsidR="0017356F">
              <w:rPr>
                <w:rFonts w:ascii="Calibri" w:hAnsi="Calibri"/>
                <w:sz w:val="22"/>
                <w:lang w:eastAsia="en-US"/>
              </w:rPr>
              <w:t xml:space="preserve"> </w:t>
            </w:r>
            <w:r w:rsidRPr="008A6BFB">
              <w:rPr>
                <w:rFonts w:ascii="Calibri" w:hAnsi="Calibri"/>
                <w:sz w:val="22"/>
                <w:lang w:eastAsia="en-US"/>
              </w:rPr>
              <w:t>504</w:t>
            </w:r>
            <w:r w:rsidR="0017356F">
              <w:rPr>
                <w:rFonts w:ascii="Calibri" w:hAnsi="Calibri"/>
                <w:sz w:val="22"/>
                <w:lang w:eastAsia="en-US"/>
              </w:rPr>
              <w:t xml:space="preserve"> </w:t>
            </w:r>
            <w:r w:rsidRPr="008A6BFB">
              <w:rPr>
                <w:rFonts w:ascii="Calibri" w:hAnsi="Calibri"/>
                <w:sz w:val="22"/>
                <w:lang w:eastAsia="en-US"/>
              </w:rPr>
              <w:t xml:space="preserve">074 </w:t>
            </w:r>
          </w:p>
        </w:tc>
        <w:tc>
          <w:tcPr>
            <w:tcW w:w="1616" w:type="dxa"/>
          </w:tcPr>
          <w:p w14:paraId="71662D98" w14:textId="1B024D12" w:rsidR="006452C8" w:rsidRPr="008A6BFB" w:rsidRDefault="006452C8" w:rsidP="006452C8">
            <w:pPr>
              <w:spacing w:before="40" w:after="40" w:line="240" w:lineRule="auto"/>
              <w:ind w:right="113"/>
              <w:jc w:val="right"/>
              <w:rPr>
                <w:rFonts w:ascii="Calibri" w:hAnsi="Calibri"/>
                <w:sz w:val="22"/>
                <w:lang w:eastAsia="en-US"/>
              </w:rPr>
            </w:pPr>
            <w:r w:rsidRPr="008A6BFB">
              <w:rPr>
                <w:rFonts w:ascii="Calibri" w:hAnsi="Calibri"/>
                <w:sz w:val="22"/>
                <w:lang w:eastAsia="en-US"/>
              </w:rPr>
              <w:t>2</w:t>
            </w:r>
            <w:r w:rsidR="0017356F">
              <w:rPr>
                <w:rFonts w:ascii="Calibri" w:hAnsi="Calibri"/>
                <w:sz w:val="22"/>
                <w:lang w:eastAsia="en-US"/>
              </w:rPr>
              <w:t xml:space="preserve"> </w:t>
            </w:r>
            <w:r w:rsidRPr="008A6BFB">
              <w:rPr>
                <w:rFonts w:ascii="Calibri" w:hAnsi="Calibri"/>
                <w:sz w:val="22"/>
                <w:lang w:eastAsia="en-US"/>
              </w:rPr>
              <w:t>952</w:t>
            </w:r>
            <w:r w:rsidR="0017356F">
              <w:rPr>
                <w:rFonts w:ascii="Calibri" w:hAnsi="Calibri"/>
                <w:sz w:val="22"/>
                <w:lang w:eastAsia="en-US"/>
              </w:rPr>
              <w:t xml:space="preserve"> </w:t>
            </w:r>
            <w:r w:rsidRPr="008A6BFB">
              <w:rPr>
                <w:rFonts w:ascii="Calibri" w:hAnsi="Calibri"/>
                <w:sz w:val="22"/>
                <w:lang w:eastAsia="en-US"/>
              </w:rPr>
              <w:t>442</w:t>
            </w:r>
          </w:p>
        </w:tc>
        <w:tc>
          <w:tcPr>
            <w:tcW w:w="1616" w:type="dxa"/>
          </w:tcPr>
          <w:p w14:paraId="77F02776" w14:textId="15177B1E" w:rsidR="006452C8" w:rsidRPr="008A6BFB" w:rsidRDefault="006452C8" w:rsidP="006452C8">
            <w:pPr>
              <w:spacing w:before="40" w:after="40" w:line="240" w:lineRule="auto"/>
              <w:ind w:right="113"/>
              <w:jc w:val="right"/>
              <w:rPr>
                <w:rFonts w:ascii="Calibri" w:hAnsi="Calibri"/>
                <w:sz w:val="22"/>
                <w:lang w:eastAsia="en-US"/>
              </w:rPr>
            </w:pPr>
            <w:r w:rsidRPr="008A6BFB">
              <w:rPr>
                <w:rFonts w:ascii="Calibri" w:hAnsi="Calibri"/>
                <w:sz w:val="22"/>
                <w:lang w:eastAsia="en-US"/>
              </w:rPr>
              <w:t>5</w:t>
            </w:r>
            <w:r w:rsidR="0017356F">
              <w:rPr>
                <w:rFonts w:ascii="Calibri" w:hAnsi="Calibri"/>
                <w:sz w:val="22"/>
                <w:lang w:eastAsia="en-US"/>
              </w:rPr>
              <w:t xml:space="preserve"> </w:t>
            </w:r>
            <w:r w:rsidRPr="008A6BFB">
              <w:rPr>
                <w:rFonts w:ascii="Calibri" w:hAnsi="Calibri"/>
                <w:sz w:val="22"/>
                <w:lang w:eastAsia="en-US"/>
              </w:rPr>
              <w:t xml:space="preserve">354 </w:t>
            </w:r>
          </w:p>
        </w:tc>
        <w:tc>
          <w:tcPr>
            <w:tcW w:w="1616" w:type="dxa"/>
          </w:tcPr>
          <w:p w14:paraId="5326D4D3" w14:textId="2927447D" w:rsidR="006452C8" w:rsidRPr="008A6BFB" w:rsidRDefault="006452C8" w:rsidP="006452C8">
            <w:pPr>
              <w:spacing w:before="40" w:after="40" w:line="240" w:lineRule="auto"/>
              <w:ind w:right="113"/>
              <w:jc w:val="right"/>
              <w:rPr>
                <w:rFonts w:ascii="Calibri" w:hAnsi="Calibri"/>
                <w:sz w:val="22"/>
                <w:lang w:eastAsia="en-US"/>
              </w:rPr>
            </w:pPr>
            <w:r w:rsidRPr="008A6BFB">
              <w:rPr>
                <w:rFonts w:ascii="Calibri" w:hAnsi="Calibri"/>
                <w:sz w:val="22"/>
                <w:lang w:eastAsia="en-US"/>
              </w:rPr>
              <w:t>14</w:t>
            </w:r>
            <w:r w:rsidR="0017356F">
              <w:rPr>
                <w:rFonts w:ascii="Calibri" w:hAnsi="Calibri"/>
                <w:sz w:val="22"/>
                <w:lang w:eastAsia="en-US"/>
              </w:rPr>
              <w:t xml:space="preserve"> </w:t>
            </w:r>
            <w:r w:rsidRPr="008A6BFB">
              <w:rPr>
                <w:rFonts w:ascii="Calibri" w:hAnsi="Calibri"/>
                <w:sz w:val="22"/>
                <w:lang w:eastAsia="en-US"/>
              </w:rPr>
              <w:t>230</w:t>
            </w:r>
          </w:p>
        </w:tc>
      </w:tr>
      <w:tr w:rsidR="006452C8" w:rsidRPr="008A6BFB" w14:paraId="65C3EA33" w14:textId="77777777" w:rsidTr="006452C8">
        <w:trPr>
          <w:trHeight w:val="80"/>
          <w:jc w:val="center"/>
        </w:trPr>
        <w:tc>
          <w:tcPr>
            <w:tcW w:w="1836" w:type="dxa"/>
            <w:shd w:val="clear" w:color="auto" w:fill="B8CCE4"/>
          </w:tcPr>
          <w:p w14:paraId="3484FA88" w14:textId="77777777" w:rsidR="006452C8" w:rsidRPr="008A6BFB" w:rsidRDefault="006452C8" w:rsidP="006452C8">
            <w:pPr>
              <w:spacing w:before="40" w:after="40" w:line="240" w:lineRule="auto"/>
              <w:rPr>
                <w:rFonts w:ascii="Calibri" w:hAnsi="Calibri"/>
                <w:sz w:val="22"/>
                <w:lang w:eastAsia="en-US"/>
              </w:rPr>
            </w:pPr>
            <w:r w:rsidRPr="008A6BFB">
              <w:rPr>
                <w:rFonts w:ascii="Calibri" w:hAnsi="Calibri"/>
                <w:sz w:val="22"/>
                <w:lang w:eastAsia="en-US"/>
              </w:rPr>
              <w:t>Варна</w:t>
            </w:r>
          </w:p>
        </w:tc>
        <w:tc>
          <w:tcPr>
            <w:tcW w:w="1616" w:type="dxa"/>
            <w:shd w:val="clear" w:color="auto" w:fill="F2F2F2" w:themeFill="background1" w:themeFillShade="F2"/>
          </w:tcPr>
          <w:p w14:paraId="6C8C09A5" w14:textId="4519806E" w:rsidR="006452C8" w:rsidRPr="008A6BFB" w:rsidRDefault="006452C8" w:rsidP="006452C8">
            <w:pPr>
              <w:spacing w:before="40" w:after="40" w:line="240" w:lineRule="auto"/>
              <w:ind w:right="113"/>
              <w:jc w:val="right"/>
              <w:rPr>
                <w:rFonts w:ascii="Calibri" w:hAnsi="Calibri"/>
                <w:sz w:val="22"/>
                <w:lang w:eastAsia="en-US"/>
              </w:rPr>
            </w:pPr>
            <w:r w:rsidRPr="008A6BFB">
              <w:rPr>
                <w:rFonts w:ascii="Calibri" w:hAnsi="Calibri"/>
                <w:sz w:val="22"/>
                <w:lang w:eastAsia="en-US"/>
              </w:rPr>
              <w:t>1</w:t>
            </w:r>
            <w:r w:rsidR="0017356F">
              <w:rPr>
                <w:rFonts w:ascii="Calibri" w:hAnsi="Calibri"/>
                <w:sz w:val="22"/>
                <w:lang w:eastAsia="en-US"/>
              </w:rPr>
              <w:t xml:space="preserve"> </w:t>
            </w:r>
            <w:r w:rsidRPr="008A6BFB">
              <w:rPr>
                <w:rFonts w:ascii="Calibri" w:hAnsi="Calibri"/>
                <w:sz w:val="22"/>
                <w:lang w:eastAsia="en-US"/>
              </w:rPr>
              <w:t>373</w:t>
            </w:r>
            <w:r w:rsidR="0017356F">
              <w:rPr>
                <w:rFonts w:ascii="Calibri" w:hAnsi="Calibri"/>
                <w:sz w:val="22"/>
                <w:lang w:eastAsia="en-US"/>
              </w:rPr>
              <w:t xml:space="preserve"> </w:t>
            </w:r>
            <w:r w:rsidRPr="008A6BFB">
              <w:rPr>
                <w:rFonts w:ascii="Calibri" w:hAnsi="Calibri"/>
                <w:sz w:val="22"/>
                <w:lang w:eastAsia="en-US"/>
              </w:rPr>
              <w:t xml:space="preserve">144 </w:t>
            </w:r>
          </w:p>
        </w:tc>
        <w:tc>
          <w:tcPr>
            <w:tcW w:w="1616" w:type="dxa"/>
            <w:shd w:val="clear" w:color="auto" w:fill="F2F2F2" w:themeFill="background1" w:themeFillShade="F2"/>
          </w:tcPr>
          <w:p w14:paraId="535B01C4" w14:textId="0BA9EC71" w:rsidR="006452C8" w:rsidRPr="008A6BFB" w:rsidRDefault="006452C8" w:rsidP="006452C8">
            <w:pPr>
              <w:spacing w:before="40" w:after="40" w:line="240" w:lineRule="auto"/>
              <w:ind w:right="113"/>
              <w:jc w:val="right"/>
              <w:rPr>
                <w:rFonts w:ascii="Calibri" w:hAnsi="Calibri"/>
                <w:sz w:val="22"/>
                <w:lang w:eastAsia="en-US"/>
              </w:rPr>
            </w:pPr>
            <w:r w:rsidRPr="008A6BFB">
              <w:rPr>
                <w:rFonts w:ascii="Calibri" w:hAnsi="Calibri"/>
                <w:sz w:val="22"/>
                <w:lang w:eastAsia="en-US"/>
              </w:rPr>
              <w:t>1</w:t>
            </w:r>
            <w:r w:rsidR="0017356F">
              <w:rPr>
                <w:rFonts w:ascii="Calibri" w:hAnsi="Calibri"/>
                <w:sz w:val="22"/>
                <w:lang w:eastAsia="en-US"/>
              </w:rPr>
              <w:t xml:space="preserve"> </w:t>
            </w:r>
            <w:r w:rsidRPr="008A6BFB">
              <w:rPr>
                <w:rFonts w:ascii="Calibri" w:hAnsi="Calibri"/>
                <w:sz w:val="22"/>
                <w:lang w:eastAsia="en-US"/>
              </w:rPr>
              <w:t>949</w:t>
            </w:r>
            <w:r w:rsidR="0017356F">
              <w:rPr>
                <w:rFonts w:ascii="Calibri" w:hAnsi="Calibri"/>
                <w:sz w:val="22"/>
                <w:lang w:eastAsia="en-US"/>
              </w:rPr>
              <w:t xml:space="preserve"> </w:t>
            </w:r>
            <w:r w:rsidRPr="008A6BFB">
              <w:rPr>
                <w:rFonts w:ascii="Calibri" w:hAnsi="Calibri"/>
                <w:sz w:val="22"/>
                <w:lang w:eastAsia="en-US"/>
              </w:rPr>
              <w:t>394</w:t>
            </w:r>
          </w:p>
        </w:tc>
        <w:tc>
          <w:tcPr>
            <w:tcW w:w="1616" w:type="dxa"/>
            <w:shd w:val="clear" w:color="auto" w:fill="F2F2F2" w:themeFill="background1" w:themeFillShade="F2"/>
          </w:tcPr>
          <w:p w14:paraId="655F9BBC" w14:textId="77777777" w:rsidR="006452C8" w:rsidRPr="008A6BFB" w:rsidRDefault="006452C8" w:rsidP="006452C8">
            <w:pPr>
              <w:spacing w:before="40" w:after="40" w:line="240" w:lineRule="auto"/>
              <w:ind w:right="113"/>
              <w:jc w:val="right"/>
              <w:rPr>
                <w:rFonts w:ascii="Calibri" w:hAnsi="Calibri"/>
                <w:sz w:val="22"/>
                <w:lang w:eastAsia="en-US"/>
              </w:rPr>
            </w:pPr>
            <w:r w:rsidRPr="008A6BFB">
              <w:rPr>
                <w:rFonts w:ascii="Calibri" w:hAnsi="Calibri"/>
                <w:sz w:val="22"/>
                <w:lang w:eastAsia="en-US"/>
              </w:rPr>
              <w:t xml:space="preserve">74 </w:t>
            </w:r>
          </w:p>
        </w:tc>
        <w:tc>
          <w:tcPr>
            <w:tcW w:w="1616" w:type="dxa"/>
            <w:shd w:val="clear" w:color="auto" w:fill="F2F2F2" w:themeFill="background1" w:themeFillShade="F2"/>
          </w:tcPr>
          <w:p w14:paraId="1FE66BD7" w14:textId="77777777" w:rsidR="006452C8" w:rsidRPr="008A6BFB" w:rsidRDefault="006452C8" w:rsidP="006452C8">
            <w:pPr>
              <w:spacing w:before="40" w:after="40" w:line="240" w:lineRule="auto"/>
              <w:ind w:right="113"/>
              <w:jc w:val="right"/>
              <w:rPr>
                <w:rFonts w:ascii="Calibri" w:hAnsi="Calibri"/>
                <w:sz w:val="22"/>
                <w:lang w:eastAsia="en-US"/>
              </w:rPr>
            </w:pPr>
            <w:r w:rsidRPr="008A6BFB">
              <w:rPr>
                <w:rFonts w:ascii="Calibri" w:hAnsi="Calibri"/>
                <w:sz w:val="22"/>
                <w:lang w:eastAsia="en-US"/>
              </w:rPr>
              <w:t>230</w:t>
            </w:r>
          </w:p>
        </w:tc>
      </w:tr>
      <w:tr w:rsidR="006452C8" w:rsidRPr="008A6BFB" w14:paraId="1028A1FB" w14:textId="77777777" w:rsidTr="006452C8">
        <w:trPr>
          <w:trHeight w:val="110"/>
          <w:jc w:val="center"/>
        </w:trPr>
        <w:tc>
          <w:tcPr>
            <w:tcW w:w="1836" w:type="dxa"/>
            <w:shd w:val="clear" w:color="auto" w:fill="B8CCE4"/>
          </w:tcPr>
          <w:p w14:paraId="27FC913A" w14:textId="77777777" w:rsidR="006452C8" w:rsidRPr="008A6BFB" w:rsidRDefault="006452C8" w:rsidP="006452C8">
            <w:pPr>
              <w:spacing w:before="40" w:after="40" w:line="240" w:lineRule="auto"/>
              <w:rPr>
                <w:rFonts w:ascii="Calibri" w:hAnsi="Calibri"/>
                <w:sz w:val="22"/>
                <w:lang w:eastAsia="en-US"/>
              </w:rPr>
            </w:pPr>
            <w:r w:rsidRPr="008A6BFB">
              <w:rPr>
                <w:rFonts w:ascii="Calibri" w:hAnsi="Calibri"/>
                <w:sz w:val="22"/>
                <w:lang w:eastAsia="en-US"/>
              </w:rPr>
              <w:t>Горна Оряховица</w:t>
            </w:r>
          </w:p>
        </w:tc>
        <w:tc>
          <w:tcPr>
            <w:tcW w:w="1616" w:type="dxa"/>
          </w:tcPr>
          <w:p w14:paraId="1F5C2AB9" w14:textId="77777777" w:rsidR="006452C8" w:rsidRPr="008A6BFB" w:rsidRDefault="006452C8" w:rsidP="006452C8">
            <w:pPr>
              <w:spacing w:before="40" w:after="40" w:line="240" w:lineRule="auto"/>
              <w:ind w:right="113"/>
              <w:jc w:val="right"/>
              <w:rPr>
                <w:rFonts w:ascii="Calibri" w:hAnsi="Calibri"/>
                <w:sz w:val="22"/>
                <w:lang w:eastAsia="en-US"/>
              </w:rPr>
            </w:pPr>
            <w:r w:rsidRPr="008A6BFB">
              <w:rPr>
                <w:rFonts w:ascii="Calibri" w:hAnsi="Calibri"/>
                <w:sz w:val="22"/>
                <w:lang w:eastAsia="en-US"/>
              </w:rPr>
              <w:t xml:space="preserve">286 </w:t>
            </w:r>
          </w:p>
        </w:tc>
        <w:tc>
          <w:tcPr>
            <w:tcW w:w="1616" w:type="dxa"/>
          </w:tcPr>
          <w:p w14:paraId="2DDFCE14" w14:textId="77777777" w:rsidR="006452C8" w:rsidRPr="008A6BFB" w:rsidRDefault="006452C8" w:rsidP="006452C8">
            <w:pPr>
              <w:spacing w:before="40" w:after="40" w:line="240" w:lineRule="auto"/>
              <w:ind w:right="113"/>
              <w:jc w:val="right"/>
              <w:rPr>
                <w:rFonts w:ascii="Calibri" w:hAnsi="Calibri"/>
                <w:sz w:val="22"/>
                <w:lang w:eastAsia="en-US"/>
              </w:rPr>
            </w:pPr>
            <w:r w:rsidRPr="008A6BFB">
              <w:rPr>
                <w:rFonts w:ascii="Calibri" w:hAnsi="Calibri"/>
                <w:sz w:val="22"/>
                <w:lang w:eastAsia="en-US"/>
              </w:rPr>
              <w:t>25</w:t>
            </w:r>
          </w:p>
        </w:tc>
        <w:tc>
          <w:tcPr>
            <w:tcW w:w="1616" w:type="dxa"/>
          </w:tcPr>
          <w:p w14:paraId="7DF1AB0E" w14:textId="77777777" w:rsidR="006452C8" w:rsidRPr="008A6BFB" w:rsidRDefault="006452C8" w:rsidP="006452C8">
            <w:pPr>
              <w:spacing w:before="40" w:after="40" w:line="240" w:lineRule="auto"/>
              <w:ind w:right="113"/>
              <w:jc w:val="right"/>
              <w:rPr>
                <w:rFonts w:ascii="Calibri" w:hAnsi="Calibri"/>
                <w:sz w:val="22"/>
                <w:lang w:eastAsia="en-US"/>
              </w:rPr>
            </w:pPr>
            <w:r w:rsidRPr="008A6BFB">
              <w:rPr>
                <w:rFonts w:ascii="Calibri" w:hAnsi="Calibri"/>
                <w:sz w:val="22"/>
                <w:lang w:eastAsia="en-US"/>
              </w:rPr>
              <w:t xml:space="preserve">98 </w:t>
            </w:r>
          </w:p>
        </w:tc>
        <w:tc>
          <w:tcPr>
            <w:tcW w:w="1616" w:type="dxa"/>
          </w:tcPr>
          <w:p w14:paraId="3B3C3777" w14:textId="77777777" w:rsidR="006452C8" w:rsidRPr="008A6BFB" w:rsidRDefault="006452C8" w:rsidP="006452C8">
            <w:pPr>
              <w:spacing w:before="40" w:after="40" w:line="240" w:lineRule="auto"/>
              <w:ind w:right="113"/>
              <w:jc w:val="right"/>
              <w:rPr>
                <w:rFonts w:ascii="Calibri" w:hAnsi="Calibri"/>
                <w:sz w:val="22"/>
                <w:lang w:eastAsia="en-US"/>
              </w:rPr>
            </w:pPr>
            <w:r w:rsidRPr="008A6BFB">
              <w:rPr>
                <w:rFonts w:ascii="Calibri" w:hAnsi="Calibri"/>
                <w:sz w:val="22"/>
                <w:lang w:eastAsia="en-US"/>
              </w:rPr>
              <w:t>0</w:t>
            </w:r>
          </w:p>
        </w:tc>
      </w:tr>
      <w:tr w:rsidR="006452C8" w:rsidRPr="008A6BFB" w14:paraId="4F042FC1" w14:textId="77777777" w:rsidTr="006452C8">
        <w:trPr>
          <w:trHeight w:val="110"/>
          <w:jc w:val="center"/>
        </w:trPr>
        <w:tc>
          <w:tcPr>
            <w:tcW w:w="1836" w:type="dxa"/>
            <w:shd w:val="clear" w:color="auto" w:fill="B8CCE4"/>
          </w:tcPr>
          <w:p w14:paraId="01DAD42F" w14:textId="77777777" w:rsidR="006452C8" w:rsidRPr="008A6BFB" w:rsidRDefault="006452C8" w:rsidP="006452C8">
            <w:pPr>
              <w:spacing w:before="40" w:after="40" w:line="240" w:lineRule="auto"/>
              <w:rPr>
                <w:rFonts w:ascii="Calibri" w:hAnsi="Calibri"/>
                <w:b/>
                <w:sz w:val="22"/>
                <w:lang w:eastAsia="en-US"/>
              </w:rPr>
            </w:pPr>
            <w:r w:rsidRPr="008A6BFB">
              <w:rPr>
                <w:rFonts w:ascii="Calibri" w:hAnsi="Calibri"/>
                <w:b/>
                <w:sz w:val="22"/>
                <w:lang w:eastAsia="en-US"/>
              </w:rPr>
              <w:t>Общо</w:t>
            </w:r>
          </w:p>
        </w:tc>
        <w:tc>
          <w:tcPr>
            <w:tcW w:w="1616" w:type="dxa"/>
            <w:shd w:val="clear" w:color="auto" w:fill="F2F2F2" w:themeFill="background1" w:themeFillShade="F2"/>
          </w:tcPr>
          <w:p w14:paraId="430AB2D1" w14:textId="6A5F1797" w:rsidR="006452C8" w:rsidRPr="008A6BFB" w:rsidRDefault="006452C8" w:rsidP="006452C8">
            <w:pPr>
              <w:spacing w:before="40" w:after="40" w:line="240" w:lineRule="auto"/>
              <w:ind w:right="113"/>
              <w:jc w:val="right"/>
              <w:rPr>
                <w:rFonts w:ascii="Calibri" w:hAnsi="Calibri"/>
                <w:b/>
                <w:sz w:val="22"/>
                <w:lang w:eastAsia="en-US"/>
              </w:rPr>
            </w:pPr>
            <w:r w:rsidRPr="008A6BFB">
              <w:rPr>
                <w:rFonts w:ascii="Calibri" w:hAnsi="Calibri"/>
                <w:b/>
                <w:sz w:val="22"/>
                <w:lang w:eastAsia="en-US"/>
              </w:rPr>
              <w:t>7</w:t>
            </w:r>
            <w:r w:rsidR="0017356F">
              <w:rPr>
                <w:rFonts w:ascii="Calibri" w:hAnsi="Calibri"/>
                <w:b/>
                <w:sz w:val="22"/>
                <w:lang w:eastAsia="en-US"/>
              </w:rPr>
              <w:t xml:space="preserve"> </w:t>
            </w:r>
            <w:r w:rsidRPr="008A6BFB">
              <w:rPr>
                <w:rFonts w:ascii="Calibri" w:hAnsi="Calibri"/>
                <w:b/>
                <w:sz w:val="22"/>
                <w:lang w:eastAsia="en-US"/>
              </w:rPr>
              <w:t>795</w:t>
            </w:r>
            <w:r w:rsidR="0017356F">
              <w:rPr>
                <w:rFonts w:ascii="Calibri" w:hAnsi="Calibri"/>
                <w:b/>
                <w:sz w:val="22"/>
                <w:lang w:eastAsia="en-US"/>
              </w:rPr>
              <w:t xml:space="preserve"> </w:t>
            </w:r>
            <w:r w:rsidRPr="008A6BFB">
              <w:rPr>
                <w:rFonts w:ascii="Calibri" w:hAnsi="Calibri"/>
                <w:b/>
                <w:sz w:val="22"/>
                <w:lang w:eastAsia="en-US"/>
              </w:rPr>
              <w:t xml:space="preserve">664 </w:t>
            </w:r>
          </w:p>
        </w:tc>
        <w:tc>
          <w:tcPr>
            <w:tcW w:w="1616" w:type="dxa"/>
            <w:shd w:val="clear" w:color="auto" w:fill="F2F2F2" w:themeFill="background1" w:themeFillShade="F2"/>
          </w:tcPr>
          <w:p w14:paraId="0C7AC80F" w14:textId="47716B2C" w:rsidR="006452C8" w:rsidRPr="008A6BFB" w:rsidRDefault="006452C8" w:rsidP="006452C8">
            <w:pPr>
              <w:spacing w:before="40" w:after="40" w:line="240" w:lineRule="auto"/>
              <w:ind w:right="113"/>
              <w:jc w:val="right"/>
              <w:rPr>
                <w:rFonts w:ascii="Calibri" w:hAnsi="Calibri"/>
                <w:b/>
                <w:sz w:val="22"/>
                <w:lang w:eastAsia="en-US"/>
              </w:rPr>
            </w:pPr>
            <w:r w:rsidRPr="008A6BFB">
              <w:rPr>
                <w:rFonts w:ascii="Calibri" w:hAnsi="Calibri"/>
                <w:b/>
                <w:sz w:val="22"/>
                <w:lang w:eastAsia="en-US"/>
              </w:rPr>
              <w:t>11</w:t>
            </w:r>
            <w:r w:rsidR="0017356F">
              <w:rPr>
                <w:rFonts w:ascii="Calibri" w:hAnsi="Calibri"/>
                <w:b/>
                <w:sz w:val="22"/>
                <w:lang w:eastAsia="en-US"/>
              </w:rPr>
              <w:t xml:space="preserve"> </w:t>
            </w:r>
            <w:r w:rsidRPr="008A6BFB">
              <w:rPr>
                <w:rFonts w:ascii="Calibri" w:hAnsi="Calibri"/>
                <w:b/>
                <w:sz w:val="22"/>
                <w:lang w:eastAsia="en-US"/>
              </w:rPr>
              <w:t>478</w:t>
            </w:r>
            <w:r w:rsidR="0017356F">
              <w:rPr>
                <w:rFonts w:ascii="Calibri" w:hAnsi="Calibri"/>
                <w:b/>
                <w:sz w:val="22"/>
                <w:lang w:eastAsia="en-US"/>
              </w:rPr>
              <w:t xml:space="preserve"> </w:t>
            </w:r>
            <w:r w:rsidRPr="008A6BFB">
              <w:rPr>
                <w:rFonts w:ascii="Calibri" w:hAnsi="Calibri"/>
                <w:b/>
                <w:sz w:val="22"/>
                <w:lang w:eastAsia="en-US"/>
              </w:rPr>
              <w:t>884</w:t>
            </w:r>
          </w:p>
        </w:tc>
        <w:tc>
          <w:tcPr>
            <w:tcW w:w="1616" w:type="dxa"/>
            <w:shd w:val="clear" w:color="auto" w:fill="F2F2F2" w:themeFill="background1" w:themeFillShade="F2"/>
          </w:tcPr>
          <w:p w14:paraId="5D59A08B" w14:textId="7FEE5F37" w:rsidR="006452C8" w:rsidRPr="008A6BFB" w:rsidRDefault="006452C8" w:rsidP="006452C8">
            <w:pPr>
              <w:spacing w:before="40" w:after="40" w:line="240" w:lineRule="auto"/>
              <w:ind w:right="113"/>
              <w:jc w:val="right"/>
              <w:rPr>
                <w:rFonts w:ascii="Calibri" w:hAnsi="Calibri"/>
                <w:b/>
                <w:sz w:val="22"/>
                <w:lang w:eastAsia="en-US"/>
              </w:rPr>
            </w:pPr>
            <w:r w:rsidRPr="008A6BFB">
              <w:rPr>
                <w:rFonts w:ascii="Calibri" w:hAnsi="Calibri"/>
                <w:b/>
                <w:sz w:val="22"/>
                <w:lang w:eastAsia="en-US"/>
              </w:rPr>
              <w:t>21</w:t>
            </w:r>
            <w:r w:rsidR="0017356F">
              <w:rPr>
                <w:rFonts w:ascii="Calibri" w:hAnsi="Calibri"/>
                <w:b/>
                <w:sz w:val="22"/>
                <w:lang w:eastAsia="en-US"/>
              </w:rPr>
              <w:t xml:space="preserve"> </w:t>
            </w:r>
            <w:r w:rsidRPr="008A6BFB">
              <w:rPr>
                <w:rFonts w:ascii="Calibri" w:hAnsi="Calibri"/>
                <w:b/>
                <w:sz w:val="22"/>
                <w:lang w:eastAsia="en-US"/>
              </w:rPr>
              <w:t xml:space="preserve">989 </w:t>
            </w:r>
          </w:p>
        </w:tc>
        <w:tc>
          <w:tcPr>
            <w:tcW w:w="1616" w:type="dxa"/>
            <w:shd w:val="clear" w:color="auto" w:fill="F2F2F2" w:themeFill="background1" w:themeFillShade="F2"/>
          </w:tcPr>
          <w:p w14:paraId="5270DE12" w14:textId="6559DBB4" w:rsidR="006452C8" w:rsidRPr="008A6BFB" w:rsidRDefault="006452C8" w:rsidP="006452C8">
            <w:pPr>
              <w:spacing w:before="40" w:after="40" w:line="240" w:lineRule="auto"/>
              <w:ind w:right="113"/>
              <w:jc w:val="right"/>
              <w:rPr>
                <w:rFonts w:ascii="Calibri" w:hAnsi="Calibri"/>
                <w:b/>
                <w:sz w:val="22"/>
                <w:lang w:eastAsia="en-US"/>
              </w:rPr>
            </w:pPr>
            <w:r w:rsidRPr="008A6BFB">
              <w:rPr>
                <w:rFonts w:ascii="Calibri" w:hAnsi="Calibri"/>
                <w:b/>
                <w:sz w:val="22"/>
                <w:lang w:eastAsia="en-US"/>
              </w:rPr>
              <w:t>33</w:t>
            </w:r>
            <w:r w:rsidR="0017356F">
              <w:rPr>
                <w:rFonts w:ascii="Calibri" w:hAnsi="Calibri"/>
                <w:b/>
                <w:sz w:val="22"/>
                <w:lang w:eastAsia="en-US"/>
              </w:rPr>
              <w:t xml:space="preserve"> </w:t>
            </w:r>
            <w:r w:rsidRPr="008A6BFB">
              <w:rPr>
                <w:rFonts w:ascii="Calibri" w:hAnsi="Calibri"/>
                <w:b/>
                <w:sz w:val="22"/>
                <w:lang w:eastAsia="en-US"/>
              </w:rPr>
              <w:t>914</w:t>
            </w:r>
          </w:p>
        </w:tc>
      </w:tr>
    </w:tbl>
    <w:p w14:paraId="6EA8E96F" w14:textId="77675FE5" w:rsidR="006452C8" w:rsidRPr="008A6BFB" w:rsidRDefault="006452C8" w:rsidP="00B50357">
      <w:pPr>
        <w:pStyle w:val="Sourceline"/>
      </w:pPr>
      <w:r w:rsidRPr="008A6BFB">
        <w:t xml:space="preserve">Източник: </w:t>
      </w:r>
      <w:r w:rsidR="005C3FF9">
        <w:t>МТИТС 2017а, (</w:t>
      </w:r>
      <w:r w:rsidRPr="008A6BFB">
        <w:t xml:space="preserve">Доклад 5, стр. 114) и ГД </w:t>
      </w:r>
      <w:r w:rsidR="001F0A78" w:rsidRPr="008A6BFB">
        <w:t>„Гражданска в</w:t>
      </w:r>
      <w:r w:rsidRPr="008A6BFB">
        <w:t>ъздухоплавателна администрация</w:t>
      </w:r>
      <w:r w:rsidR="001F0A78" w:rsidRPr="008A6BFB">
        <w:t>“,</w:t>
      </w:r>
      <w:r w:rsidRPr="008A6BFB">
        <w:t xml:space="preserve"> 2018</w:t>
      </w:r>
      <w:r w:rsidR="001F0A78" w:rsidRPr="008A6BFB">
        <w:t xml:space="preserve"> г</w:t>
      </w:r>
      <w:r w:rsidRPr="008A6BFB">
        <w:t>.</w:t>
      </w:r>
    </w:p>
    <w:p w14:paraId="471AAD92" w14:textId="452D4BDD" w:rsidR="00114AD0" w:rsidRPr="008A6BFB" w:rsidRDefault="002527B1" w:rsidP="00F046FB">
      <w:pPr>
        <w:pStyle w:val="BodyText"/>
      </w:pPr>
      <w:r w:rsidRPr="008A6BFB">
        <w:t xml:space="preserve">В последните години в страната няма регистрирани големи авио-произшествия и услугите като цяло са надеждни. Проблеми </w:t>
      </w:r>
      <w:r w:rsidR="00631A11" w:rsidRPr="008A6BFB">
        <w:t>понякога се наблюдават</w:t>
      </w:r>
      <w:r w:rsidRPr="008A6BFB">
        <w:t xml:space="preserve"> през зимата, по време на силен снеговалеж или снежни бури, както и в случай на гъста мъгла (</w:t>
      </w:r>
      <w:r w:rsidR="009562DE" w:rsidRPr="008A6BFB">
        <w:t xml:space="preserve">в </w:t>
      </w:r>
      <w:r w:rsidRPr="008A6BFB">
        <w:t>летище София поради особености на местния климат).</w:t>
      </w:r>
    </w:p>
    <w:p w14:paraId="6581923A" w14:textId="25EE1FD0" w:rsidR="00114AD0" w:rsidRPr="008A6BFB" w:rsidRDefault="002527B1" w:rsidP="0097691E">
      <w:pPr>
        <w:pStyle w:val="Heading2"/>
        <w:rPr>
          <w:color w:val="auto"/>
        </w:rPr>
      </w:pPr>
      <w:bookmarkStart w:id="103" w:name="_Toc484688379"/>
      <w:bookmarkStart w:id="104" w:name="_Toc486608071"/>
      <w:bookmarkStart w:id="105" w:name="_Toc488045560"/>
      <w:bookmarkStart w:id="106" w:name="_Toc501639792"/>
      <w:bookmarkStart w:id="107" w:name="_Toc506291549"/>
      <w:bookmarkStart w:id="108" w:name="_Toc506291781"/>
      <w:bookmarkStart w:id="109" w:name="_Toc522454195"/>
      <w:r w:rsidRPr="008A6BFB">
        <w:t>1.2.</w:t>
      </w:r>
      <w:r w:rsidRPr="008A6BFB">
        <w:tab/>
      </w:r>
      <w:bookmarkEnd w:id="103"/>
      <w:bookmarkEnd w:id="104"/>
      <w:r w:rsidRPr="008A6BFB">
        <w:t>Минали и настоящи метеорологични събития и техните последици и ответни действия в</w:t>
      </w:r>
      <w:r w:rsidRPr="008A6BFB">
        <w:rPr>
          <w:rFonts w:eastAsia="Calibri"/>
        </w:rPr>
        <w:t xml:space="preserve"> транспортния сектор в България</w:t>
      </w:r>
      <w:bookmarkEnd w:id="105"/>
      <w:bookmarkEnd w:id="106"/>
      <w:bookmarkEnd w:id="107"/>
      <w:bookmarkEnd w:id="108"/>
      <w:bookmarkEnd w:id="109"/>
    </w:p>
    <w:p w14:paraId="36D3B342" w14:textId="5224F399" w:rsidR="00114AD0" w:rsidRPr="008A6BFB" w:rsidRDefault="002527B1" w:rsidP="00886C8A">
      <w:pPr>
        <w:pStyle w:val="Heading3"/>
        <w:rPr>
          <w:color w:val="auto"/>
        </w:rPr>
      </w:pPr>
      <w:bookmarkStart w:id="110" w:name="_Toc486608072"/>
      <w:bookmarkStart w:id="111" w:name="_Toc488045561"/>
      <w:bookmarkStart w:id="112" w:name="_Toc501639793"/>
      <w:bookmarkStart w:id="113" w:name="_Toc506291550"/>
      <w:bookmarkStart w:id="114" w:name="_Toc506291782"/>
      <w:bookmarkStart w:id="115" w:name="_Toc522454196"/>
      <w:r w:rsidRPr="008A6BFB">
        <w:t>1.2.1.</w:t>
      </w:r>
      <w:r w:rsidRPr="008A6BFB">
        <w:tab/>
      </w:r>
      <w:bookmarkEnd w:id="110"/>
      <w:r w:rsidRPr="008A6BFB">
        <w:t>Видове събития и въздействие</w:t>
      </w:r>
      <w:bookmarkEnd w:id="111"/>
      <w:bookmarkEnd w:id="112"/>
      <w:bookmarkEnd w:id="113"/>
      <w:bookmarkEnd w:id="114"/>
      <w:bookmarkEnd w:id="115"/>
    </w:p>
    <w:p w14:paraId="7290ABF0" w14:textId="52DCA81E" w:rsidR="00114AD0" w:rsidRPr="008A6BFB" w:rsidRDefault="002527B1" w:rsidP="00F046FB">
      <w:pPr>
        <w:pStyle w:val="BodyText"/>
      </w:pPr>
      <w:r w:rsidRPr="008A6BFB">
        <w:t xml:space="preserve">Множество са метеорологичните събития, които могат да окажат въздействие върху транспортния сектор. В повечето случаи въздействието е </w:t>
      </w:r>
      <w:r w:rsidR="009C5998" w:rsidRPr="008A6BFB">
        <w:t xml:space="preserve">явно </w:t>
      </w:r>
      <w:r w:rsidR="00AB4134" w:rsidRPr="008A6BFB">
        <w:t xml:space="preserve">отрицателно </w:t>
      </w:r>
      <w:r w:rsidRPr="008A6BFB">
        <w:t xml:space="preserve">(за транспортната инфраструктура и/или услугите), а за много ограничен брой събития би могло да е </w:t>
      </w:r>
      <w:r w:rsidR="009C5998" w:rsidRPr="008A6BFB">
        <w:t xml:space="preserve">незначително </w:t>
      </w:r>
      <w:r w:rsidRPr="008A6BFB">
        <w:t>положително.</w:t>
      </w:r>
    </w:p>
    <w:p w14:paraId="33210289" w14:textId="52373D78" w:rsidR="00114AD0" w:rsidRPr="008A6BFB" w:rsidRDefault="00E5638E" w:rsidP="00F35C43">
      <w:pPr>
        <w:pStyle w:val="BodyText"/>
      </w:pPr>
      <w:r w:rsidRPr="008A6BFB">
        <w:rPr>
          <w:noProof/>
        </w:rPr>
        <w:lastRenderedPageBreak/>
        <mc:AlternateContent>
          <mc:Choice Requires="wps">
            <w:drawing>
              <wp:anchor distT="45720" distB="45720" distL="180340" distR="0" simplePos="0" relativeHeight="251646464" behindDoc="1" locked="0" layoutInCell="1" allowOverlap="0" wp14:anchorId="753E1EB9" wp14:editId="611C2F63">
                <wp:simplePos x="0" y="0"/>
                <wp:positionH relativeFrom="margin">
                  <wp:posOffset>3112135</wp:posOffset>
                </wp:positionH>
                <wp:positionV relativeFrom="margin">
                  <wp:posOffset>-68090</wp:posOffset>
                </wp:positionV>
                <wp:extent cx="2658110" cy="3513455"/>
                <wp:effectExtent l="0" t="0" r="8890" b="1079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3513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7C4E5" w14:textId="43A82959" w:rsidR="006D46F7" w:rsidRPr="00F046FB" w:rsidRDefault="006D46F7" w:rsidP="00474505">
                            <w:pPr>
                              <w:pStyle w:val="Caption"/>
                              <w:spacing w:before="80" w:after="120" w:line="240" w:lineRule="auto"/>
                            </w:pPr>
                            <w:bookmarkStart w:id="116" w:name="_Toc522454371"/>
                            <w:r w:rsidRPr="00451EA4">
                              <w:t xml:space="preserve">Таблица </w:t>
                            </w:r>
                            <w:r w:rsidRPr="00404BF5">
                              <w:fldChar w:fldCharType="begin"/>
                            </w:r>
                            <w:r w:rsidRPr="00451EA4">
                              <w:instrText xml:space="preserve"> SEQ Таблица \* ARABIC </w:instrText>
                            </w:r>
                            <w:r w:rsidRPr="00404BF5">
                              <w:fldChar w:fldCharType="separate"/>
                            </w:r>
                            <w:r>
                              <w:rPr>
                                <w:noProof/>
                              </w:rPr>
                              <w:t>6</w:t>
                            </w:r>
                            <w:r w:rsidRPr="00404BF5">
                              <w:fldChar w:fldCharType="end"/>
                            </w:r>
                            <w:r w:rsidRPr="00F046FB">
                              <w:t>. Оценка на относителния мащаб на въздействията върху транспортния сектор за централна</w:t>
                            </w:r>
                            <w:r>
                              <w:t xml:space="preserve"> </w:t>
                            </w:r>
                            <w:r w:rsidRPr="00F046FB">
                              <w:t xml:space="preserve">и </w:t>
                            </w:r>
                            <w:r>
                              <w:t>и</w:t>
                            </w:r>
                            <w:r w:rsidRPr="00F046FB">
                              <w:t>зточна Европа до 2020 г.</w:t>
                            </w:r>
                            <w:bookmarkEnd w:id="116"/>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4A0" w:firstRow="1" w:lastRow="0" w:firstColumn="1" w:lastColumn="0" w:noHBand="0" w:noVBand="1"/>
                            </w:tblPr>
                            <w:tblGrid>
                              <w:gridCol w:w="2700"/>
                              <w:gridCol w:w="1441"/>
                            </w:tblGrid>
                            <w:tr w:rsidR="006D46F7" w:rsidRPr="001A6513" w14:paraId="7D540B52" w14:textId="77777777" w:rsidTr="000D50C0">
                              <w:trPr>
                                <w:jc w:val="center"/>
                              </w:trPr>
                              <w:tc>
                                <w:tcPr>
                                  <w:tcW w:w="2700" w:type="dxa"/>
                                  <w:shd w:val="clear" w:color="auto" w:fill="365F91"/>
                                  <w:vAlign w:val="center"/>
                                </w:tcPr>
                                <w:p w14:paraId="33C9CEC0" w14:textId="77777777" w:rsidR="006D46F7" w:rsidRPr="001A6513" w:rsidRDefault="006D46F7" w:rsidP="00E5638E">
                                  <w:pPr>
                                    <w:spacing w:before="60" w:after="60" w:line="240" w:lineRule="auto"/>
                                    <w:jc w:val="center"/>
                                    <w:rPr>
                                      <w:rFonts w:ascii="Calibri" w:hAnsi="Calibri"/>
                                      <w:b/>
                                      <w:color w:val="FFFFFF"/>
                                      <w:sz w:val="22"/>
                                      <w:lang w:eastAsia="en-US"/>
                                    </w:rPr>
                                  </w:pPr>
                                  <w:r w:rsidRPr="001A6513">
                                    <w:rPr>
                                      <w:rFonts w:ascii="Calibri" w:hAnsi="Calibri"/>
                                      <w:b/>
                                      <w:color w:val="FFFFFF"/>
                                      <w:sz w:val="22"/>
                                      <w:lang w:eastAsia="en-US"/>
                                    </w:rPr>
                                    <w:t>Събитие</w:t>
                                  </w:r>
                                </w:p>
                              </w:tc>
                              <w:tc>
                                <w:tcPr>
                                  <w:tcW w:w="1441" w:type="dxa"/>
                                  <w:shd w:val="clear" w:color="auto" w:fill="365F91"/>
                                </w:tcPr>
                                <w:p w14:paraId="600D67CD" w14:textId="77777777" w:rsidR="006D46F7" w:rsidRPr="001A6513" w:rsidRDefault="006D46F7" w:rsidP="00E5638E">
                                  <w:pPr>
                                    <w:spacing w:before="40" w:after="40" w:line="240" w:lineRule="auto"/>
                                    <w:jc w:val="center"/>
                                    <w:rPr>
                                      <w:rFonts w:ascii="Calibri" w:hAnsi="Calibri"/>
                                      <w:b/>
                                      <w:color w:val="FFFFFF"/>
                                      <w:sz w:val="22"/>
                                      <w:lang w:eastAsia="en-US"/>
                                    </w:rPr>
                                  </w:pPr>
                                  <w:r w:rsidRPr="001A6513">
                                    <w:rPr>
                                      <w:rFonts w:ascii="Calibri" w:hAnsi="Calibri"/>
                                      <w:b/>
                                      <w:color w:val="FFFFFF"/>
                                      <w:sz w:val="22"/>
                                      <w:lang w:eastAsia="en-US"/>
                                    </w:rPr>
                                    <w:t>Въздействие</w:t>
                                  </w:r>
                                </w:p>
                              </w:tc>
                            </w:tr>
                            <w:tr w:rsidR="006D46F7" w:rsidRPr="001A6513" w14:paraId="586923F3" w14:textId="77777777" w:rsidTr="000D50C0">
                              <w:trPr>
                                <w:jc w:val="center"/>
                              </w:trPr>
                              <w:tc>
                                <w:tcPr>
                                  <w:tcW w:w="2700" w:type="dxa"/>
                                  <w:shd w:val="clear" w:color="auto" w:fill="B8CCE4"/>
                                </w:tcPr>
                                <w:p w14:paraId="1C433F8E" w14:textId="77777777" w:rsidR="006D46F7" w:rsidRPr="001A6513" w:rsidRDefault="006D46F7" w:rsidP="00E5638E">
                                  <w:pPr>
                                    <w:spacing w:before="40" w:after="40" w:line="240" w:lineRule="auto"/>
                                    <w:rPr>
                                      <w:rFonts w:ascii="Calibri" w:hAnsi="Calibri"/>
                                      <w:b/>
                                      <w:sz w:val="22"/>
                                      <w:lang w:eastAsia="en-US"/>
                                    </w:rPr>
                                  </w:pPr>
                                  <w:r w:rsidRPr="001A6513">
                                    <w:rPr>
                                      <w:rFonts w:ascii="Calibri" w:hAnsi="Calibri"/>
                                      <w:b/>
                                      <w:sz w:val="22"/>
                                      <w:lang w:eastAsia="en-US"/>
                                    </w:rPr>
                                    <w:t>Крайбрежни наводнения</w:t>
                                  </w:r>
                                </w:p>
                              </w:tc>
                              <w:tc>
                                <w:tcPr>
                                  <w:tcW w:w="1441" w:type="dxa"/>
                                  <w:shd w:val="clear" w:color="auto" w:fill="E2EFD9"/>
                                  <w:vAlign w:val="center"/>
                                </w:tcPr>
                                <w:p w14:paraId="5AE9DA50" w14:textId="77777777" w:rsidR="006D46F7" w:rsidRPr="001A6513" w:rsidRDefault="006D46F7" w:rsidP="00E5638E">
                                  <w:pPr>
                                    <w:spacing w:before="40" w:after="40" w:line="240" w:lineRule="auto"/>
                                    <w:jc w:val="center"/>
                                    <w:rPr>
                                      <w:rFonts w:ascii="Calibri" w:hAnsi="Calibri"/>
                                      <w:sz w:val="22"/>
                                      <w:lang w:eastAsia="en-US"/>
                                    </w:rPr>
                                  </w:pPr>
                                  <w:r w:rsidRPr="001A6513">
                                    <w:rPr>
                                      <w:rFonts w:ascii="Calibri" w:hAnsi="Calibri"/>
                                      <w:sz w:val="22"/>
                                      <w:lang w:eastAsia="en-US"/>
                                    </w:rPr>
                                    <w:t>Ниско</w:t>
                                  </w:r>
                                </w:p>
                              </w:tc>
                            </w:tr>
                            <w:tr w:rsidR="006D46F7" w:rsidRPr="001A6513" w14:paraId="7030F94F" w14:textId="77777777" w:rsidTr="000D50C0">
                              <w:trPr>
                                <w:jc w:val="center"/>
                              </w:trPr>
                              <w:tc>
                                <w:tcPr>
                                  <w:tcW w:w="2700" w:type="dxa"/>
                                  <w:shd w:val="clear" w:color="auto" w:fill="B8CCE4"/>
                                </w:tcPr>
                                <w:p w14:paraId="549508E7" w14:textId="77777777" w:rsidR="006D46F7" w:rsidRPr="001A6513" w:rsidRDefault="006D46F7" w:rsidP="00E5638E">
                                  <w:pPr>
                                    <w:spacing w:before="40" w:after="40" w:line="240" w:lineRule="auto"/>
                                    <w:rPr>
                                      <w:rFonts w:ascii="Calibri" w:hAnsi="Calibri"/>
                                      <w:b/>
                                      <w:sz w:val="22"/>
                                      <w:lang w:eastAsia="en-US"/>
                                    </w:rPr>
                                  </w:pPr>
                                  <w:r w:rsidRPr="001A6513">
                                    <w:rPr>
                                      <w:rFonts w:ascii="Calibri" w:hAnsi="Calibri"/>
                                      <w:b/>
                                      <w:sz w:val="22"/>
                                      <w:lang w:eastAsia="en-US"/>
                                    </w:rPr>
                                    <w:t>Крайречни наводнения</w:t>
                                  </w:r>
                                </w:p>
                              </w:tc>
                              <w:tc>
                                <w:tcPr>
                                  <w:tcW w:w="1441" w:type="dxa"/>
                                  <w:shd w:val="clear" w:color="auto" w:fill="F4B083"/>
                                  <w:vAlign w:val="center"/>
                                </w:tcPr>
                                <w:p w14:paraId="748367C5" w14:textId="77777777" w:rsidR="006D46F7" w:rsidRPr="001A6513" w:rsidRDefault="006D46F7" w:rsidP="00E5638E">
                                  <w:pPr>
                                    <w:spacing w:before="40" w:after="40" w:line="240" w:lineRule="auto"/>
                                    <w:jc w:val="center"/>
                                    <w:rPr>
                                      <w:rFonts w:ascii="Calibri" w:hAnsi="Calibri"/>
                                      <w:sz w:val="22"/>
                                      <w:lang w:eastAsia="en-US"/>
                                    </w:rPr>
                                  </w:pPr>
                                  <w:r w:rsidRPr="001A6513">
                                    <w:rPr>
                                      <w:rFonts w:ascii="Calibri" w:hAnsi="Calibri"/>
                                      <w:sz w:val="22"/>
                                      <w:lang w:eastAsia="en-US"/>
                                    </w:rPr>
                                    <w:t>Високо</w:t>
                                  </w:r>
                                </w:p>
                              </w:tc>
                            </w:tr>
                            <w:tr w:rsidR="006D46F7" w:rsidRPr="001A6513" w14:paraId="57DFD853" w14:textId="77777777" w:rsidTr="000D50C0">
                              <w:trPr>
                                <w:jc w:val="center"/>
                              </w:trPr>
                              <w:tc>
                                <w:tcPr>
                                  <w:tcW w:w="2700" w:type="dxa"/>
                                  <w:shd w:val="clear" w:color="auto" w:fill="B8CCE4"/>
                                </w:tcPr>
                                <w:p w14:paraId="21D93892" w14:textId="77777777" w:rsidR="006D46F7" w:rsidRPr="001A6513" w:rsidRDefault="006D46F7" w:rsidP="00E5638E">
                                  <w:pPr>
                                    <w:spacing w:before="40" w:after="40" w:line="240" w:lineRule="auto"/>
                                    <w:rPr>
                                      <w:rFonts w:ascii="Calibri" w:hAnsi="Calibri"/>
                                      <w:b/>
                                      <w:sz w:val="22"/>
                                      <w:lang w:eastAsia="en-US"/>
                                    </w:rPr>
                                  </w:pPr>
                                  <w:r w:rsidRPr="001A6513">
                                    <w:rPr>
                                      <w:rFonts w:ascii="Calibri" w:hAnsi="Calibri"/>
                                      <w:b/>
                                      <w:sz w:val="22"/>
                                      <w:lang w:eastAsia="en-US"/>
                                    </w:rPr>
                                    <w:t>Недостиг на вода</w:t>
                                  </w:r>
                                </w:p>
                              </w:tc>
                              <w:tc>
                                <w:tcPr>
                                  <w:tcW w:w="1441" w:type="dxa"/>
                                  <w:shd w:val="clear" w:color="auto" w:fill="FFF2CC"/>
                                  <w:vAlign w:val="center"/>
                                </w:tcPr>
                                <w:p w14:paraId="255C1008" w14:textId="77777777" w:rsidR="006D46F7" w:rsidRPr="001A6513" w:rsidRDefault="006D46F7" w:rsidP="00E5638E">
                                  <w:pPr>
                                    <w:spacing w:before="40" w:after="40" w:line="240" w:lineRule="auto"/>
                                    <w:jc w:val="center"/>
                                    <w:rPr>
                                      <w:rFonts w:ascii="Calibri" w:hAnsi="Calibri"/>
                                      <w:sz w:val="22"/>
                                      <w:lang w:eastAsia="en-US"/>
                                    </w:rPr>
                                  </w:pPr>
                                  <w:r w:rsidRPr="001A6513">
                                    <w:rPr>
                                      <w:rFonts w:ascii="Calibri" w:hAnsi="Calibri"/>
                                      <w:sz w:val="22"/>
                                      <w:lang w:eastAsia="en-US"/>
                                    </w:rPr>
                                    <w:t>Средно</w:t>
                                  </w:r>
                                </w:p>
                              </w:tc>
                            </w:tr>
                            <w:tr w:rsidR="006D46F7" w:rsidRPr="001A6513" w14:paraId="14D8475F" w14:textId="77777777" w:rsidTr="000D50C0">
                              <w:trPr>
                                <w:jc w:val="center"/>
                              </w:trPr>
                              <w:tc>
                                <w:tcPr>
                                  <w:tcW w:w="2700" w:type="dxa"/>
                                  <w:shd w:val="clear" w:color="auto" w:fill="B8CCE4"/>
                                </w:tcPr>
                                <w:p w14:paraId="417AC4B0" w14:textId="77777777" w:rsidR="006D46F7" w:rsidRPr="001A6513" w:rsidRDefault="006D46F7" w:rsidP="00E5638E">
                                  <w:pPr>
                                    <w:spacing w:before="40" w:after="40" w:line="240" w:lineRule="auto"/>
                                    <w:rPr>
                                      <w:rFonts w:ascii="Calibri" w:hAnsi="Calibri"/>
                                      <w:b/>
                                      <w:sz w:val="22"/>
                                      <w:lang w:eastAsia="en-US"/>
                                    </w:rPr>
                                  </w:pPr>
                                  <w:r w:rsidRPr="001A6513">
                                    <w:rPr>
                                      <w:rFonts w:ascii="Calibri" w:hAnsi="Calibri"/>
                                      <w:b/>
                                      <w:sz w:val="22"/>
                                      <w:lang w:eastAsia="en-US"/>
                                    </w:rPr>
                                    <w:t>Ерозия на почвите</w:t>
                                  </w:r>
                                </w:p>
                              </w:tc>
                              <w:tc>
                                <w:tcPr>
                                  <w:tcW w:w="1441" w:type="dxa"/>
                                  <w:shd w:val="clear" w:color="auto" w:fill="FFF2CC"/>
                                  <w:vAlign w:val="center"/>
                                </w:tcPr>
                                <w:p w14:paraId="1DD87A4B" w14:textId="77777777" w:rsidR="006D46F7" w:rsidRPr="001A6513" w:rsidRDefault="006D46F7" w:rsidP="00E5638E">
                                  <w:pPr>
                                    <w:spacing w:before="40" w:after="40" w:line="240" w:lineRule="auto"/>
                                    <w:jc w:val="center"/>
                                    <w:rPr>
                                      <w:rFonts w:ascii="Calibri" w:hAnsi="Calibri"/>
                                      <w:sz w:val="22"/>
                                      <w:lang w:val="en-GB" w:eastAsia="en-US"/>
                                    </w:rPr>
                                  </w:pPr>
                                  <w:r w:rsidRPr="001A6513">
                                    <w:rPr>
                                      <w:rFonts w:ascii="Calibri" w:hAnsi="Calibri"/>
                                      <w:sz w:val="22"/>
                                      <w:lang w:eastAsia="en-US"/>
                                    </w:rPr>
                                    <w:t>Средно</w:t>
                                  </w:r>
                                </w:p>
                              </w:tc>
                            </w:tr>
                            <w:tr w:rsidR="006D46F7" w:rsidRPr="001A6513" w14:paraId="297D7DC9" w14:textId="77777777" w:rsidTr="000D50C0">
                              <w:trPr>
                                <w:jc w:val="center"/>
                              </w:trPr>
                              <w:tc>
                                <w:tcPr>
                                  <w:tcW w:w="2700" w:type="dxa"/>
                                  <w:shd w:val="clear" w:color="auto" w:fill="B8CCE4"/>
                                </w:tcPr>
                                <w:p w14:paraId="4836BCDC" w14:textId="77777777" w:rsidR="006D46F7" w:rsidRPr="001A6513" w:rsidRDefault="006D46F7" w:rsidP="00E5638E">
                                  <w:pPr>
                                    <w:spacing w:before="40" w:after="40" w:line="240" w:lineRule="auto"/>
                                    <w:rPr>
                                      <w:rFonts w:ascii="Calibri" w:hAnsi="Calibri"/>
                                      <w:b/>
                                      <w:sz w:val="22"/>
                                      <w:lang w:eastAsia="en-US"/>
                                    </w:rPr>
                                  </w:pPr>
                                  <w:r w:rsidRPr="001A6513">
                                    <w:rPr>
                                      <w:rFonts w:ascii="Calibri" w:hAnsi="Calibri"/>
                                      <w:b/>
                                      <w:sz w:val="22"/>
                                      <w:lang w:eastAsia="en-US"/>
                                    </w:rPr>
                                    <w:t>Бури</w:t>
                                  </w:r>
                                </w:p>
                              </w:tc>
                              <w:tc>
                                <w:tcPr>
                                  <w:tcW w:w="1441" w:type="dxa"/>
                                  <w:shd w:val="clear" w:color="auto" w:fill="E2EFD9"/>
                                  <w:vAlign w:val="center"/>
                                </w:tcPr>
                                <w:p w14:paraId="76F82A59" w14:textId="77777777" w:rsidR="006D46F7" w:rsidRPr="001A6513" w:rsidRDefault="006D46F7" w:rsidP="00E5638E">
                                  <w:pPr>
                                    <w:spacing w:before="40" w:after="40" w:line="240" w:lineRule="auto"/>
                                    <w:jc w:val="center"/>
                                    <w:rPr>
                                      <w:rFonts w:ascii="Calibri" w:hAnsi="Calibri"/>
                                      <w:sz w:val="22"/>
                                      <w:lang w:eastAsia="en-US"/>
                                    </w:rPr>
                                  </w:pPr>
                                  <w:r w:rsidRPr="001A6513">
                                    <w:rPr>
                                      <w:rFonts w:ascii="Calibri" w:hAnsi="Calibri"/>
                                      <w:sz w:val="22"/>
                                      <w:lang w:eastAsia="en-US"/>
                                    </w:rPr>
                                    <w:t>Ниско</w:t>
                                  </w:r>
                                </w:p>
                              </w:tc>
                            </w:tr>
                            <w:tr w:rsidR="006D46F7" w:rsidRPr="001A6513" w14:paraId="2CD839AC" w14:textId="77777777" w:rsidTr="000D50C0">
                              <w:trPr>
                                <w:jc w:val="center"/>
                              </w:trPr>
                              <w:tc>
                                <w:tcPr>
                                  <w:tcW w:w="2700" w:type="dxa"/>
                                  <w:shd w:val="clear" w:color="auto" w:fill="B8CCE4"/>
                                </w:tcPr>
                                <w:p w14:paraId="4E4F5FC3" w14:textId="77777777" w:rsidR="006D46F7" w:rsidRPr="001A6513" w:rsidRDefault="006D46F7" w:rsidP="00E5638E">
                                  <w:pPr>
                                    <w:spacing w:before="40" w:after="40" w:line="240" w:lineRule="auto"/>
                                    <w:rPr>
                                      <w:rFonts w:ascii="Calibri" w:hAnsi="Calibri"/>
                                      <w:b/>
                                      <w:sz w:val="22"/>
                                      <w:lang w:eastAsia="en-US"/>
                                    </w:rPr>
                                  </w:pPr>
                                  <w:r w:rsidRPr="001A6513">
                                    <w:rPr>
                                      <w:rFonts w:ascii="Calibri" w:hAnsi="Calibri"/>
                                      <w:b/>
                                      <w:sz w:val="22"/>
                                      <w:lang w:eastAsia="en-US"/>
                                    </w:rPr>
                                    <w:t>Лед</w:t>
                                  </w:r>
                                  <w:r w:rsidRPr="001A6513">
                                    <w:rPr>
                                      <w:rFonts w:ascii="Calibri" w:hAnsi="Calibri"/>
                                      <w:b/>
                                      <w:sz w:val="22"/>
                                      <w:lang w:val="en-GB" w:eastAsia="en-US"/>
                                    </w:rPr>
                                    <w:t>/</w:t>
                                  </w:r>
                                  <w:r w:rsidRPr="001A6513">
                                    <w:rPr>
                                      <w:rFonts w:ascii="Calibri" w:hAnsi="Calibri"/>
                                      <w:b/>
                                      <w:sz w:val="22"/>
                                      <w:lang w:eastAsia="en-US"/>
                                    </w:rPr>
                                    <w:t>сняг</w:t>
                                  </w:r>
                                </w:p>
                              </w:tc>
                              <w:tc>
                                <w:tcPr>
                                  <w:tcW w:w="1441" w:type="dxa"/>
                                  <w:shd w:val="clear" w:color="auto" w:fill="FFF2CC"/>
                                  <w:vAlign w:val="center"/>
                                </w:tcPr>
                                <w:p w14:paraId="56198A37" w14:textId="77777777" w:rsidR="006D46F7" w:rsidRPr="001A6513" w:rsidRDefault="006D46F7" w:rsidP="00E5638E">
                                  <w:pPr>
                                    <w:spacing w:before="40" w:after="40" w:line="240" w:lineRule="auto"/>
                                    <w:jc w:val="center"/>
                                    <w:rPr>
                                      <w:rFonts w:ascii="Calibri" w:hAnsi="Calibri"/>
                                      <w:sz w:val="22"/>
                                      <w:lang w:val="en-GB" w:eastAsia="en-US"/>
                                    </w:rPr>
                                  </w:pPr>
                                  <w:r w:rsidRPr="001A6513">
                                    <w:rPr>
                                      <w:rFonts w:ascii="Calibri" w:hAnsi="Calibri"/>
                                      <w:sz w:val="22"/>
                                      <w:lang w:eastAsia="en-US"/>
                                    </w:rPr>
                                    <w:t>Средно</w:t>
                                  </w:r>
                                </w:p>
                              </w:tc>
                            </w:tr>
                            <w:tr w:rsidR="006D46F7" w:rsidRPr="001A6513" w14:paraId="1D0FCC60" w14:textId="77777777" w:rsidTr="000D50C0">
                              <w:trPr>
                                <w:jc w:val="center"/>
                              </w:trPr>
                              <w:tc>
                                <w:tcPr>
                                  <w:tcW w:w="2700" w:type="dxa"/>
                                  <w:shd w:val="clear" w:color="auto" w:fill="B8CCE4"/>
                                </w:tcPr>
                                <w:p w14:paraId="7E293F37" w14:textId="77777777" w:rsidR="006D46F7" w:rsidRPr="001A6513" w:rsidRDefault="006D46F7" w:rsidP="00E5638E">
                                  <w:pPr>
                                    <w:spacing w:before="40" w:after="40" w:line="240" w:lineRule="auto"/>
                                    <w:rPr>
                                      <w:rFonts w:ascii="Calibri" w:hAnsi="Calibri"/>
                                      <w:b/>
                                      <w:sz w:val="22"/>
                                      <w:lang w:val="en-GB" w:eastAsia="en-US"/>
                                    </w:rPr>
                                  </w:pPr>
                                  <w:r w:rsidRPr="001A6513">
                                    <w:rPr>
                                      <w:rFonts w:ascii="Calibri" w:hAnsi="Calibri"/>
                                      <w:b/>
                                      <w:sz w:val="22"/>
                                      <w:lang w:eastAsia="en-US"/>
                                    </w:rPr>
                                    <w:t xml:space="preserve">Екстремни температури </w:t>
                                  </w:r>
                                  <w:r w:rsidRPr="001A6513">
                                    <w:rPr>
                                      <w:rFonts w:ascii="Calibri" w:hAnsi="Calibri"/>
                                      <w:b/>
                                      <w:sz w:val="22"/>
                                      <w:lang w:val="en-GB" w:eastAsia="en-US"/>
                                    </w:rPr>
                                    <w:t>(</w:t>
                                  </w:r>
                                  <w:r w:rsidRPr="001A6513">
                                    <w:rPr>
                                      <w:rFonts w:ascii="Calibri" w:hAnsi="Calibri"/>
                                      <w:b/>
                                      <w:sz w:val="22"/>
                                      <w:lang w:eastAsia="en-US"/>
                                    </w:rPr>
                                    <w:t>вкл</w:t>
                                  </w:r>
                                  <w:r w:rsidRPr="001A6513">
                                    <w:rPr>
                                      <w:rFonts w:ascii="Calibri" w:hAnsi="Calibri"/>
                                      <w:b/>
                                      <w:sz w:val="22"/>
                                      <w:lang w:val="en-GB" w:eastAsia="en-US"/>
                                    </w:rPr>
                                    <w:t xml:space="preserve">. </w:t>
                                  </w:r>
                                  <w:r w:rsidRPr="001A6513">
                                    <w:rPr>
                                      <w:rFonts w:ascii="Calibri" w:hAnsi="Calibri"/>
                                      <w:b/>
                                      <w:sz w:val="22"/>
                                      <w:lang w:eastAsia="en-US"/>
                                    </w:rPr>
                                    <w:t>пожари</w:t>
                                  </w:r>
                                  <w:r w:rsidRPr="001A6513">
                                    <w:rPr>
                                      <w:rFonts w:ascii="Calibri" w:hAnsi="Calibri"/>
                                      <w:b/>
                                      <w:sz w:val="22"/>
                                      <w:lang w:val="en-GB" w:eastAsia="en-US"/>
                                    </w:rPr>
                                    <w:t>)</w:t>
                                  </w:r>
                                </w:p>
                              </w:tc>
                              <w:tc>
                                <w:tcPr>
                                  <w:tcW w:w="1441" w:type="dxa"/>
                                  <w:shd w:val="clear" w:color="auto" w:fill="FFF2CC"/>
                                  <w:vAlign w:val="center"/>
                                </w:tcPr>
                                <w:p w14:paraId="0F6B28FB" w14:textId="77777777" w:rsidR="006D46F7" w:rsidRPr="001A6513" w:rsidRDefault="006D46F7" w:rsidP="00E5638E">
                                  <w:pPr>
                                    <w:spacing w:before="40" w:after="40" w:line="240" w:lineRule="auto"/>
                                    <w:jc w:val="center"/>
                                    <w:rPr>
                                      <w:rFonts w:ascii="Calibri" w:hAnsi="Calibri"/>
                                      <w:sz w:val="22"/>
                                      <w:lang w:val="en-GB" w:eastAsia="en-US"/>
                                    </w:rPr>
                                  </w:pPr>
                                  <w:r w:rsidRPr="001A6513">
                                    <w:rPr>
                                      <w:rFonts w:ascii="Calibri" w:hAnsi="Calibri"/>
                                      <w:sz w:val="22"/>
                                      <w:lang w:eastAsia="en-US"/>
                                    </w:rPr>
                                    <w:t>Средно</w:t>
                                  </w:r>
                                </w:p>
                              </w:tc>
                            </w:tr>
                            <w:tr w:rsidR="006D46F7" w:rsidRPr="001A6513" w14:paraId="2B281DA7" w14:textId="77777777" w:rsidTr="000D50C0">
                              <w:trPr>
                                <w:jc w:val="center"/>
                              </w:trPr>
                              <w:tc>
                                <w:tcPr>
                                  <w:tcW w:w="2700" w:type="dxa"/>
                                  <w:shd w:val="clear" w:color="auto" w:fill="B8CCE4"/>
                                </w:tcPr>
                                <w:p w14:paraId="02203248" w14:textId="77777777" w:rsidR="006D46F7" w:rsidRPr="001A6513" w:rsidRDefault="006D46F7" w:rsidP="00E5638E">
                                  <w:pPr>
                                    <w:spacing w:before="40" w:after="40" w:line="240" w:lineRule="auto"/>
                                    <w:rPr>
                                      <w:rFonts w:ascii="Calibri" w:hAnsi="Calibri"/>
                                      <w:b/>
                                      <w:sz w:val="22"/>
                                      <w:lang w:eastAsia="en-US"/>
                                    </w:rPr>
                                  </w:pPr>
                                  <w:r w:rsidRPr="001A6513">
                                    <w:rPr>
                                      <w:rFonts w:ascii="Calibri" w:hAnsi="Calibri"/>
                                      <w:b/>
                                      <w:sz w:val="22"/>
                                      <w:lang w:eastAsia="en-US"/>
                                    </w:rPr>
                                    <w:t>Температурни изменения с времето</w:t>
                                  </w:r>
                                </w:p>
                              </w:tc>
                              <w:tc>
                                <w:tcPr>
                                  <w:tcW w:w="1441" w:type="dxa"/>
                                  <w:shd w:val="clear" w:color="auto" w:fill="E2EFD9"/>
                                  <w:vAlign w:val="center"/>
                                </w:tcPr>
                                <w:p w14:paraId="28359880" w14:textId="77777777" w:rsidR="006D46F7" w:rsidRPr="001A6513" w:rsidRDefault="006D46F7" w:rsidP="00E5638E">
                                  <w:pPr>
                                    <w:spacing w:before="40" w:after="40" w:line="240" w:lineRule="auto"/>
                                    <w:jc w:val="center"/>
                                    <w:rPr>
                                      <w:rFonts w:ascii="Calibri" w:hAnsi="Calibri"/>
                                      <w:sz w:val="22"/>
                                      <w:lang w:val="en-GB" w:eastAsia="en-US"/>
                                    </w:rPr>
                                  </w:pPr>
                                  <w:r w:rsidRPr="001A6513">
                                    <w:rPr>
                                      <w:rFonts w:ascii="Calibri" w:hAnsi="Calibri"/>
                                      <w:sz w:val="22"/>
                                      <w:lang w:eastAsia="en-US"/>
                                    </w:rPr>
                                    <w:t>Ниско</w:t>
                                  </w:r>
                                </w:p>
                              </w:tc>
                            </w:tr>
                          </w:tbl>
                          <w:p w14:paraId="40B88D82" w14:textId="336121F9" w:rsidR="006D46F7" w:rsidRDefault="006D46F7" w:rsidP="001A6513">
                            <w:pPr>
                              <w:spacing w:before="60"/>
                              <w:jc w:val="center"/>
                            </w:pPr>
                            <w:r w:rsidRPr="00F046FB">
                              <w:rPr>
                                <w:rFonts w:asciiTheme="minorHAnsi" w:hAnsiTheme="minorHAnsi" w:cstheme="minorHAnsi"/>
                                <w:i/>
                                <w:sz w:val="20"/>
                                <w:szCs w:val="20"/>
                              </w:rPr>
                              <w:t>Източник:</w:t>
                            </w:r>
                            <w:r w:rsidRPr="00451EA4">
                              <w:t xml:space="preserve"> </w:t>
                            </w:r>
                            <w:r w:rsidRPr="00451EA4">
                              <w:rPr>
                                <w:rFonts w:asciiTheme="minorHAnsi" w:hAnsiTheme="minorHAnsi" w:cstheme="minorHAnsi"/>
                                <w:i/>
                                <w:sz w:val="20"/>
                                <w:szCs w:val="20"/>
                              </w:rPr>
                              <w:t>M</w:t>
                            </w:r>
                            <w:r w:rsidRPr="005F2A0C">
                              <w:rPr>
                                <w:rFonts w:asciiTheme="minorHAnsi" w:hAnsiTheme="minorHAnsi" w:cstheme="minorHAnsi"/>
                                <w:i/>
                                <w:sz w:val="20"/>
                                <w:szCs w:val="20"/>
                              </w:rPr>
                              <w:t xml:space="preserve">cGuinn </w:t>
                            </w:r>
                            <w:r>
                              <w:rPr>
                                <w:rFonts w:asciiTheme="minorHAnsi" w:hAnsiTheme="minorHAnsi" w:cstheme="minorHAnsi"/>
                                <w:i/>
                                <w:sz w:val="20"/>
                                <w:szCs w:val="20"/>
                              </w:rPr>
                              <w:t>и колектив,</w:t>
                            </w:r>
                            <w:r w:rsidRPr="005F2A0C">
                              <w:rPr>
                                <w:rFonts w:asciiTheme="minorHAnsi" w:hAnsiTheme="minorHAnsi" w:cstheme="minorHAnsi"/>
                                <w:i/>
                                <w:sz w:val="20"/>
                                <w:szCs w:val="20"/>
                              </w:rPr>
                              <w:t xml:space="preserve"> 2012</w:t>
                            </w:r>
                            <w:r>
                              <w:rPr>
                                <w:rFonts w:asciiTheme="minorHAnsi" w:hAnsiTheme="minorHAnsi" w:cstheme="minorHAnsi"/>
                                <w:i/>
                                <w:sz w:val="20"/>
                                <w:szCs w:val="20"/>
                              </w:rPr>
                              <w:t xml:space="preserve"> г.</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3E1EB9" id="_x0000_s1045" type="#_x0000_t202" style="position:absolute;left:0;text-align:left;margin-left:245.05pt;margin-top:-5.35pt;width:209.3pt;height:276.65pt;z-index:-251670016;visibility:visible;mso-wrap-style:square;mso-width-percent:0;mso-height-percent:0;mso-wrap-distance-left:14.2pt;mso-wrap-distance-top:3.6pt;mso-wrap-distance-right:0;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1kksgIAALM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" o:allowoverlap="f" filled="f" stroked="f">
                <v:textbox inset="0,0,0,0">
                  <w:txbxContent>
                    <w:p w14:paraId="3E07C4E5" w14:textId="43A82959" w:rsidR="006D46F7" w:rsidRPr="00F046FB" w:rsidRDefault="006D46F7" w:rsidP="00474505">
                      <w:pPr>
                        <w:pStyle w:val="Caption"/>
                        <w:spacing w:before="80" w:after="120" w:line="240" w:lineRule="auto"/>
                      </w:pPr>
                      <w:bookmarkStart w:id="117" w:name="_Toc522454371"/>
                      <w:r w:rsidRPr="00451EA4">
                        <w:t xml:space="preserve">Таблица </w:t>
                      </w:r>
                      <w:r w:rsidRPr="00404BF5">
                        <w:fldChar w:fldCharType="begin"/>
                      </w:r>
                      <w:r w:rsidRPr="00451EA4">
                        <w:instrText xml:space="preserve"> SEQ Таблица \* ARABIC </w:instrText>
                      </w:r>
                      <w:r w:rsidRPr="00404BF5">
                        <w:fldChar w:fldCharType="separate"/>
                      </w:r>
                      <w:r>
                        <w:rPr>
                          <w:noProof/>
                        </w:rPr>
                        <w:t>6</w:t>
                      </w:r>
                      <w:r w:rsidRPr="00404BF5">
                        <w:fldChar w:fldCharType="end"/>
                      </w:r>
                      <w:r w:rsidRPr="00F046FB">
                        <w:t>. Оценка на относителния мащаб на въздействията върху транспортния сектор за централна</w:t>
                      </w:r>
                      <w:r>
                        <w:t xml:space="preserve"> </w:t>
                      </w:r>
                      <w:r w:rsidRPr="00F046FB">
                        <w:t xml:space="preserve">и </w:t>
                      </w:r>
                      <w:r>
                        <w:t>и</w:t>
                      </w:r>
                      <w:r w:rsidRPr="00F046FB">
                        <w:t>зточна Европа до 2020 г.</w:t>
                      </w:r>
                      <w:bookmarkEnd w:id="117"/>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4A0" w:firstRow="1" w:lastRow="0" w:firstColumn="1" w:lastColumn="0" w:noHBand="0" w:noVBand="1"/>
                      </w:tblPr>
                      <w:tblGrid>
                        <w:gridCol w:w="2700"/>
                        <w:gridCol w:w="1441"/>
                      </w:tblGrid>
                      <w:tr w:rsidR="006D46F7" w:rsidRPr="001A6513" w14:paraId="7D540B52" w14:textId="77777777" w:rsidTr="000D50C0">
                        <w:trPr>
                          <w:jc w:val="center"/>
                        </w:trPr>
                        <w:tc>
                          <w:tcPr>
                            <w:tcW w:w="2700" w:type="dxa"/>
                            <w:shd w:val="clear" w:color="auto" w:fill="365F91"/>
                            <w:vAlign w:val="center"/>
                          </w:tcPr>
                          <w:p w14:paraId="33C9CEC0" w14:textId="77777777" w:rsidR="006D46F7" w:rsidRPr="001A6513" w:rsidRDefault="006D46F7" w:rsidP="00E5638E">
                            <w:pPr>
                              <w:spacing w:before="60" w:after="60" w:line="240" w:lineRule="auto"/>
                              <w:jc w:val="center"/>
                              <w:rPr>
                                <w:rFonts w:ascii="Calibri" w:hAnsi="Calibri"/>
                                <w:b/>
                                <w:color w:val="FFFFFF"/>
                                <w:sz w:val="22"/>
                                <w:lang w:eastAsia="en-US"/>
                              </w:rPr>
                            </w:pPr>
                            <w:r w:rsidRPr="001A6513">
                              <w:rPr>
                                <w:rFonts w:ascii="Calibri" w:hAnsi="Calibri"/>
                                <w:b/>
                                <w:color w:val="FFFFFF"/>
                                <w:sz w:val="22"/>
                                <w:lang w:eastAsia="en-US"/>
                              </w:rPr>
                              <w:t>Събитие</w:t>
                            </w:r>
                          </w:p>
                        </w:tc>
                        <w:tc>
                          <w:tcPr>
                            <w:tcW w:w="1441" w:type="dxa"/>
                            <w:shd w:val="clear" w:color="auto" w:fill="365F91"/>
                          </w:tcPr>
                          <w:p w14:paraId="600D67CD" w14:textId="77777777" w:rsidR="006D46F7" w:rsidRPr="001A6513" w:rsidRDefault="006D46F7" w:rsidP="00E5638E">
                            <w:pPr>
                              <w:spacing w:before="40" w:after="40" w:line="240" w:lineRule="auto"/>
                              <w:jc w:val="center"/>
                              <w:rPr>
                                <w:rFonts w:ascii="Calibri" w:hAnsi="Calibri"/>
                                <w:b/>
                                <w:color w:val="FFFFFF"/>
                                <w:sz w:val="22"/>
                                <w:lang w:eastAsia="en-US"/>
                              </w:rPr>
                            </w:pPr>
                            <w:r w:rsidRPr="001A6513">
                              <w:rPr>
                                <w:rFonts w:ascii="Calibri" w:hAnsi="Calibri"/>
                                <w:b/>
                                <w:color w:val="FFFFFF"/>
                                <w:sz w:val="22"/>
                                <w:lang w:eastAsia="en-US"/>
                              </w:rPr>
                              <w:t>Въздействие</w:t>
                            </w:r>
                          </w:p>
                        </w:tc>
                      </w:tr>
                      <w:tr w:rsidR="006D46F7" w:rsidRPr="001A6513" w14:paraId="586923F3" w14:textId="77777777" w:rsidTr="000D50C0">
                        <w:trPr>
                          <w:jc w:val="center"/>
                        </w:trPr>
                        <w:tc>
                          <w:tcPr>
                            <w:tcW w:w="2700" w:type="dxa"/>
                            <w:shd w:val="clear" w:color="auto" w:fill="B8CCE4"/>
                          </w:tcPr>
                          <w:p w14:paraId="1C433F8E" w14:textId="77777777" w:rsidR="006D46F7" w:rsidRPr="001A6513" w:rsidRDefault="006D46F7" w:rsidP="00E5638E">
                            <w:pPr>
                              <w:spacing w:before="40" w:after="40" w:line="240" w:lineRule="auto"/>
                              <w:rPr>
                                <w:rFonts w:ascii="Calibri" w:hAnsi="Calibri"/>
                                <w:b/>
                                <w:sz w:val="22"/>
                                <w:lang w:eastAsia="en-US"/>
                              </w:rPr>
                            </w:pPr>
                            <w:r w:rsidRPr="001A6513">
                              <w:rPr>
                                <w:rFonts w:ascii="Calibri" w:hAnsi="Calibri"/>
                                <w:b/>
                                <w:sz w:val="22"/>
                                <w:lang w:eastAsia="en-US"/>
                              </w:rPr>
                              <w:t>Крайбрежни наводнения</w:t>
                            </w:r>
                          </w:p>
                        </w:tc>
                        <w:tc>
                          <w:tcPr>
                            <w:tcW w:w="1441" w:type="dxa"/>
                            <w:shd w:val="clear" w:color="auto" w:fill="E2EFD9"/>
                            <w:vAlign w:val="center"/>
                          </w:tcPr>
                          <w:p w14:paraId="5AE9DA50" w14:textId="77777777" w:rsidR="006D46F7" w:rsidRPr="001A6513" w:rsidRDefault="006D46F7" w:rsidP="00E5638E">
                            <w:pPr>
                              <w:spacing w:before="40" w:after="40" w:line="240" w:lineRule="auto"/>
                              <w:jc w:val="center"/>
                              <w:rPr>
                                <w:rFonts w:ascii="Calibri" w:hAnsi="Calibri"/>
                                <w:sz w:val="22"/>
                                <w:lang w:eastAsia="en-US"/>
                              </w:rPr>
                            </w:pPr>
                            <w:r w:rsidRPr="001A6513">
                              <w:rPr>
                                <w:rFonts w:ascii="Calibri" w:hAnsi="Calibri"/>
                                <w:sz w:val="22"/>
                                <w:lang w:eastAsia="en-US"/>
                              </w:rPr>
                              <w:t>Ниско</w:t>
                            </w:r>
                          </w:p>
                        </w:tc>
                      </w:tr>
                      <w:tr w:rsidR="006D46F7" w:rsidRPr="001A6513" w14:paraId="7030F94F" w14:textId="77777777" w:rsidTr="000D50C0">
                        <w:trPr>
                          <w:jc w:val="center"/>
                        </w:trPr>
                        <w:tc>
                          <w:tcPr>
                            <w:tcW w:w="2700" w:type="dxa"/>
                            <w:shd w:val="clear" w:color="auto" w:fill="B8CCE4"/>
                          </w:tcPr>
                          <w:p w14:paraId="549508E7" w14:textId="77777777" w:rsidR="006D46F7" w:rsidRPr="001A6513" w:rsidRDefault="006D46F7" w:rsidP="00E5638E">
                            <w:pPr>
                              <w:spacing w:before="40" w:after="40" w:line="240" w:lineRule="auto"/>
                              <w:rPr>
                                <w:rFonts w:ascii="Calibri" w:hAnsi="Calibri"/>
                                <w:b/>
                                <w:sz w:val="22"/>
                                <w:lang w:eastAsia="en-US"/>
                              </w:rPr>
                            </w:pPr>
                            <w:r w:rsidRPr="001A6513">
                              <w:rPr>
                                <w:rFonts w:ascii="Calibri" w:hAnsi="Calibri"/>
                                <w:b/>
                                <w:sz w:val="22"/>
                                <w:lang w:eastAsia="en-US"/>
                              </w:rPr>
                              <w:t>Крайречни наводнения</w:t>
                            </w:r>
                          </w:p>
                        </w:tc>
                        <w:tc>
                          <w:tcPr>
                            <w:tcW w:w="1441" w:type="dxa"/>
                            <w:shd w:val="clear" w:color="auto" w:fill="F4B083"/>
                            <w:vAlign w:val="center"/>
                          </w:tcPr>
                          <w:p w14:paraId="748367C5" w14:textId="77777777" w:rsidR="006D46F7" w:rsidRPr="001A6513" w:rsidRDefault="006D46F7" w:rsidP="00E5638E">
                            <w:pPr>
                              <w:spacing w:before="40" w:after="40" w:line="240" w:lineRule="auto"/>
                              <w:jc w:val="center"/>
                              <w:rPr>
                                <w:rFonts w:ascii="Calibri" w:hAnsi="Calibri"/>
                                <w:sz w:val="22"/>
                                <w:lang w:eastAsia="en-US"/>
                              </w:rPr>
                            </w:pPr>
                            <w:r w:rsidRPr="001A6513">
                              <w:rPr>
                                <w:rFonts w:ascii="Calibri" w:hAnsi="Calibri"/>
                                <w:sz w:val="22"/>
                                <w:lang w:eastAsia="en-US"/>
                              </w:rPr>
                              <w:t>Високо</w:t>
                            </w:r>
                          </w:p>
                        </w:tc>
                      </w:tr>
                      <w:tr w:rsidR="006D46F7" w:rsidRPr="001A6513" w14:paraId="57DFD853" w14:textId="77777777" w:rsidTr="000D50C0">
                        <w:trPr>
                          <w:jc w:val="center"/>
                        </w:trPr>
                        <w:tc>
                          <w:tcPr>
                            <w:tcW w:w="2700" w:type="dxa"/>
                            <w:shd w:val="clear" w:color="auto" w:fill="B8CCE4"/>
                          </w:tcPr>
                          <w:p w14:paraId="21D93892" w14:textId="77777777" w:rsidR="006D46F7" w:rsidRPr="001A6513" w:rsidRDefault="006D46F7" w:rsidP="00E5638E">
                            <w:pPr>
                              <w:spacing w:before="40" w:after="40" w:line="240" w:lineRule="auto"/>
                              <w:rPr>
                                <w:rFonts w:ascii="Calibri" w:hAnsi="Calibri"/>
                                <w:b/>
                                <w:sz w:val="22"/>
                                <w:lang w:eastAsia="en-US"/>
                              </w:rPr>
                            </w:pPr>
                            <w:r w:rsidRPr="001A6513">
                              <w:rPr>
                                <w:rFonts w:ascii="Calibri" w:hAnsi="Calibri"/>
                                <w:b/>
                                <w:sz w:val="22"/>
                                <w:lang w:eastAsia="en-US"/>
                              </w:rPr>
                              <w:t>Недостиг на вода</w:t>
                            </w:r>
                          </w:p>
                        </w:tc>
                        <w:tc>
                          <w:tcPr>
                            <w:tcW w:w="1441" w:type="dxa"/>
                            <w:shd w:val="clear" w:color="auto" w:fill="FFF2CC"/>
                            <w:vAlign w:val="center"/>
                          </w:tcPr>
                          <w:p w14:paraId="255C1008" w14:textId="77777777" w:rsidR="006D46F7" w:rsidRPr="001A6513" w:rsidRDefault="006D46F7" w:rsidP="00E5638E">
                            <w:pPr>
                              <w:spacing w:before="40" w:after="40" w:line="240" w:lineRule="auto"/>
                              <w:jc w:val="center"/>
                              <w:rPr>
                                <w:rFonts w:ascii="Calibri" w:hAnsi="Calibri"/>
                                <w:sz w:val="22"/>
                                <w:lang w:eastAsia="en-US"/>
                              </w:rPr>
                            </w:pPr>
                            <w:r w:rsidRPr="001A6513">
                              <w:rPr>
                                <w:rFonts w:ascii="Calibri" w:hAnsi="Calibri"/>
                                <w:sz w:val="22"/>
                                <w:lang w:eastAsia="en-US"/>
                              </w:rPr>
                              <w:t>Средно</w:t>
                            </w:r>
                          </w:p>
                        </w:tc>
                      </w:tr>
                      <w:tr w:rsidR="006D46F7" w:rsidRPr="001A6513" w14:paraId="14D8475F" w14:textId="77777777" w:rsidTr="000D50C0">
                        <w:trPr>
                          <w:jc w:val="center"/>
                        </w:trPr>
                        <w:tc>
                          <w:tcPr>
                            <w:tcW w:w="2700" w:type="dxa"/>
                            <w:shd w:val="clear" w:color="auto" w:fill="B8CCE4"/>
                          </w:tcPr>
                          <w:p w14:paraId="417AC4B0" w14:textId="77777777" w:rsidR="006D46F7" w:rsidRPr="001A6513" w:rsidRDefault="006D46F7" w:rsidP="00E5638E">
                            <w:pPr>
                              <w:spacing w:before="40" w:after="40" w:line="240" w:lineRule="auto"/>
                              <w:rPr>
                                <w:rFonts w:ascii="Calibri" w:hAnsi="Calibri"/>
                                <w:b/>
                                <w:sz w:val="22"/>
                                <w:lang w:eastAsia="en-US"/>
                              </w:rPr>
                            </w:pPr>
                            <w:r w:rsidRPr="001A6513">
                              <w:rPr>
                                <w:rFonts w:ascii="Calibri" w:hAnsi="Calibri"/>
                                <w:b/>
                                <w:sz w:val="22"/>
                                <w:lang w:eastAsia="en-US"/>
                              </w:rPr>
                              <w:t>Ерозия на почвите</w:t>
                            </w:r>
                          </w:p>
                        </w:tc>
                        <w:tc>
                          <w:tcPr>
                            <w:tcW w:w="1441" w:type="dxa"/>
                            <w:shd w:val="clear" w:color="auto" w:fill="FFF2CC"/>
                            <w:vAlign w:val="center"/>
                          </w:tcPr>
                          <w:p w14:paraId="1DD87A4B" w14:textId="77777777" w:rsidR="006D46F7" w:rsidRPr="001A6513" w:rsidRDefault="006D46F7" w:rsidP="00E5638E">
                            <w:pPr>
                              <w:spacing w:before="40" w:after="40" w:line="240" w:lineRule="auto"/>
                              <w:jc w:val="center"/>
                              <w:rPr>
                                <w:rFonts w:ascii="Calibri" w:hAnsi="Calibri"/>
                                <w:sz w:val="22"/>
                                <w:lang w:val="en-GB" w:eastAsia="en-US"/>
                              </w:rPr>
                            </w:pPr>
                            <w:r w:rsidRPr="001A6513">
                              <w:rPr>
                                <w:rFonts w:ascii="Calibri" w:hAnsi="Calibri"/>
                                <w:sz w:val="22"/>
                                <w:lang w:eastAsia="en-US"/>
                              </w:rPr>
                              <w:t>Средно</w:t>
                            </w:r>
                          </w:p>
                        </w:tc>
                      </w:tr>
                      <w:tr w:rsidR="006D46F7" w:rsidRPr="001A6513" w14:paraId="297D7DC9" w14:textId="77777777" w:rsidTr="000D50C0">
                        <w:trPr>
                          <w:jc w:val="center"/>
                        </w:trPr>
                        <w:tc>
                          <w:tcPr>
                            <w:tcW w:w="2700" w:type="dxa"/>
                            <w:shd w:val="clear" w:color="auto" w:fill="B8CCE4"/>
                          </w:tcPr>
                          <w:p w14:paraId="4836BCDC" w14:textId="77777777" w:rsidR="006D46F7" w:rsidRPr="001A6513" w:rsidRDefault="006D46F7" w:rsidP="00E5638E">
                            <w:pPr>
                              <w:spacing w:before="40" w:after="40" w:line="240" w:lineRule="auto"/>
                              <w:rPr>
                                <w:rFonts w:ascii="Calibri" w:hAnsi="Calibri"/>
                                <w:b/>
                                <w:sz w:val="22"/>
                                <w:lang w:eastAsia="en-US"/>
                              </w:rPr>
                            </w:pPr>
                            <w:r w:rsidRPr="001A6513">
                              <w:rPr>
                                <w:rFonts w:ascii="Calibri" w:hAnsi="Calibri"/>
                                <w:b/>
                                <w:sz w:val="22"/>
                                <w:lang w:eastAsia="en-US"/>
                              </w:rPr>
                              <w:t>Бури</w:t>
                            </w:r>
                          </w:p>
                        </w:tc>
                        <w:tc>
                          <w:tcPr>
                            <w:tcW w:w="1441" w:type="dxa"/>
                            <w:shd w:val="clear" w:color="auto" w:fill="E2EFD9"/>
                            <w:vAlign w:val="center"/>
                          </w:tcPr>
                          <w:p w14:paraId="76F82A59" w14:textId="77777777" w:rsidR="006D46F7" w:rsidRPr="001A6513" w:rsidRDefault="006D46F7" w:rsidP="00E5638E">
                            <w:pPr>
                              <w:spacing w:before="40" w:after="40" w:line="240" w:lineRule="auto"/>
                              <w:jc w:val="center"/>
                              <w:rPr>
                                <w:rFonts w:ascii="Calibri" w:hAnsi="Calibri"/>
                                <w:sz w:val="22"/>
                                <w:lang w:eastAsia="en-US"/>
                              </w:rPr>
                            </w:pPr>
                            <w:r w:rsidRPr="001A6513">
                              <w:rPr>
                                <w:rFonts w:ascii="Calibri" w:hAnsi="Calibri"/>
                                <w:sz w:val="22"/>
                                <w:lang w:eastAsia="en-US"/>
                              </w:rPr>
                              <w:t>Ниско</w:t>
                            </w:r>
                          </w:p>
                        </w:tc>
                      </w:tr>
                      <w:tr w:rsidR="006D46F7" w:rsidRPr="001A6513" w14:paraId="2CD839AC" w14:textId="77777777" w:rsidTr="000D50C0">
                        <w:trPr>
                          <w:jc w:val="center"/>
                        </w:trPr>
                        <w:tc>
                          <w:tcPr>
                            <w:tcW w:w="2700" w:type="dxa"/>
                            <w:shd w:val="clear" w:color="auto" w:fill="B8CCE4"/>
                          </w:tcPr>
                          <w:p w14:paraId="4E4F5FC3" w14:textId="77777777" w:rsidR="006D46F7" w:rsidRPr="001A6513" w:rsidRDefault="006D46F7" w:rsidP="00E5638E">
                            <w:pPr>
                              <w:spacing w:before="40" w:after="40" w:line="240" w:lineRule="auto"/>
                              <w:rPr>
                                <w:rFonts w:ascii="Calibri" w:hAnsi="Calibri"/>
                                <w:b/>
                                <w:sz w:val="22"/>
                                <w:lang w:eastAsia="en-US"/>
                              </w:rPr>
                            </w:pPr>
                            <w:r w:rsidRPr="001A6513">
                              <w:rPr>
                                <w:rFonts w:ascii="Calibri" w:hAnsi="Calibri"/>
                                <w:b/>
                                <w:sz w:val="22"/>
                                <w:lang w:eastAsia="en-US"/>
                              </w:rPr>
                              <w:t>Лед</w:t>
                            </w:r>
                            <w:r w:rsidRPr="001A6513">
                              <w:rPr>
                                <w:rFonts w:ascii="Calibri" w:hAnsi="Calibri"/>
                                <w:b/>
                                <w:sz w:val="22"/>
                                <w:lang w:val="en-GB" w:eastAsia="en-US"/>
                              </w:rPr>
                              <w:t>/</w:t>
                            </w:r>
                            <w:r w:rsidRPr="001A6513">
                              <w:rPr>
                                <w:rFonts w:ascii="Calibri" w:hAnsi="Calibri"/>
                                <w:b/>
                                <w:sz w:val="22"/>
                                <w:lang w:eastAsia="en-US"/>
                              </w:rPr>
                              <w:t>сняг</w:t>
                            </w:r>
                          </w:p>
                        </w:tc>
                        <w:tc>
                          <w:tcPr>
                            <w:tcW w:w="1441" w:type="dxa"/>
                            <w:shd w:val="clear" w:color="auto" w:fill="FFF2CC"/>
                            <w:vAlign w:val="center"/>
                          </w:tcPr>
                          <w:p w14:paraId="56198A37" w14:textId="77777777" w:rsidR="006D46F7" w:rsidRPr="001A6513" w:rsidRDefault="006D46F7" w:rsidP="00E5638E">
                            <w:pPr>
                              <w:spacing w:before="40" w:after="40" w:line="240" w:lineRule="auto"/>
                              <w:jc w:val="center"/>
                              <w:rPr>
                                <w:rFonts w:ascii="Calibri" w:hAnsi="Calibri"/>
                                <w:sz w:val="22"/>
                                <w:lang w:val="en-GB" w:eastAsia="en-US"/>
                              </w:rPr>
                            </w:pPr>
                            <w:r w:rsidRPr="001A6513">
                              <w:rPr>
                                <w:rFonts w:ascii="Calibri" w:hAnsi="Calibri"/>
                                <w:sz w:val="22"/>
                                <w:lang w:eastAsia="en-US"/>
                              </w:rPr>
                              <w:t>Средно</w:t>
                            </w:r>
                          </w:p>
                        </w:tc>
                      </w:tr>
                      <w:tr w:rsidR="006D46F7" w:rsidRPr="001A6513" w14:paraId="1D0FCC60" w14:textId="77777777" w:rsidTr="000D50C0">
                        <w:trPr>
                          <w:jc w:val="center"/>
                        </w:trPr>
                        <w:tc>
                          <w:tcPr>
                            <w:tcW w:w="2700" w:type="dxa"/>
                            <w:shd w:val="clear" w:color="auto" w:fill="B8CCE4"/>
                          </w:tcPr>
                          <w:p w14:paraId="7E293F37" w14:textId="77777777" w:rsidR="006D46F7" w:rsidRPr="001A6513" w:rsidRDefault="006D46F7" w:rsidP="00E5638E">
                            <w:pPr>
                              <w:spacing w:before="40" w:after="40" w:line="240" w:lineRule="auto"/>
                              <w:rPr>
                                <w:rFonts w:ascii="Calibri" w:hAnsi="Calibri"/>
                                <w:b/>
                                <w:sz w:val="22"/>
                                <w:lang w:val="en-GB" w:eastAsia="en-US"/>
                              </w:rPr>
                            </w:pPr>
                            <w:r w:rsidRPr="001A6513">
                              <w:rPr>
                                <w:rFonts w:ascii="Calibri" w:hAnsi="Calibri"/>
                                <w:b/>
                                <w:sz w:val="22"/>
                                <w:lang w:eastAsia="en-US"/>
                              </w:rPr>
                              <w:t xml:space="preserve">Екстремни температури </w:t>
                            </w:r>
                            <w:r w:rsidRPr="001A6513">
                              <w:rPr>
                                <w:rFonts w:ascii="Calibri" w:hAnsi="Calibri"/>
                                <w:b/>
                                <w:sz w:val="22"/>
                                <w:lang w:val="en-GB" w:eastAsia="en-US"/>
                              </w:rPr>
                              <w:t>(</w:t>
                            </w:r>
                            <w:r w:rsidRPr="001A6513">
                              <w:rPr>
                                <w:rFonts w:ascii="Calibri" w:hAnsi="Calibri"/>
                                <w:b/>
                                <w:sz w:val="22"/>
                                <w:lang w:eastAsia="en-US"/>
                              </w:rPr>
                              <w:t>вкл</w:t>
                            </w:r>
                            <w:r w:rsidRPr="001A6513">
                              <w:rPr>
                                <w:rFonts w:ascii="Calibri" w:hAnsi="Calibri"/>
                                <w:b/>
                                <w:sz w:val="22"/>
                                <w:lang w:val="en-GB" w:eastAsia="en-US"/>
                              </w:rPr>
                              <w:t xml:space="preserve">. </w:t>
                            </w:r>
                            <w:r w:rsidRPr="001A6513">
                              <w:rPr>
                                <w:rFonts w:ascii="Calibri" w:hAnsi="Calibri"/>
                                <w:b/>
                                <w:sz w:val="22"/>
                                <w:lang w:eastAsia="en-US"/>
                              </w:rPr>
                              <w:t>пожари</w:t>
                            </w:r>
                            <w:r w:rsidRPr="001A6513">
                              <w:rPr>
                                <w:rFonts w:ascii="Calibri" w:hAnsi="Calibri"/>
                                <w:b/>
                                <w:sz w:val="22"/>
                                <w:lang w:val="en-GB" w:eastAsia="en-US"/>
                              </w:rPr>
                              <w:t>)</w:t>
                            </w:r>
                          </w:p>
                        </w:tc>
                        <w:tc>
                          <w:tcPr>
                            <w:tcW w:w="1441" w:type="dxa"/>
                            <w:shd w:val="clear" w:color="auto" w:fill="FFF2CC"/>
                            <w:vAlign w:val="center"/>
                          </w:tcPr>
                          <w:p w14:paraId="0F6B28FB" w14:textId="77777777" w:rsidR="006D46F7" w:rsidRPr="001A6513" w:rsidRDefault="006D46F7" w:rsidP="00E5638E">
                            <w:pPr>
                              <w:spacing w:before="40" w:after="40" w:line="240" w:lineRule="auto"/>
                              <w:jc w:val="center"/>
                              <w:rPr>
                                <w:rFonts w:ascii="Calibri" w:hAnsi="Calibri"/>
                                <w:sz w:val="22"/>
                                <w:lang w:val="en-GB" w:eastAsia="en-US"/>
                              </w:rPr>
                            </w:pPr>
                            <w:r w:rsidRPr="001A6513">
                              <w:rPr>
                                <w:rFonts w:ascii="Calibri" w:hAnsi="Calibri"/>
                                <w:sz w:val="22"/>
                                <w:lang w:eastAsia="en-US"/>
                              </w:rPr>
                              <w:t>Средно</w:t>
                            </w:r>
                          </w:p>
                        </w:tc>
                      </w:tr>
                      <w:tr w:rsidR="006D46F7" w:rsidRPr="001A6513" w14:paraId="2B281DA7" w14:textId="77777777" w:rsidTr="000D50C0">
                        <w:trPr>
                          <w:jc w:val="center"/>
                        </w:trPr>
                        <w:tc>
                          <w:tcPr>
                            <w:tcW w:w="2700" w:type="dxa"/>
                            <w:shd w:val="clear" w:color="auto" w:fill="B8CCE4"/>
                          </w:tcPr>
                          <w:p w14:paraId="02203248" w14:textId="77777777" w:rsidR="006D46F7" w:rsidRPr="001A6513" w:rsidRDefault="006D46F7" w:rsidP="00E5638E">
                            <w:pPr>
                              <w:spacing w:before="40" w:after="40" w:line="240" w:lineRule="auto"/>
                              <w:rPr>
                                <w:rFonts w:ascii="Calibri" w:hAnsi="Calibri"/>
                                <w:b/>
                                <w:sz w:val="22"/>
                                <w:lang w:eastAsia="en-US"/>
                              </w:rPr>
                            </w:pPr>
                            <w:r w:rsidRPr="001A6513">
                              <w:rPr>
                                <w:rFonts w:ascii="Calibri" w:hAnsi="Calibri"/>
                                <w:b/>
                                <w:sz w:val="22"/>
                                <w:lang w:eastAsia="en-US"/>
                              </w:rPr>
                              <w:t>Температурни изменения с времето</w:t>
                            </w:r>
                          </w:p>
                        </w:tc>
                        <w:tc>
                          <w:tcPr>
                            <w:tcW w:w="1441" w:type="dxa"/>
                            <w:shd w:val="clear" w:color="auto" w:fill="E2EFD9"/>
                            <w:vAlign w:val="center"/>
                          </w:tcPr>
                          <w:p w14:paraId="28359880" w14:textId="77777777" w:rsidR="006D46F7" w:rsidRPr="001A6513" w:rsidRDefault="006D46F7" w:rsidP="00E5638E">
                            <w:pPr>
                              <w:spacing w:before="40" w:after="40" w:line="240" w:lineRule="auto"/>
                              <w:jc w:val="center"/>
                              <w:rPr>
                                <w:rFonts w:ascii="Calibri" w:hAnsi="Calibri"/>
                                <w:sz w:val="22"/>
                                <w:lang w:val="en-GB" w:eastAsia="en-US"/>
                              </w:rPr>
                            </w:pPr>
                            <w:r w:rsidRPr="001A6513">
                              <w:rPr>
                                <w:rFonts w:ascii="Calibri" w:hAnsi="Calibri"/>
                                <w:sz w:val="22"/>
                                <w:lang w:eastAsia="en-US"/>
                              </w:rPr>
                              <w:t>Ниско</w:t>
                            </w:r>
                          </w:p>
                        </w:tc>
                      </w:tr>
                    </w:tbl>
                    <w:p w14:paraId="40B88D82" w14:textId="336121F9" w:rsidR="006D46F7" w:rsidRDefault="006D46F7" w:rsidP="001A6513">
                      <w:pPr>
                        <w:spacing w:before="60"/>
                        <w:jc w:val="center"/>
                      </w:pPr>
                      <w:r w:rsidRPr="00F046FB">
                        <w:rPr>
                          <w:rFonts w:asciiTheme="minorHAnsi" w:hAnsiTheme="minorHAnsi" w:cstheme="minorHAnsi"/>
                          <w:i/>
                          <w:sz w:val="20"/>
                          <w:szCs w:val="20"/>
                        </w:rPr>
                        <w:t>Източник:</w:t>
                      </w:r>
                      <w:r w:rsidRPr="00451EA4">
                        <w:t xml:space="preserve"> </w:t>
                      </w:r>
                      <w:r w:rsidRPr="00451EA4">
                        <w:rPr>
                          <w:rFonts w:asciiTheme="minorHAnsi" w:hAnsiTheme="minorHAnsi" w:cstheme="minorHAnsi"/>
                          <w:i/>
                          <w:sz w:val="20"/>
                          <w:szCs w:val="20"/>
                        </w:rPr>
                        <w:t>M</w:t>
                      </w:r>
                      <w:r w:rsidRPr="005F2A0C">
                        <w:rPr>
                          <w:rFonts w:asciiTheme="minorHAnsi" w:hAnsiTheme="minorHAnsi" w:cstheme="minorHAnsi"/>
                          <w:i/>
                          <w:sz w:val="20"/>
                          <w:szCs w:val="20"/>
                        </w:rPr>
                        <w:t xml:space="preserve">cGuinn </w:t>
                      </w:r>
                      <w:r>
                        <w:rPr>
                          <w:rFonts w:asciiTheme="minorHAnsi" w:hAnsiTheme="minorHAnsi" w:cstheme="minorHAnsi"/>
                          <w:i/>
                          <w:sz w:val="20"/>
                          <w:szCs w:val="20"/>
                        </w:rPr>
                        <w:t>и колектив,</w:t>
                      </w:r>
                      <w:r w:rsidRPr="005F2A0C">
                        <w:rPr>
                          <w:rFonts w:asciiTheme="minorHAnsi" w:hAnsiTheme="minorHAnsi" w:cstheme="minorHAnsi"/>
                          <w:i/>
                          <w:sz w:val="20"/>
                          <w:szCs w:val="20"/>
                        </w:rPr>
                        <w:t xml:space="preserve"> 2012</w:t>
                      </w:r>
                      <w:r>
                        <w:rPr>
                          <w:rFonts w:asciiTheme="minorHAnsi" w:hAnsiTheme="minorHAnsi" w:cstheme="minorHAnsi"/>
                          <w:i/>
                          <w:sz w:val="20"/>
                          <w:szCs w:val="20"/>
                        </w:rPr>
                        <w:t xml:space="preserve"> г.</w:t>
                      </w:r>
                    </w:p>
                  </w:txbxContent>
                </v:textbox>
                <w10:wrap type="square" anchorx="margin" anchory="margin"/>
              </v:shape>
            </w:pict>
          </mc:Fallback>
        </mc:AlternateContent>
      </w:r>
      <w:r w:rsidR="009562DE" w:rsidRPr="008A6BFB">
        <w:t>Карагьозов</w:t>
      </w:r>
      <w:r w:rsidR="003E1A14" w:rsidRPr="008A6BFB">
        <w:t xml:space="preserve"> </w:t>
      </w:r>
      <w:r w:rsidR="002527B1" w:rsidRPr="008A6BFB">
        <w:t>(2012</w:t>
      </w:r>
      <w:r w:rsidR="009A6D2B" w:rsidRPr="008A6BFB">
        <w:t xml:space="preserve"> г.</w:t>
      </w:r>
      <w:r w:rsidR="002527B1" w:rsidRPr="008A6BFB">
        <w:t xml:space="preserve">) </w:t>
      </w:r>
      <w:r w:rsidR="009C5998" w:rsidRPr="008A6BFB">
        <w:t xml:space="preserve">прави </w:t>
      </w:r>
      <w:r w:rsidR="002527B1" w:rsidRPr="008A6BFB">
        <w:t>преглед на събитията</w:t>
      </w:r>
      <w:r w:rsidR="008F7F84" w:rsidRPr="008A6BFB">
        <w:t>,</w:t>
      </w:r>
      <w:r w:rsidR="002527B1" w:rsidRPr="008A6BFB">
        <w:t xml:space="preserve"> свързани с </w:t>
      </w:r>
      <w:r w:rsidR="009562DE" w:rsidRPr="008A6BFB">
        <w:t xml:space="preserve">климатичното </w:t>
      </w:r>
      <w:r w:rsidR="002527B1" w:rsidRPr="008A6BFB">
        <w:t>време в България</w:t>
      </w:r>
      <w:r w:rsidR="009C5998" w:rsidRPr="008A6BFB">
        <w:t>,</w:t>
      </w:r>
      <w:r w:rsidR="002527B1" w:rsidRPr="008A6BFB">
        <w:t xml:space="preserve"> имащи отношение към транспортния сектор като част от проекта </w:t>
      </w:r>
      <w:r w:rsidR="009562DE" w:rsidRPr="008A6BFB">
        <w:t xml:space="preserve">WEATHER </w:t>
      </w:r>
      <w:r w:rsidR="002527B1" w:rsidRPr="008A6BFB">
        <w:t>FR7</w:t>
      </w:r>
      <w:r w:rsidR="002527B1" w:rsidRPr="008A6BFB">
        <w:rPr>
          <w:rStyle w:val="FootnoteReference"/>
        </w:rPr>
        <w:footnoteReference w:id="9"/>
      </w:r>
      <w:r w:rsidR="002527B1" w:rsidRPr="008A6BFB">
        <w:t xml:space="preserve">. В проучването се анализира наличната статистическа информация за честотата и въздействието на различни </w:t>
      </w:r>
      <w:r w:rsidR="009C5998" w:rsidRPr="008A6BFB">
        <w:t xml:space="preserve">събития, свързани с </w:t>
      </w:r>
      <w:r w:rsidR="002527B1" w:rsidRPr="008A6BFB">
        <w:t xml:space="preserve">метеорологични </w:t>
      </w:r>
      <w:r w:rsidR="009C5998" w:rsidRPr="008A6BFB">
        <w:t xml:space="preserve">явления, </w:t>
      </w:r>
      <w:r w:rsidR="002527B1" w:rsidRPr="008A6BFB">
        <w:t xml:space="preserve">като наводнения, свлачища, пожари и земетресения. Проучването се спира главно върху наводненията, тъй като за България </w:t>
      </w:r>
      <w:r w:rsidR="009C5998" w:rsidRPr="008A6BFB">
        <w:t xml:space="preserve">те </w:t>
      </w:r>
      <w:r w:rsidR="00AB4134" w:rsidRPr="008A6BFB">
        <w:t>се очертават като</w:t>
      </w:r>
      <w:r w:rsidR="002527B1" w:rsidRPr="008A6BFB">
        <w:t xml:space="preserve"> най-важния вид катастрофално събитие</w:t>
      </w:r>
      <w:r w:rsidR="003E1A14" w:rsidRPr="008A6BFB">
        <w:t xml:space="preserve">, свързано с </w:t>
      </w:r>
      <w:r w:rsidR="009562DE" w:rsidRPr="008A6BFB">
        <w:t>климат</w:t>
      </w:r>
      <w:r w:rsidR="00784A94" w:rsidRPr="008A6BFB">
        <w:t>а</w:t>
      </w:r>
      <w:r w:rsidR="002527B1" w:rsidRPr="008A6BFB">
        <w:t xml:space="preserve">. </w:t>
      </w:r>
    </w:p>
    <w:p w14:paraId="146B0E6D" w14:textId="2D74C6E8" w:rsidR="00114AD0" w:rsidRPr="008A6BFB" w:rsidRDefault="002527B1" w:rsidP="00F046FB">
      <w:pPr>
        <w:pStyle w:val="BodyText"/>
      </w:pPr>
      <w:r w:rsidRPr="008A6BFB">
        <w:t xml:space="preserve">Заключението, че </w:t>
      </w:r>
      <w:r w:rsidR="00AB4134" w:rsidRPr="008A6BFB">
        <w:t xml:space="preserve">в България </w:t>
      </w:r>
      <w:r w:rsidRPr="008A6BFB">
        <w:t>наводненията имат най-голямо въздействие</w:t>
      </w:r>
      <w:r w:rsidR="005C3FF9">
        <w:t>,</w:t>
      </w:r>
      <w:r w:rsidRPr="008A6BFB">
        <w:t xml:space="preserve"> се потвърждава и от други проучвания. Например, </w:t>
      </w:r>
      <w:r w:rsidR="003E1A14" w:rsidRPr="008A6BFB">
        <w:t xml:space="preserve">McGuinn </w:t>
      </w:r>
      <w:r w:rsidR="00F567E2" w:rsidRPr="008A6BFB">
        <w:t>и колектив</w:t>
      </w:r>
      <w:r w:rsidR="003E1A14" w:rsidRPr="008A6BFB" w:rsidDel="003E1A14">
        <w:t xml:space="preserve"> </w:t>
      </w:r>
      <w:r w:rsidR="00474505" w:rsidRPr="008A6BFB">
        <w:t>(2012, стр. 61) правят</w:t>
      </w:r>
      <w:r w:rsidRPr="008A6BFB">
        <w:t xml:space="preserve"> оценка на относителния мащаб на въздействията върху транспортния сектор от събития</w:t>
      </w:r>
      <w:r w:rsidR="003E1A14" w:rsidRPr="008A6BFB">
        <w:t>,</w:t>
      </w:r>
      <w:r w:rsidRPr="008A6BFB">
        <w:t xml:space="preserve"> свързани с изменението на климата за централна и </w:t>
      </w:r>
      <w:r w:rsidR="00AB4134" w:rsidRPr="008A6BFB">
        <w:t>и</w:t>
      </w:r>
      <w:r w:rsidRPr="008A6BFB">
        <w:t>зточна Европа до 2020 г. (</w:t>
      </w:r>
      <w:r w:rsidR="00376603" w:rsidRPr="008A6BFB">
        <w:rPr>
          <w:b/>
          <w:i/>
        </w:rPr>
        <w:t>т</w:t>
      </w:r>
      <w:r w:rsidRPr="008A6BFB">
        <w:rPr>
          <w:b/>
          <w:i/>
        </w:rPr>
        <w:t>аблица 6</w:t>
      </w:r>
      <w:r w:rsidRPr="008A6BFB">
        <w:t>).</w:t>
      </w:r>
    </w:p>
    <w:p w14:paraId="6A15181A" w14:textId="1ACF1260" w:rsidR="002665FF" w:rsidRPr="008A6BFB" w:rsidRDefault="002527B1" w:rsidP="00977B42">
      <w:pPr>
        <w:pStyle w:val="BodyText"/>
        <w:spacing w:after="0"/>
      </w:pPr>
      <w:r w:rsidRPr="008A6BFB">
        <w:t>Мащабът на въздействие (по отношение на щетите върху инфраструктура и имущество</w:t>
      </w:r>
      <w:r w:rsidRPr="008A6BFB">
        <w:rPr>
          <w:rStyle w:val="FootnoteReference"/>
        </w:rPr>
        <w:footnoteReference w:id="10"/>
      </w:r>
      <w:r w:rsidRPr="008A6BFB">
        <w:t>) на различни катастрофални събития е показа</w:t>
      </w:r>
      <w:r w:rsidR="00AB4134" w:rsidRPr="008A6BFB">
        <w:t>н</w:t>
      </w:r>
      <w:r w:rsidRPr="008A6BFB">
        <w:t xml:space="preserve"> </w:t>
      </w:r>
      <w:r w:rsidR="00AB4134" w:rsidRPr="008A6BFB">
        <w:t xml:space="preserve">в </w:t>
      </w:r>
      <w:r w:rsidR="00376603" w:rsidRPr="008A6BFB">
        <w:rPr>
          <w:b/>
          <w:i/>
        </w:rPr>
        <w:t>т</w:t>
      </w:r>
      <w:r w:rsidRPr="008A6BFB">
        <w:rPr>
          <w:b/>
          <w:i/>
        </w:rPr>
        <w:t>аблица 7</w:t>
      </w:r>
      <w:r w:rsidRPr="008A6BFB">
        <w:t xml:space="preserve">. Повечето от тези събития са всъщност последици от екстремни метеорологични явления, с изключение на свлачищата, които могат да настъпят по различни други причини. </w:t>
      </w:r>
    </w:p>
    <w:p w14:paraId="464A999A" w14:textId="59A91ED1" w:rsidR="00114AD0" w:rsidRPr="008A6BFB" w:rsidRDefault="00F22355" w:rsidP="00E5638E">
      <w:pPr>
        <w:pStyle w:val="Caption"/>
        <w:spacing w:before="160" w:after="120" w:line="240" w:lineRule="auto"/>
      </w:pPr>
      <w:bookmarkStart w:id="118" w:name="_Toc522454372"/>
      <w:r w:rsidRPr="008A6BFB">
        <w:t xml:space="preserve">Таблица </w:t>
      </w:r>
      <w:r w:rsidRPr="008A6BFB">
        <w:fldChar w:fldCharType="begin" w:fldLock="1"/>
      </w:r>
      <w:r w:rsidRPr="008A6BFB">
        <w:instrText xml:space="preserve"> SEQ Таблица \* ARABIC </w:instrText>
      </w:r>
      <w:r w:rsidRPr="008A6BFB">
        <w:fldChar w:fldCharType="separate"/>
      </w:r>
      <w:r w:rsidR="0049237A" w:rsidRPr="008A6BFB">
        <w:t>7</w:t>
      </w:r>
      <w:r w:rsidRPr="008A6BFB">
        <w:fldChar w:fldCharType="end"/>
      </w:r>
      <w:r w:rsidRPr="008A6BFB">
        <w:t>.</w:t>
      </w:r>
      <w:r w:rsidR="002527B1" w:rsidRPr="008A6BFB">
        <w:t xml:space="preserve"> Щети от някои видове катастрофални събития </w:t>
      </w:r>
      <w:r w:rsidR="00AB4134" w:rsidRPr="008A6BFB">
        <w:t xml:space="preserve">в България </w:t>
      </w:r>
      <w:r w:rsidR="002527B1" w:rsidRPr="008A6BFB">
        <w:t>(2010–2015</w:t>
      </w:r>
      <w:r w:rsidR="00AB4134" w:rsidRPr="008A6BFB">
        <w:t xml:space="preserve"> г.</w:t>
      </w:r>
      <w:r w:rsidR="002527B1" w:rsidRPr="008A6BFB">
        <w:t>)</w:t>
      </w:r>
      <w:bookmarkEnd w:id="118"/>
    </w:p>
    <w:tbl>
      <w:tblPr>
        <w:tblW w:w="9068"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70" w:type="dxa"/>
          <w:right w:w="70" w:type="dxa"/>
        </w:tblCellMar>
        <w:tblLook w:val="04A0" w:firstRow="1" w:lastRow="0" w:firstColumn="1" w:lastColumn="0" w:noHBand="0" w:noVBand="1"/>
      </w:tblPr>
      <w:tblGrid>
        <w:gridCol w:w="1970"/>
        <w:gridCol w:w="1014"/>
        <w:gridCol w:w="1014"/>
        <w:gridCol w:w="1014"/>
        <w:gridCol w:w="1014"/>
        <w:gridCol w:w="1014"/>
        <w:gridCol w:w="1014"/>
        <w:gridCol w:w="1014"/>
      </w:tblGrid>
      <w:tr w:rsidR="00376603" w:rsidRPr="008A6BFB" w14:paraId="6D9F0D93" w14:textId="77777777" w:rsidTr="00E5638E">
        <w:trPr>
          <w:cantSplit/>
          <w:trHeight w:val="50"/>
          <w:jc w:val="center"/>
        </w:trPr>
        <w:tc>
          <w:tcPr>
            <w:tcW w:w="1970" w:type="dxa"/>
            <w:vMerge w:val="restart"/>
            <w:shd w:val="clear" w:color="auto" w:fill="366091"/>
            <w:noWrap/>
            <w:vAlign w:val="center"/>
          </w:tcPr>
          <w:p w14:paraId="65862AD2" w14:textId="6450E4C2" w:rsidR="00376603" w:rsidRPr="008A6BFB" w:rsidRDefault="00376603" w:rsidP="00376603">
            <w:pPr>
              <w:spacing w:before="40" w:after="40" w:line="240" w:lineRule="auto"/>
              <w:jc w:val="center"/>
              <w:rPr>
                <w:rFonts w:asciiTheme="minorHAnsi" w:hAnsiTheme="minorHAnsi" w:cstheme="minorHAnsi"/>
                <w:color w:val="FFFFFF"/>
                <w:sz w:val="22"/>
                <w:lang w:eastAsia="en-US"/>
              </w:rPr>
            </w:pPr>
            <w:r w:rsidRPr="008A6BFB">
              <w:rPr>
                <w:rFonts w:asciiTheme="minorHAnsi" w:hAnsiTheme="minorHAnsi" w:cstheme="minorHAnsi"/>
                <w:b/>
                <w:color w:val="FFFFFF"/>
                <w:sz w:val="22"/>
                <w:lang w:eastAsia="en-US"/>
              </w:rPr>
              <w:t>Събитие</w:t>
            </w:r>
          </w:p>
        </w:tc>
        <w:tc>
          <w:tcPr>
            <w:tcW w:w="7098" w:type="dxa"/>
            <w:gridSpan w:val="7"/>
            <w:shd w:val="clear" w:color="auto" w:fill="365F91"/>
            <w:noWrap/>
            <w:vAlign w:val="center"/>
          </w:tcPr>
          <w:p w14:paraId="661924A0" w14:textId="7167FC0F" w:rsidR="00376603" w:rsidRPr="008A6BFB" w:rsidRDefault="00376603" w:rsidP="00376603">
            <w:pPr>
              <w:spacing w:before="40" w:after="40" w:line="240" w:lineRule="auto"/>
              <w:jc w:val="center"/>
              <w:rPr>
                <w:rFonts w:asciiTheme="minorHAnsi" w:hAnsiTheme="minorHAnsi" w:cstheme="minorHAnsi"/>
                <w:b/>
                <w:sz w:val="22"/>
                <w:lang w:eastAsia="en-US"/>
              </w:rPr>
            </w:pPr>
            <w:r w:rsidRPr="008A6BFB">
              <w:rPr>
                <w:rFonts w:asciiTheme="minorHAnsi" w:hAnsiTheme="minorHAnsi" w:cstheme="minorHAnsi"/>
                <w:b/>
                <w:color w:val="FFFFFF"/>
                <w:sz w:val="22"/>
                <w:lang w:eastAsia="en-US"/>
              </w:rPr>
              <w:t>Щети (хил. лв.)</w:t>
            </w:r>
          </w:p>
        </w:tc>
      </w:tr>
      <w:tr w:rsidR="00376603" w:rsidRPr="008A6BFB" w14:paraId="5371D6E9" w14:textId="77777777" w:rsidTr="00E5638E">
        <w:trPr>
          <w:cantSplit/>
          <w:trHeight w:val="50"/>
          <w:jc w:val="center"/>
        </w:trPr>
        <w:tc>
          <w:tcPr>
            <w:tcW w:w="1970" w:type="dxa"/>
            <w:vMerge/>
            <w:shd w:val="clear" w:color="auto" w:fill="366091"/>
            <w:noWrap/>
            <w:vAlign w:val="bottom"/>
          </w:tcPr>
          <w:p w14:paraId="3A7F5F4C" w14:textId="77777777" w:rsidR="00376603" w:rsidRPr="008A6BFB" w:rsidRDefault="00376603" w:rsidP="00376603">
            <w:pPr>
              <w:spacing w:before="40" w:after="40" w:line="240" w:lineRule="auto"/>
              <w:rPr>
                <w:rFonts w:asciiTheme="minorHAnsi" w:hAnsiTheme="minorHAnsi" w:cstheme="minorHAnsi"/>
                <w:color w:val="FFFFFF"/>
                <w:sz w:val="22"/>
                <w:lang w:eastAsia="en-US"/>
              </w:rPr>
            </w:pPr>
          </w:p>
        </w:tc>
        <w:tc>
          <w:tcPr>
            <w:tcW w:w="1014" w:type="dxa"/>
            <w:shd w:val="clear" w:color="auto" w:fill="D9D9D9" w:themeFill="background1" w:themeFillShade="D9"/>
            <w:noWrap/>
            <w:vAlign w:val="center"/>
          </w:tcPr>
          <w:p w14:paraId="4377B2BD" w14:textId="17B4CCF3" w:rsidR="00376603" w:rsidRPr="008A6BFB" w:rsidRDefault="00376603" w:rsidP="00376603">
            <w:pPr>
              <w:spacing w:before="40" w:after="40" w:line="240" w:lineRule="auto"/>
              <w:jc w:val="center"/>
              <w:rPr>
                <w:rFonts w:asciiTheme="minorHAnsi" w:hAnsiTheme="minorHAnsi" w:cstheme="minorHAnsi"/>
                <w:b/>
                <w:sz w:val="22"/>
                <w:lang w:eastAsia="en-US"/>
              </w:rPr>
            </w:pPr>
            <w:r w:rsidRPr="008A6BFB">
              <w:rPr>
                <w:rFonts w:asciiTheme="minorHAnsi" w:hAnsiTheme="minorHAnsi" w:cstheme="minorHAnsi"/>
                <w:b/>
                <w:sz w:val="22"/>
                <w:lang w:eastAsia="en-US"/>
              </w:rPr>
              <w:t>2010 г.</w:t>
            </w:r>
          </w:p>
        </w:tc>
        <w:tc>
          <w:tcPr>
            <w:tcW w:w="1014" w:type="dxa"/>
            <w:shd w:val="clear" w:color="auto" w:fill="D9D9D9" w:themeFill="background1" w:themeFillShade="D9"/>
            <w:noWrap/>
            <w:vAlign w:val="center"/>
          </w:tcPr>
          <w:p w14:paraId="6210C51D" w14:textId="67A9258C" w:rsidR="00376603" w:rsidRPr="008A6BFB" w:rsidRDefault="00376603" w:rsidP="00376603">
            <w:pPr>
              <w:spacing w:before="40" w:after="40" w:line="240" w:lineRule="auto"/>
              <w:jc w:val="center"/>
              <w:rPr>
                <w:rFonts w:asciiTheme="minorHAnsi" w:hAnsiTheme="minorHAnsi" w:cstheme="minorHAnsi"/>
                <w:b/>
                <w:sz w:val="22"/>
                <w:lang w:eastAsia="en-US"/>
              </w:rPr>
            </w:pPr>
            <w:r w:rsidRPr="008A6BFB">
              <w:rPr>
                <w:rFonts w:asciiTheme="minorHAnsi" w:hAnsiTheme="minorHAnsi" w:cstheme="minorHAnsi"/>
                <w:b/>
                <w:sz w:val="22"/>
                <w:lang w:eastAsia="en-US"/>
              </w:rPr>
              <w:t>2011 г.</w:t>
            </w:r>
          </w:p>
        </w:tc>
        <w:tc>
          <w:tcPr>
            <w:tcW w:w="1014" w:type="dxa"/>
            <w:shd w:val="clear" w:color="auto" w:fill="D9D9D9" w:themeFill="background1" w:themeFillShade="D9"/>
            <w:noWrap/>
            <w:vAlign w:val="center"/>
          </w:tcPr>
          <w:p w14:paraId="3866DC2D" w14:textId="475A14FC" w:rsidR="00376603" w:rsidRPr="008A6BFB" w:rsidRDefault="00376603" w:rsidP="00376603">
            <w:pPr>
              <w:spacing w:before="40" w:after="40" w:line="240" w:lineRule="auto"/>
              <w:jc w:val="center"/>
              <w:rPr>
                <w:rFonts w:asciiTheme="minorHAnsi" w:hAnsiTheme="minorHAnsi" w:cstheme="minorHAnsi"/>
                <w:b/>
                <w:sz w:val="22"/>
                <w:lang w:eastAsia="en-US"/>
              </w:rPr>
            </w:pPr>
            <w:r w:rsidRPr="008A6BFB">
              <w:rPr>
                <w:rFonts w:asciiTheme="minorHAnsi" w:hAnsiTheme="minorHAnsi" w:cstheme="minorHAnsi"/>
                <w:b/>
                <w:sz w:val="22"/>
                <w:lang w:eastAsia="en-US"/>
              </w:rPr>
              <w:t>2012 г.</w:t>
            </w:r>
          </w:p>
        </w:tc>
        <w:tc>
          <w:tcPr>
            <w:tcW w:w="1014" w:type="dxa"/>
            <w:shd w:val="clear" w:color="auto" w:fill="D9D9D9" w:themeFill="background1" w:themeFillShade="D9"/>
            <w:noWrap/>
            <w:vAlign w:val="center"/>
          </w:tcPr>
          <w:p w14:paraId="5D1980BD" w14:textId="733147F5" w:rsidR="00376603" w:rsidRPr="008A6BFB" w:rsidRDefault="00376603" w:rsidP="00376603">
            <w:pPr>
              <w:spacing w:before="40" w:after="40" w:line="240" w:lineRule="auto"/>
              <w:jc w:val="center"/>
              <w:rPr>
                <w:rFonts w:asciiTheme="minorHAnsi" w:hAnsiTheme="minorHAnsi" w:cstheme="minorHAnsi"/>
                <w:b/>
                <w:sz w:val="22"/>
                <w:lang w:eastAsia="en-US"/>
              </w:rPr>
            </w:pPr>
            <w:r w:rsidRPr="008A6BFB">
              <w:rPr>
                <w:rFonts w:asciiTheme="minorHAnsi" w:hAnsiTheme="minorHAnsi" w:cstheme="minorHAnsi"/>
                <w:b/>
                <w:sz w:val="22"/>
                <w:lang w:eastAsia="en-US"/>
              </w:rPr>
              <w:t>2013 г.</w:t>
            </w:r>
          </w:p>
        </w:tc>
        <w:tc>
          <w:tcPr>
            <w:tcW w:w="1014" w:type="dxa"/>
            <w:shd w:val="clear" w:color="auto" w:fill="D9D9D9" w:themeFill="background1" w:themeFillShade="D9"/>
            <w:noWrap/>
            <w:vAlign w:val="center"/>
          </w:tcPr>
          <w:p w14:paraId="366CBD0F" w14:textId="7C6DCF8D" w:rsidR="00376603" w:rsidRPr="008A6BFB" w:rsidRDefault="00376603" w:rsidP="00376603">
            <w:pPr>
              <w:spacing w:before="40" w:after="40" w:line="240" w:lineRule="auto"/>
              <w:jc w:val="center"/>
              <w:rPr>
                <w:rFonts w:asciiTheme="minorHAnsi" w:hAnsiTheme="minorHAnsi" w:cstheme="minorHAnsi"/>
                <w:b/>
                <w:sz w:val="22"/>
                <w:lang w:eastAsia="en-US"/>
              </w:rPr>
            </w:pPr>
            <w:r w:rsidRPr="008A6BFB">
              <w:rPr>
                <w:rFonts w:asciiTheme="minorHAnsi" w:hAnsiTheme="minorHAnsi" w:cstheme="minorHAnsi"/>
                <w:b/>
                <w:sz w:val="22"/>
                <w:lang w:eastAsia="en-US"/>
              </w:rPr>
              <w:t>2014 г.</w:t>
            </w:r>
          </w:p>
        </w:tc>
        <w:tc>
          <w:tcPr>
            <w:tcW w:w="1014" w:type="dxa"/>
            <w:shd w:val="clear" w:color="auto" w:fill="D9D9D9" w:themeFill="background1" w:themeFillShade="D9"/>
            <w:noWrap/>
            <w:vAlign w:val="center"/>
          </w:tcPr>
          <w:p w14:paraId="049DBF98" w14:textId="0870EF07" w:rsidR="00376603" w:rsidRPr="008A6BFB" w:rsidRDefault="00376603" w:rsidP="00376603">
            <w:pPr>
              <w:spacing w:before="40" w:after="40" w:line="240" w:lineRule="auto"/>
              <w:jc w:val="center"/>
              <w:rPr>
                <w:rFonts w:asciiTheme="minorHAnsi" w:hAnsiTheme="minorHAnsi" w:cstheme="minorHAnsi"/>
                <w:b/>
                <w:sz w:val="22"/>
                <w:lang w:eastAsia="en-US"/>
              </w:rPr>
            </w:pPr>
            <w:r w:rsidRPr="008A6BFB">
              <w:rPr>
                <w:rFonts w:asciiTheme="minorHAnsi" w:hAnsiTheme="minorHAnsi" w:cstheme="minorHAnsi"/>
                <w:b/>
                <w:sz w:val="22"/>
                <w:lang w:eastAsia="en-US"/>
              </w:rPr>
              <w:t>2015 г.</w:t>
            </w:r>
          </w:p>
        </w:tc>
        <w:tc>
          <w:tcPr>
            <w:tcW w:w="1014" w:type="dxa"/>
            <w:shd w:val="clear" w:color="auto" w:fill="D9D9D9" w:themeFill="background1" w:themeFillShade="D9"/>
          </w:tcPr>
          <w:p w14:paraId="32CBE736" w14:textId="77777777" w:rsidR="00376603" w:rsidRPr="008A6BFB" w:rsidRDefault="00376603" w:rsidP="00376603">
            <w:pPr>
              <w:spacing w:before="40" w:after="40" w:line="240" w:lineRule="auto"/>
              <w:jc w:val="center"/>
              <w:rPr>
                <w:rFonts w:asciiTheme="minorHAnsi" w:hAnsiTheme="minorHAnsi" w:cstheme="minorHAnsi"/>
                <w:b/>
                <w:sz w:val="22"/>
                <w:lang w:eastAsia="en-US"/>
              </w:rPr>
            </w:pPr>
            <w:r w:rsidRPr="008A6BFB">
              <w:rPr>
                <w:rFonts w:asciiTheme="minorHAnsi" w:hAnsiTheme="minorHAnsi" w:cstheme="minorHAnsi"/>
                <w:b/>
                <w:sz w:val="22"/>
                <w:lang w:eastAsia="en-US"/>
              </w:rPr>
              <w:t>Общо</w:t>
            </w:r>
          </w:p>
        </w:tc>
      </w:tr>
      <w:tr w:rsidR="00376603" w:rsidRPr="008A6BFB" w14:paraId="07DA56A1" w14:textId="77777777" w:rsidTr="00E5638E">
        <w:trPr>
          <w:cantSplit/>
          <w:trHeight w:val="124"/>
          <w:jc w:val="center"/>
        </w:trPr>
        <w:tc>
          <w:tcPr>
            <w:tcW w:w="1970" w:type="dxa"/>
            <w:shd w:val="clear" w:color="auto" w:fill="B8CCE4"/>
            <w:noWrap/>
            <w:vAlign w:val="bottom"/>
          </w:tcPr>
          <w:p w14:paraId="514E8FBF" w14:textId="77777777" w:rsidR="00376603" w:rsidRPr="008A6BFB" w:rsidRDefault="00376603" w:rsidP="00376603">
            <w:pPr>
              <w:spacing w:before="40" w:after="40" w:line="240" w:lineRule="auto"/>
              <w:rPr>
                <w:rFonts w:asciiTheme="minorHAnsi" w:hAnsiTheme="minorHAnsi" w:cstheme="minorHAnsi"/>
                <w:b/>
                <w:sz w:val="22"/>
                <w:lang w:eastAsia="en-US"/>
              </w:rPr>
            </w:pPr>
            <w:r w:rsidRPr="008A6BFB">
              <w:rPr>
                <w:rFonts w:asciiTheme="minorHAnsi" w:hAnsiTheme="minorHAnsi" w:cstheme="minorHAnsi"/>
                <w:b/>
                <w:sz w:val="22"/>
                <w:lang w:eastAsia="en-US"/>
              </w:rPr>
              <w:t>Наводнения</w:t>
            </w:r>
          </w:p>
        </w:tc>
        <w:tc>
          <w:tcPr>
            <w:tcW w:w="1014" w:type="dxa"/>
            <w:shd w:val="clear" w:color="auto" w:fill="FFFFFF"/>
            <w:noWrap/>
            <w:vAlign w:val="bottom"/>
          </w:tcPr>
          <w:p w14:paraId="4DED69D4" w14:textId="5384DBB1"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38</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882</w:t>
            </w:r>
          </w:p>
        </w:tc>
        <w:tc>
          <w:tcPr>
            <w:tcW w:w="1014" w:type="dxa"/>
            <w:shd w:val="clear" w:color="auto" w:fill="FFFFFF"/>
            <w:noWrap/>
            <w:vAlign w:val="bottom"/>
          </w:tcPr>
          <w:p w14:paraId="2801C2E2" w14:textId="61A1671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206</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659</w:t>
            </w:r>
          </w:p>
        </w:tc>
        <w:tc>
          <w:tcPr>
            <w:tcW w:w="1014" w:type="dxa"/>
            <w:shd w:val="clear" w:color="auto" w:fill="FFFFFF"/>
            <w:noWrap/>
            <w:vAlign w:val="bottom"/>
          </w:tcPr>
          <w:p w14:paraId="669E1BE9" w14:textId="0631FDA6"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20</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898</w:t>
            </w:r>
          </w:p>
        </w:tc>
        <w:tc>
          <w:tcPr>
            <w:tcW w:w="1014" w:type="dxa"/>
            <w:shd w:val="clear" w:color="auto" w:fill="FFFFFF"/>
            <w:noWrap/>
            <w:vAlign w:val="bottom"/>
          </w:tcPr>
          <w:p w14:paraId="5AA1A23E" w14:textId="13D9D443"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15</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285</w:t>
            </w:r>
          </w:p>
        </w:tc>
        <w:tc>
          <w:tcPr>
            <w:tcW w:w="1014" w:type="dxa"/>
            <w:shd w:val="clear" w:color="auto" w:fill="FFFFFF"/>
            <w:noWrap/>
            <w:vAlign w:val="bottom"/>
          </w:tcPr>
          <w:p w14:paraId="05DA143F" w14:textId="6794EEC0"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177</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604</w:t>
            </w:r>
          </w:p>
        </w:tc>
        <w:tc>
          <w:tcPr>
            <w:tcW w:w="1014" w:type="dxa"/>
            <w:shd w:val="clear" w:color="auto" w:fill="FFFFFF"/>
            <w:noWrap/>
            <w:vAlign w:val="bottom"/>
          </w:tcPr>
          <w:p w14:paraId="1A4761B2" w14:textId="017288AB"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171</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032</w:t>
            </w:r>
          </w:p>
        </w:tc>
        <w:tc>
          <w:tcPr>
            <w:tcW w:w="1014" w:type="dxa"/>
            <w:shd w:val="clear" w:color="000000" w:fill="FFFFFF"/>
            <w:vAlign w:val="bottom"/>
          </w:tcPr>
          <w:p w14:paraId="3F7BB4F8" w14:textId="5182F095" w:rsidR="00376603" w:rsidRPr="008A6BFB" w:rsidRDefault="00376603" w:rsidP="00E5638E">
            <w:pPr>
              <w:spacing w:before="40" w:after="40" w:line="240" w:lineRule="auto"/>
              <w:jc w:val="right"/>
              <w:rPr>
                <w:rFonts w:asciiTheme="minorHAnsi" w:hAnsiTheme="minorHAnsi" w:cstheme="minorHAnsi"/>
                <w:b/>
                <w:sz w:val="22"/>
                <w:lang w:eastAsia="en-US"/>
              </w:rPr>
            </w:pPr>
            <w:r w:rsidRPr="008A6BFB">
              <w:rPr>
                <w:rFonts w:asciiTheme="minorHAnsi" w:hAnsiTheme="minorHAnsi" w:cstheme="minorHAnsi"/>
                <w:b/>
                <w:sz w:val="22"/>
                <w:lang w:eastAsia="en-US"/>
              </w:rPr>
              <w:t>630</w:t>
            </w:r>
            <w:r w:rsidR="00E5638E">
              <w:rPr>
                <w:rFonts w:asciiTheme="minorHAnsi" w:hAnsiTheme="minorHAnsi" w:cstheme="minorHAnsi"/>
                <w:b/>
                <w:sz w:val="22"/>
                <w:lang w:eastAsia="en-US"/>
              </w:rPr>
              <w:t xml:space="preserve"> </w:t>
            </w:r>
            <w:r w:rsidRPr="008A6BFB">
              <w:rPr>
                <w:rFonts w:asciiTheme="minorHAnsi" w:hAnsiTheme="minorHAnsi" w:cstheme="minorHAnsi"/>
                <w:b/>
                <w:sz w:val="22"/>
                <w:lang w:eastAsia="en-US"/>
              </w:rPr>
              <w:t>360</w:t>
            </w:r>
          </w:p>
        </w:tc>
      </w:tr>
      <w:tr w:rsidR="00376603" w:rsidRPr="008A6BFB" w14:paraId="3492EBB6" w14:textId="77777777" w:rsidTr="00E5638E">
        <w:trPr>
          <w:cantSplit/>
          <w:trHeight w:val="130"/>
          <w:jc w:val="center"/>
        </w:trPr>
        <w:tc>
          <w:tcPr>
            <w:tcW w:w="1970" w:type="dxa"/>
            <w:shd w:val="clear" w:color="auto" w:fill="B8CCE4"/>
            <w:noWrap/>
            <w:vAlign w:val="bottom"/>
          </w:tcPr>
          <w:p w14:paraId="5E3A0B5E" w14:textId="77777777" w:rsidR="00376603" w:rsidRPr="008A6BFB" w:rsidRDefault="00376603" w:rsidP="00376603">
            <w:pPr>
              <w:spacing w:before="40" w:after="40" w:line="240" w:lineRule="auto"/>
              <w:rPr>
                <w:rFonts w:asciiTheme="minorHAnsi" w:hAnsiTheme="minorHAnsi" w:cstheme="minorHAnsi"/>
                <w:b/>
                <w:sz w:val="22"/>
                <w:lang w:eastAsia="en-US"/>
              </w:rPr>
            </w:pPr>
            <w:r w:rsidRPr="008A6BFB">
              <w:rPr>
                <w:rFonts w:asciiTheme="minorHAnsi" w:hAnsiTheme="minorHAnsi" w:cstheme="minorHAnsi"/>
                <w:b/>
                <w:sz w:val="22"/>
                <w:lang w:eastAsia="en-US"/>
              </w:rPr>
              <w:t>Свлачища</w:t>
            </w:r>
          </w:p>
        </w:tc>
        <w:tc>
          <w:tcPr>
            <w:tcW w:w="1014" w:type="dxa"/>
            <w:shd w:val="clear" w:color="auto" w:fill="F2F2F2" w:themeFill="background1" w:themeFillShade="F2"/>
            <w:noWrap/>
            <w:vAlign w:val="bottom"/>
          </w:tcPr>
          <w:p w14:paraId="73D30DC8" w14:textId="6BEC061F"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2</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182</w:t>
            </w:r>
          </w:p>
        </w:tc>
        <w:tc>
          <w:tcPr>
            <w:tcW w:w="1014" w:type="dxa"/>
            <w:shd w:val="clear" w:color="auto" w:fill="F2F2F2" w:themeFill="background1" w:themeFillShade="F2"/>
            <w:noWrap/>
            <w:vAlign w:val="bottom"/>
          </w:tcPr>
          <w:p w14:paraId="02C49C6F" w14:textId="051D957B"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224</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790</w:t>
            </w:r>
          </w:p>
        </w:tc>
        <w:tc>
          <w:tcPr>
            <w:tcW w:w="1014" w:type="dxa"/>
            <w:shd w:val="clear" w:color="auto" w:fill="F2F2F2" w:themeFill="background1" w:themeFillShade="F2"/>
            <w:noWrap/>
            <w:vAlign w:val="bottom"/>
          </w:tcPr>
          <w:p w14:paraId="4BB1FBA8" w14:textId="1CF6930F"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17</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384</w:t>
            </w:r>
          </w:p>
        </w:tc>
        <w:tc>
          <w:tcPr>
            <w:tcW w:w="1014" w:type="dxa"/>
            <w:shd w:val="clear" w:color="auto" w:fill="F2F2F2" w:themeFill="background1" w:themeFillShade="F2"/>
            <w:noWrap/>
            <w:vAlign w:val="bottom"/>
          </w:tcPr>
          <w:p w14:paraId="061031C1" w14:textId="1C79CCF8"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294</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459</w:t>
            </w:r>
          </w:p>
        </w:tc>
        <w:tc>
          <w:tcPr>
            <w:tcW w:w="1014" w:type="dxa"/>
            <w:shd w:val="clear" w:color="auto" w:fill="F2F2F2" w:themeFill="background1" w:themeFillShade="F2"/>
            <w:noWrap/>
            <w:vAlign w:val="bottom"/>
          </w:tcPr>
          <w:p w14:paraId="36517BCD" w14:textId="62F9D1C8"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9</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291</w:t>
            </w:r>
          </w:p>
        </w:tc>
        <w:tc>
          <w:tcPr>
            <w:tcW w:w="1014" w:type="dxa"/>
            <w:shd w:val="clear" w:color="auto" w:fill="F2F2F2" w:themeFill="background1" w:themeFillShade="F2"/>
            <w:noWrap/>
            <w:vAlign w:val="bottom"/>
          </w:tcPr>
          <w:p w14:paraId="6F073446" w14:textId="6A68D001"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10</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011</w:t>
            </w:r>
          </w:p>
        </w:tc>
        <w:tc>
          <w:tcPr>
            <w:tcW w:w="1014" w:type="dxa"/>
            <w:shd w:val="clear" w:color="auto" w:fill="F2F2F2" w:themeFill="background1" w:themeFillShade="F2"/>
            <w:vAlign w:val="bottom"/>
          </w:tcPr>
          <w:p w14:paraId="026D423E" w14:textId="7CB13527" w:rsidR="00376603" w:rsidRPr="008A6BFB" w:rsidRDefault="00376603" w:rsidP="00E5638E">
            <w:pPr>
              <w:spacing w:before="40" w:after="40" w:line="240" w:lineRule="auto"/>
              <w:jc w:val="right"/>
              <w:rPr>
                <w:rFonts w:asciiTheme="minorHAnsi" w:hAnsiTheme="minorHAnsi" w:cstheme="minorHAnsi"/>
                <w:b/>
                <w:i/>
                <w:sz w:val="22"/>
                <w:lang w:eastAsia="en-US"/>
              </w:rPr>
            </w:pPr>
            <w:r w:rsidRPr="008A6BFB">
              <w:rPr>
                <w:rFonts w:asciiTheme="minorHAnsi" w:hAnsiTheme="minorHAnsi" w:cstheme="minorHAnsi"/>
                <w:b/>
                <w:i/>
                <w:sz w:val="22"/>
                <w:lang w:eastAsia="en-US"/>
              </w:rPr>
              <w:t>558</w:t>
            </w:r>
            <w:r w:rsidR="00E5638E">
              <w:rPr>
                <w:rFonts w:asciiTheme="minorHAnsi" w:hAnsiTheme="minorHAnsi" w:cstheme="minorHAnsi"/>
                <w:b/>
                <w:i/>
                <w:sz w:val="22"/>
                <w:lang w:eastAsia="en-US"/>
              </w:rPr>
              <w:t xml:space="preserve"> </w:t>
            </w:r>
            <w:r w:rsidRPr="008A6BFB">
              <w:rPr>
                <w:rFonts w:asciiTheme="minorHAnsi" w:hAnsiTheme="minorHAnsi" w:cstheme="minorHAnsi"/>
                <w:b/>
                <w:i/>
                <w:sz w:val="22"/>
                <w:lang w:eastAsia="en-US"/>
              </w:rPr>
              <w:t>117</w:t>
            </w:r>
          </w:p>
        </w:tc>
      </w:tr>
      <w:tr w:rsidR="00376603" w:rsidRPr="008A6BFB" w14:paraId="4CE05CED" w14:textId="77777777" w:rsidTr="00E5638E">
        <w:trPr>
          <w:cantSplit/>
          <w:trHeight w:val="50"/>
          <w:jc w:val="center"/>
        </w:trPr>
        <w:tc>
          <w:tcPr>
            <w:tcW w:w="1970" w:type="dxa"/>
            <w:shd w:val="clear" w:color="auto" w:fill="B8CCE4"/>
            <w:noWrap/>
            <w:vAlign w:val="bottom"/>
          </w:tcPr>
          <w:p w14:paraId="03697EE3" w14:textId="77777777" w:rsidR="00376603" w:rsidRPr="008A6BFB" w:rsidRDefault="00376603" w:rsidP="00376603">
            <w:pPr>
              <w:spacing w:before="40" w:after="40" w:line="240" w:lineRule="auto"/>
              <w:rPr>
                <w:rFonts w:asciiTheme="minorHAnsi" w:hAnsiTheme="minorHAnsi" w:cstheme="minorHAnsi"/>
                <w:b/>
                <w:sz w:val="22"/>
                <w:lang w:eastAsia="en-US"/>
              </w:rPr>
            </w:pPr>
            <w:r w:rsidRPr="008A6BFB">
              <w:rPr>
                <w:rFonts w:asciiTheme="minorHAnsi" w:hAnsiTheme="minorHAnsi" w:cstheme="minorHAnsi"/>
                <w:b/>
                <w:sz w:val="22"/>
                <w:lang w:eastAsia="en-US"/>
              </w:rPr>
              <w:t>Бури и торнадо</w:t>
            </w:r>
          </w:p>
        </w:tc>
        <w:tc>
          <w:tcPr>
            <w:tcW w:w="1014" w:type="dxa"/>
            <w:shd w:val="clear" w:color="auto" w:fill="FFFFFF"/>
            <w:noWrap/>
            <w:vAlign w:val="bottom"/>
          </w:tcPr>
          <w:p w14:paraId="013585D0" w14:textId="00A96178"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54</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722</w:t>
            </w:r>
          </w:p>
        </w:tc>
        <w:tc>
          <w:tcPr>
            <w:tcW w:w="1014" w:type="dxa"/>
            <w:shd w:val="clear" w:color="auto" w:fill="FFFFFF"/>
            <w:noWrap/>
            <w:vAlign w:val="bottom"/>
          </w:tcPr>
          <w:p w14:paraId="7D5B2AA4" w14:textId="75F9C6FE"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1</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614</w:t>
            </w:r>
          </w:p>
        </w:tc>
        <w:tc>
          <w:tcPr>
            <w:tcW w:w="1014" w:type="dxa"/>
            <w:shd w:val="clear" w:color="auto" w:fill="FFFFFF"/>
            <w:noWrap/>
            <w:vAlign w:val="bottom"/>
          </w:tcPr>
          <w:p w14:paraId="2D7FCA9E" w14:textId="4F908B85"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3</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488</w:t>
            </w:r>
          </w:p>
        </w:tc>
        <w:tc>
          <w:tcPr>
            <w:tcW w:w="1014" w:type="dxa"/>
            <w:shd w:val="clear" w:color="auto" w:fill="FFFFFF"/>
            <w:noWrap/>
            <w:vAlign w:val="bottom"/>
          </w:tcPr>
          <w:p w14:paraId="1A8CEA24" w14:textId="394BA9BF"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99</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387</w:t>
            </w:r>
          </w:p>
        </w:tc>
        <w:tc>
          <w:tcPr>
            <w:tcW w:w="1014" w:type="dxa"/>
            <w:shd w:val="clear" w:color="auto" w:fill="FFFFFF"/>
            <w:noWrap/>
            <w:vAlign w:val="bottom"/>
          </w:tcPr>
          <w:p w14:paraId="2AFF1948"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746</w:t>
            </w:r>
          </w:p>
        </w:tc>
        <w:tc>
          <w:tcPr>
            <w:tcW w:w="1014" w:type="dxa"/>
            <w:shd w:val="clear" w:color="auto" w:fill="FFFFFF"/>
            <w:noWrap/>
            <w:vAlign w:val="bottom"/>
          </w:tcPr>
          <w:p w14:paraId="1779AD76" w14:textId="0D580AA1"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1</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640</w:t>
            </w:r>
          </w:p>
        </w:tc>
        <w:tc>
          <w:tcPr>
            <w:tcW w:w="1014" w:type="dxa"/>
            <w:shd w:val="clear" w:color="000000" w:fill="FFFFFF"/>
            <w:vAlign w:val="bottom"/>
          </w:tcPr>
          <w:p w14:paraId="3200343A" w14:textId="5F29CD9B" w:rsidR="00376603" w:rsidRPr="008A6BFB" w:rsidRDefault="00376603" w:rsidP="00E5638E">
            <w:pPr>
              <w:spacing w:before="40" w:after="40" w:line="240" w:lineRule="auto"/>
              <w:jc w:val="right"/>
              <w:rPr>
                <w:rFonts w:asciiTheme="minorHAnsi" w:hAnsiTheme="minorHAnsi" w:cstheme="minorHAnsi"/>
                <w:b/>
                <w:sz w:val="22"/>
                <w:lang w:eastAsia="en-US"/>
              </w:rPr>
            </w:pPr>
            <w:r w:rsidRPr="008A6BFB">
              <w:rPr>
                <w:rFonts w:asciiTheme="minorHAnsi" w:hAnsiTheme="minorHAnsi" w:cstheme="minorHAnsi"/>
                <w:b/>
                <w:sz w:val="22"/>
                <w:lang w:eastAsia="en-US"/>
              </w:rPr>
              <w:t>161</w:t>
            </w:r>
            <w:r w:rsidR="00E5638E">
              <w:rPr>
                <w:rFonts w:asciiTheme="minorHAnsi" w:hAnsiTheme="minorHAnsi" w:cstheme="minorHAnsi"/>
                <w:b/>
                <w:sz w:val="22"/>
                <w:lang w:eastAsia="en-US"/>
              </w:rPr>
              <w:t xml:space="preserve"> </w:t>
            </w:r>
            <w:r w:rsidRPr="008A6BFB">
              <w:rPr>
                <w:rFonts w:asciiTheme="minorHAnsi" w:hAnsiTheme="minorHAnsi" w:cstheme="minorHAnsi"/>
                <w:b/>
                <w:sz w:val="22"/>
                <w:lang w:eastAsia="en-US"/>
              </w:rPr>
              <w:t>597</w:t>
            </w:r>
          </w:p>
        </w:tc>
      </w:tr>
      <w:tr w:rsidR="00376603" w:rsidRPr="008A6BFB" w14:paraId="35E5D996" w14:textId="77777777" w:rsidTr="00E5638E">
        <w:trPr>
          <w:cantSplit/>
          <w:trHeight w:val="50"/>
          <w:jc w:val="center"/>
        </w:trPr>
        <w:tc>
          <w:tcPr>
            <w:tcW w:w="1970" w:type="dxa"/>
            <w:shd w:val="clear" w:color="auto" w:fill="B8CCE4"/>
            <w:noWrap/>
            <w:vAlign w:val="bottom"/>
          </w:tcPr>
          <w:p w14:paraId="5659D15B" w14:textId="77777777" w:rsidR="00376603" w:rsidRPr="008A6BFB" w:rsidRDefault="00376603" w:rsidP="00376603">
            <w:pPr>
              <w:spacing w:before="40" w:after="40" w:line="240" w:lineRule="auto"/>
              <w:rPr>
                <w:rFonts w:asciiTheme="minorHAnsi" w:hAnsiTheme="minorHAnsi" w:cstheme="minorHAnsi"/>
                <w:b/>
                <w:sz w:val="22"/>
                <w:lang w:eastAsia="en-US"/>
              </w:rPr>
            </w:pPr>
            <w:r w:rsidRPr="008A6BFB">
              <w:rPr>
                <w:rFonts w:asciiTheme="minorHAnsi" w:hAnsiTheme="minorHAnsi" w:cstheme="minorHAnsi"/>
                <w:b/>
                <w:sz w:val="22"/>
                <w:lang w:eastAsia="en-US"/>
              </w:rPr>
              <w:t>Градушки</w:t>
            </w:r>
          </w:p>
        </w:tc>
        <w:tc>
          <w:tcPr>
            <w:tcW w:w="1014" w:type="dxa"/>
            <w:shd w:val="clear" w:color="auto" w:fill="F2F2F2" w:themeFill="background1" w:themeFillShade="F2"/>
            <w:noWrap/>
            <w:vAlign w:val="bottom"/>
          </w:tcPr>
          <w:p w14:paraId="4EC1610E"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505</w:t>
            </w:r>
          </w:p>
        </w:tc>
        <w:tc>
          <w:tcPr>
            <w:tcW w:w="1014" w:type="dxa"/>
            <w:shd w:val="clear" w:color="auto" w:fill="F2F2F2" w:themeFill="background1" w:themeFillShade="F2"/>
            <w:noWrap/>
            <w:vAlign w:val="bottom"/>
          </w:tcPr>
          <w:p w14:paraId="6BB53D7C" w14:textId="5D3ECF36"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50</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150</w:t>
            </w:r>
          </w:p>
        </w:tc>
        <w:tc>
          <w:tcPr>
            <w:tcW w:w="1014" w:type="dxa"/>
            <w:shd w:val="clear" w:color="auto" w:fill="F2F2F2" w:themeFill="background1" w:themeFillShade="F2"/>
            <w:noWrap/>
            <w:vAlign w:val="bottom"/>
          </w:tcPr>
          <w:p w14:paraId="2304B15D"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187</w:t>
            </w:r>
          </w:p>
        </w:tc>
        <w:tc>
          <w:tcPr>
            <w:tcW w:w="1014" w:type="dxa"/>
            <w:shd w:val="clear" w:color="auto" w:fill="F2F2F2" w:themeFill="background1" w:themeFillShade="F2"/>
            <w:noWrap/>
            <w:vAlign w:val="bottom"/>
          </w:tcPr>
          <w:p w14:paraId="0615053F"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w:t>
            </w:r>
          </w:p>
        </w:tc>
        <w:tc>
          <w:tcPr>
            <w:tcW w:w="1014" w:type="dxa"/>
            <w:shd w:val="clear" w:color="auto" w:fill="F2F2F2" w:themeFill="background1" w:themeFillShade="F2"/>
            <w:noWrap/>
            <w:vAlign w:val="bottom"/>
          </w:tcPr>
          <w:p w14:paraId="6F76E7CC"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853</w:t>
            </w:r>
          </w:p>
        </w:tc>
        <w:tc>
          <w:tcPr>
            <w:tcW w:w="1014" w:type="dxa"/>
            <w:shd w:val="clear" w:color="auto" w:fill="F2F2F2" w:themeFill="background1" w:themeFillShade="F2"/>
            <w:noWrap/>
            <w:vAlign w:val="bottom"/>
          </w:tcPr>
          <w:p w14:paraId="3FA779DE"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583</w:t>
            </w:r>
          </w:p>
        </w:tc>
        <w:tc>
          <w:tcPr>
            <w:tcW w:w="1014" w:type="dxa"/>
            <w:shd w:val="clear" w:color="auto" w:fill="F2F2F2" w:themeFill="background1" w:themeFillShade="F2"/>
            <w:vAlign w:val="bottom"/>
          </w:tcPr>
          <w:p w14:paraId="16FAFDC3" w14:textId="15E25450" w:rsidR="00376603" w:rsidRPr="008A6BFB" w:rsidRDefault="00376603" w:rsidP="00E5638E">
            <w:pPr>
              <w:spacing w:before="40" w:after="40" w:line="240" w:lineRule="auto"/>
              <w:jc w:val="right"/>
              <w:rPr>
                <w:rFonts w:asciiTheme="minorHAnsi" w:hAnsiTheme="minorHAnsi" w:cstheme="minorHAnsi"/>
                <w:b/>
                <w:sz w:val="22"/>
                <w:lang w:eastAsia="en-US"/>
              </w:rPr>
            </w:pPr>
            <w:r w:rsidRPr="008A6BFB">
              <w:rPr>
                <w:rFonts w:asciiTheme="minorHAnsi" w:hAnsiTheme="minorHAnsi" w:cstheme="minorHAnsi"/>
                <w:b/>
                <w:sz w:val="22"/>
                <w:lang w:eastAsia="en-US"/>
              </w:rPr>
              <w:t>52</w:t>
            </w:r>
            <w:r w:rsidR="00E5638E">
              <w:rPr>
                <w:rFonts w:asciiTheme="minorHAnsi" w:hAnsiTheme="minorHAnsi" w:cstheme="minorHAnsi"/>
                <w:b/>
                <w:sz w:val="22"/>
                <w:lang w:eastAsia="en-US"/>
              </w:rPr>
              <w:t xml:space="preserve"> </w:t>
            </w:r>
            <w:r w:rsidRPr="008A6BFB">
              <w:rPr>
                <w:rFonts w:asciiTheme="minorHAnsi" w:hAnsiTheme="minorHAnsi" w:cstheme="minorHAnsi"/>
                <w:b/>
                <w:sz w:val="22"/>
                <w:lang w:eastAsia="en-US"/>
              </w:rPr>
              <w:t>278</w:t>
            </w:r>
          </w:p>
        </w:tc>
      </w:tr>
      <w:tr w:rsidR="00376603" w:rsidRPr="008A6BFB" w14:paraId="257D2C45" w14:textId="77777777" w:rsidTr="00E5638E">
        <w:trPr>
          <w:cantSplit/>
          <w:trHeight w:val="50"/>
          <w:jc w:val="center"/>
        </w:trPr>
        <w:tc>
          <w:tcPr>
            <w:tcW w:w="1970" w:type="dxa"/>
            <w:shd w:val="clear" w:color="auto" w:fill="B8CCE4"/>
            <w:noWrap/>
            <w:vAlign w:val="bottom"/>
          </w:tcPr>
          <w:p w14:paraId="4DD92EBA" w14:textId="77777777" w:rsidR="00376603" w:rsidRPr="008A6BFB" w:rsidRDefault="00376603" w:rsidP="00376603">
            <w:pPr>
              <w:spacing w:before="40" w:after="40" w:line="240" w:lineRule="auto"/>
              <w:rPr>
                <w:rFonts w:asciiTheme="minorHAnsi" w:hAnsiTheme="minorHAnsi" w:cstheme="minorHAnsi"/>
                <w:b/>
                <w:sz w:val="22"/>
                <w:lang w:eastAsia="en-US"/>
              </w:rPr>
            </w:pPr>
            <w:r w:rsidRPr="008A6BFB">
              <w:rPr>
                <w:rFonts w:asciiTheme="minorHAnsi" w:hAnsiTheme="minorHAnsi" w:cstheme="minorHAnsi"/>
                <w:b/>
                <w:sz w:val="22"/>
                <w:lang w:eastAsia="en-US"/>
              </w:rPr>
              <w:t>Пожари</w:t>
            </w:r>
          </w:p>
        </w:tc>
        <w:tc>
          <w:tcPr>
            <w:tcW w:w="1014" w:type="dxa"/>
            <w:shd w:val="clear" w:color="auto" w:fill="FFFFFF"/>
            <w:noWrap/>
            <w:vAlign w:val="bottom"/>
          </w:tcPr>
          <w:p w14:paraId="1FE26A3E" w14:textId="12D70271"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2</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239</w:t>
            </w:r>
          </w:p>
        </w:tc>
        <w:tc>
          <w:tcPr>
            <w:tcW w:w="1014" w:type="dxa"/>
            <w:shd w:val="clear" w:color="auto" w:fill="FFFFFF"/>
            <w:noWrap/>
            <w:vAlign w:val="bottom"/>
          </w:tcPr>
          <w:p w14:paraId="4C1289BD" w14:textId="61CDE69C"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2</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186</w:t>
            </w:r>
          </w:p>
        </w:tc>
        <w:tc>
          <w:tcPr>
            <w:tcW w:w="1014" w:type="dxa"/>
            <w:shd w:val="clear" w:color="auto" w:fill="FFFFFF"/>
            <w:noWrap/>
            <w:vAlign w:val="bottom"/>
          </w:tcPr>
          <w:p w14:paraId="7E3B00DB" w14:textId="3F125EA0"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1</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437</w:t>
            </w:r>
          </w:p>
        </w:tc>
        <w:tc>
          <w:tcPr>
            <w:tcW w:w="1014" w:type="dxa"/>
            <w:shd w:val="clear" w:color="auto" w:fill="FFFFFF"/>
            <w:noWrap/>
            <w:vAlign w:val="bottom"/>
          </w:tcPr>
          <w:p w14:paraId="389CD2A9" w14:textId="247458E4"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2</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013</w:t>
            </w:r>
          </w:p>
        </w:tc>
        <w:tc>
          <w:tcPr>
            <w:tcW w:w="1014" w:type="dxa"/>
            <w:shd w:val="clear" w:color="auto" w:fill="FFFFFF"/>
            <w:noWrap/>
            <w:vAlign w:val="bottom"/>
          </w:tcPr>
          <w:p w14:paraId="734A7608"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729</w:t>
            </w:r>
          </w:p>
        </w:tc>
        <w:tc>
          <w:tcPr>
            <w:tcW w:w="1014" w:type="dxa"/>
            <w:shd w:val="clear" w:color="auto" w:fill="FFFFFF"/>
            <w:noWrap/>
            <w:vAlign w:val="bottom"/>
          </w:tcPr>
          <w:p w14:paraId="0A9F0C8B" w14:textId="1C80FEB8"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1</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795</w:t>
            </w:r>
          </w:p>
        </w:tc>
        <w:tc>
          <w:tcPr>
            <w:tcW w:w="1014" w:type="dxa"/>
            <w:shd w:val="clear" w:color="000000" w:fill="FFFFFF"/>
            <w:vAlign w:val="bottom"/>
          </w:tcPr>
          <w:p w14:paraId="12B0D8E3" w14:textId="116D7D28" w:rsidR="00376603" w:rsidRPr="008A6BFB" w:rsidRDefault="00376603" w:rsidP="00E5638E">
            <w:pPr>
              <w:spacing w:before="40" w:after="40" w:line="240" w:lineRule="auto"/>
              <w:jc w:val="right"/>
              <w:rPr>
                <w:rFonts w:asciiTheme="minorHAnsi" w:hAnsiTheme="minorHAnsi" w:cstheme="minorHAnsi"/>
                <w:b/>
                <w:sz w:val="22"/>
                <w:lang w:eastAsia="en-US"/>
              </w:rPr>
            </w:pPr>
            <w:r w:rsidRPr="008A6BFB">
              <w:rPr>
                <w:rFonts w:asciiTheme="minorHAnsi" w:hAnsiTheme="minorHAnsi" w:cstheme="minorHAnsi"/>
                <w:b/>
                <w:sz w:val="22"/>
                <w:lang w:eastAsia="en-US"/>
              </w:rPr>
              <w:t>10</w:t>
            </w:r>
            <w:r w:rsidR="00E5638E">
              <w:rPr>
                <w:rFonts w:asciiTheme="minorHAnsi" w:hAnsiTheme="minorHAnsi" w:cstheme="minorHAnsi"/>
                <w:b/>
                <w:sz w:val="22"/>
                <w:lang w:eastAsia="en-US"/>
              </w:rPr>
              <w:t xml:space="preserve"> </w:t>
            </w:r>
            <w:r w:rsidRPr="008A6BFB">
              <w:rPr>
                <w:rFonts w:asciiTheme="minorHAnsi" w:hAnsiTheme="minorHAnsi" w:cstheme="minorHAnsi"/>
                <w:b/>
                <w:sz w:val="22"/>
                <w:lang w:eastAsia="en-US"/>
              </w:rPr>
              <w:t>399</w:t>
            </w:r>
          </w:p>
        </w:tc>
      </w:tr>
      <w:tr w:rsidR="00376603" w:rsidRPr="008A6BFB" w14:paraId="20C191EE" w14:textId="77777777" w:rsidTr="00E5638E">
        <w:trPr>
          <w:cantSplit/>
          <w:trHeight w:val="50"/>
          <w:jc w:val="center"/>
        </w:trPr>
        <w:tc>
          <w:tcPr>
            <w:tcW w:w="1970" w:type="dxa"/>
            <w:shd w:val="clear" w:color="auto" w:fill="B8CCE4"/>
            <w:noWrap/>
            <w:vAlign w:val="bottom"/>
          </w:tcPr>
          <w:p w14:paraId="4E18288F" w14:textId="77777777" w:rsidR="00376603" w:rsidRPr="008A6BFB" w:rsidRDefault="00376603" w:rsidP="00376603">
            <w:pPr>
              <w:spacing w:before="40" w:after="40" w:line="240" w:lineRule="auto"/>
              <w:rPr>
                <w:rFonts w:asciiTheme="minorHAnsi" w:hAnsiTheme="minorHAnsi" w:cstheme="minorHAnsi"/>
                <w:b/>
                <w:sz w:val="22"/>
                <w:lang w:eastAsia="en-US"/>
              </w:rPr>
            </w:pPr>
            <w:r w:rsidRPr="008A6BFB">
              <w:rPr>
                <w:rFonts w:asciiTheme="minorHAnsi" w:hAnsiTheme="minorHAnsi" w:cstheme="minorHAnsi"/>
                <w:b/>
                <w:sz w:val="22"/>
                <w:lang w:eastAsia="en-US"/>
              </w:rPr>
              <w:t>Снежни бури</w:t>
            </w:r>
          </w:p>
        </w:tc>
        <w:tc>
          <w:tcPr>
            <w:tcW w:w="1014" w:type="dxa"/>
            <w:shd w:val="clear" w:color="auto" w:fill="F2F2F2" w:themeFill="background1" w:themeFillShade="F2"/>
            <w:noWrap/>
            <w:vAlign w:val="bottom"/>
          </w:tcPr>
          <w:p w14:paraId="0FD8D975"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441</w:t>
            </w:r>
          </w:p>
        </w:tc>
        <w:tc>
          <w:tcPr>
            <w:tcW w:w="1014" w:type="dxa"/>
            <w:shd w:val="clear" w:color="auto" w:fill="F2F2F2" w:themeFill="background1" w:themeFillShade="F2"/>
            <w:noWrap/>
            <w:vAlign w:val="bottom"/>
          </w:tcPr>
          <w:p w14:paraId="0D1B1960" w14:textId="7CE0404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1</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205</w:t>
            </w:r>
          </w:p>
        </w:tc>
        <w:tc>
          <w:tcPr>
            <w:tcW w:w="1014" w:type="dxa"/>
            <w:shd w:val="clear" w:color="auto" w:fill="F2F2F2" w:themeFill="background1" w:themeFillShade="F2"/>
            <w:noWrap/>
            <w:vAlign w:val="bottom"/>
          </w:tcPr>
          <w:p w14:paraId="63A9305E"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945</w:t>
            </w:r>
          </w:p>
        </w:tc>
        <w:tc>
          <w:tcPr>
            <w:tcW w:w="1014" w:type="dxa"/>
            <w:shd w:val="clear" w:color="auto" w:fill="F2F2F2" w:themeFill="background1" w:themeFillShade="F2"/>
            <w:noWrap/>
            <w:vAlign w:val="bottom"/>
          </w:tcPr>
          <w:p w14:paraId="6CB184B3"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200</w:t>
            </w:r>
          </w:p>
        </w:tc>
        <w:tc>
          <w:tcPr>
            <w:tcW w:w="1014" w:type="dxa"/>
            <w:shd w:val="clear" w:color="auto" w:fill="F2F2F2" w:themeFill="background1" w:themeFillShade="F2"/>
            <w:noWrap/>
            <w:vAlign w:val="bottom"/>
          </w:tcPr>
          <w:p w14:paraId="713CBF36"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410</w:t>
            </w:r>
          </w:p>
        </w:tc>
        <w:tc>
          <w:tcPr>
            <w:tcW w:w="1014" w:type="dxa"/>
            <w:shd w:val="clear" w:color="auto" w:fill="F2F2F2" w:themeFill="background1" w:themeFillShade="F2"/>
            <w:noWrap/>
            <w:vAlign w:val="bottom"/>
          </w:tcPr>
          <w:p w14:paraId="428061F2" w14:textId="4E6A951C"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5</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436</w:t>
            </w:r>
          </w:p>
        </w:tc>
        <w:tc>
          <w:tcPr>
            <w:tcW w:w="1014" w:type="dxa"/>
            <w:shd w:val="clear" w:color="auto" w:fill="F2F2F2" w:themeFill="background1" w:themeFillShade="F2"/>
            <w:vAlign w:val="bottom"/>
          </w:tcPr>
          <w:p w14:paraId="523A46F9" w14:textId="65F5AF68" w:rsidR="00376603" w:rsidRPr="008A6BFB" w:rsidRDefault="00376603" w:rsidP="00E5638E">
            <w:pPr>
              <w:spacing w:before="40" w:after="40" w:line="240" w:lineRule="auto"/>
              <w:jc w:val="right"/>
              <w:rPr>
                <w:rFonts w:asciiTheme="minorHAnsi" w:hAnsiTheme="minorHAnsi" w:cstheme="minorHAnsi"/>
                <w:b/>
                <w:sz w:val="22"/>
                <w:lang w:eastAsia="en-US"/>
              </w:rPr>
            </w:pPr>
            <w:r w:rsidRPr="008A6BFB">
              <w:rPr>
                <w:rFonts w:asciiTheme="minorHAnsi" w:hAnsiTheme="minorHAnsi" w:cstheme="minorHAnsi"/>
                <w:b/>
                <w:sz w:val="22"/>
                <w:lang w:eastAsia="en-US"/>
              </w:rPr>
              <w:t>8</w:t>
            </w:r>
            <w:r w:rsidR="00E5638E">
              <w:rPr>
                <w:rFonts w:asciiTheme="minorHAnsi" w:hAnsiTheme="minorHAnsi" w:cstheme="minorHAnsi"/>
                <w:b/>
                <w:sz w:val="22"/>
                <w:lang w:eastAsia="en-US"/>
              </w:rPr>
              <w:t xml:space="preserve"> </w:t>
            </w:r>
            <w:r w:rsidRPr="008A6BFB">
              <w:rPr>
                <w:rFonts w:asciiTheme="minorHAnsi" w:hAnsiTheme="minorHAnsi" w:cstheme="minorHAnsi"/>
                <w:b/>
                <w:sz w:val="22"/>
                <w:lang w:eastAsia="en-US"/>
              </w:rPr>
              <w:t>637</w:t>
            </w:r>
          </w:p>
        </w:tc>
      </w:tr>
      <w:tr w:rsidR="00376603" w:rsidRPr="008A6BFB" w14:paraId="2FC23048" w14:textId="77777777" w:rsidTr="00E5638E">
        <w:trPr>
          <w:cantSplit/>
          <w:trHeight w:val="50"/>
          <w:jc w:val="center"/>
        </w:trPr>
        <w:tc>
          <w:tcPr>
            <w:tcW w:w="1970" w:type="dxa"/>
            <w:shd w:val="clear" w:color="auto" w:fill="B8CCE4"/>
            <w:noWrap/>
            <w:vAlign w:val="bottom"/>
          </w:tcPr>
          <w:p w14:paraId="3D081846" w14:textId="77777777" w:rsidR="00376603" w:rsidRPr="008A6BFB" w:rsidRDefault="00376603" w:rsidP="00376603">
            <w:pPr>
              <w:spacing w:before="40" w:after="40" w:line="240" w:lineRule="auto"/>
              <w:rPr>
                <w:rFonts w:asciiTheme="minorHAnsi" w:hAnsiTheme="minorHAnsi" w:cstheme="minorHAnsi"/>
                <w:b/>
                <w:sz w:val="22"/>
                <w:lang w:eastAsia="en-US"/>
              </w:rPr>
            </w:pPr>
            <w:r w:rsidRPr="008A6BFB">
              <w:rPr>
                <w:rFonts w:asciiTheme="minorHAnsi" w:hAnsiTheme="minorHAnsi" w:cstheme="minorHAnsi"/>
                <w:b/>
                <w:sz w:val="22"/>
                <w:lang w:eastAsia="en-US"/>
              </w:rPr>
              <w:t>Заледяване и екстремни студове</w:t>
            </w:r>
          </w:p>
        </w:tc>
        <w:tc>
          <w:tcPr>
            <w:tcW w:w="1014" w:type="dxa"/>
            <w:shd w:val="clear" w:color="auto" w:fill="FFFFFF"/>
            <w:noWrap/>
            <w:vAlign w:val="center"/>
          </w:tcPr>
          <w:p w14:paraId="7A9813D6"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w:t>
            </w:r>
          </w:p>
        </w:tc>
        <w:tc>
          <w:tcPr>
            <w:tcW w:w="1014" w:type="dxa"/>
            <w:shd w:val="clear" w:color="auto" w:fill="FFFFFF"/>
            <w:noWrap/>
            <w:vAlign w:val="center"/>
          </w:tcPr>
          <w:p w14:paraId="373DF3DA"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128</w:t>
            </w:r>
          </w:p>
        </w:tc>
        <w:tc>
          <w:tcPr>
            <w:tcW w:w="1014" w:type="dxa"/>
            <w:shd w:val="clear" w:color="auto" w:fill="FFFFFF"/>
            <w:noWrap/>
            <w:vAlign w:val="center"/>
          </w:tcPr>
          <w:p w14:paraId="5EC0B674"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135</w:t>
            </w:r>
          </w:p>
        </w:tc>
        <w:tc>
          <w:tcPr>
            <w:tcW w:w="1014" w:type="dxa"/>
            <w:shd w:val="clear" w:color="auto" w:fill="FFFFFF"/>
            <w:noWrap/>
            <w:vAlign w:val="center"/>
          </w:tcPr>
          <w:p w14:paraId="22246C30"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w:t>
            </w:r>
          </w:p>
        </w:tc>
        <w:tc>
          <w:tcPr>
            <w:tcW w:w="1014" w:type="dxa"/>
            <w:shd w:val="clear" w:color="auto" w:fill="FFFFFF"/>
            <w:noWrap/>
            <w:vAlign w:val="center"/>
          </w:tcPr>
          <w:p w14:paraId="6A57446D"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w:t>
            </w:r>
          </w:p>
        </w:tc>
        <w:tc>
          <w:tcPr>
            <w:tcW w:w="1014" w:type="dxa"/>
            <w:shd w:val="clear" w:color="auto" w:fill="FFFFFF"/>
            <w:noWrap/>
            <w:vAlign w:val="center"/>
          </w:tcPr>
          <w:p w14:paraId="30E90561"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200</w:t>
            </w:r>
          </w:p>
        </w:tc>
        <w:tc>
          <w:tcPr>
            <w:tcW w:w="1014" w:type="dxa"/>
            <w:shd w:val="clear" w:color="000000" w:fill="FFFFFF"/>
            <w:vAlign w:val="center"/>
          </w:tcPr>
          <w:p w14:paraId="768036C6" w14:textId="77777777" w:rsidR="00376603" w:rsidRPr="008A6BFB" w:rsidRDefault="00376603" w:rsidP="00E5638E">
            <w:pPr>
              <w:spacing w:before="40" w:after="40" w:line="240" w:lineRule="auto"/>
              <w:jc w:val="right"/>
              <w:rPr>
                <w:rFonts w:asciiTheme="minorHAnsi" w:hAnsiTheme="minorHAnsi" w:cstheme="minorHAnsi"/>
                <w:b/>
                <w:sz w:val="22"/>
                <w:lang w:eastAsia="en-US"/>
              </w:rPr>
            </w:pPr>
            <w:r w:rsidRPr="008A6BFB">
              <w:rPr>
                <w:rFonts w:asciiTheme="minorHAnsi" w:hAnsiTheme="minorHAnsi" w:cstheme="minorHAnsi"/>
                <w:b/>
                <w:sz w:val="22"/>
                <w:lang w:eastAsia="en-US"/>
              </w:rPr>
              <w:t>463</w:t>
            </w:r>
          </w:p>
        </w:tc>
      </w:tr>
      <w:tr w:rsidR="00376603" w:rsidRPr="008A6BFB" w14:paraId="147CD2BB" w14:textId="77777777" w:rsidTr="00E5638E">
        <w:trPr>
          <w:cantSplit/>
          <w:trHeight w:val="66"/>
          <w:jc w:val="center"/>
        </w:trPr>
        <w:tc>
          <w:tcPr>
            <w:tcW w:w="1970" w:type="dxa"/>
            <w:shd w:val="clear" w:color="auto" w:fill="B8CCE4"/>
            <w:noWrap/>
            <w:vAlign w:val="bottom"/>
          </w:tcPr>
          <w:p w14:paraId="47C318CA" w14:textId="77777777" w:rsidR="00376603" w:rsidRPr="008A6BFB" w:rsidRDefault="00376603" w:rsidP="00376603">
            <w:pPr>
              <w:spacing w:before="40" w:after="40" w:line="240" w:lineRule="auto"/>
              <w:rPr>
                <w:rFonts w:asciiTheme="minorHAnsi" w:hAnsiTheme="minorHAnsi" w:cstheme="minorHAnsi"/>
                <w:b/>
                <w:sz w:val="22"/>
                <w:lang w:eastAsia="en-US"/>
              </w:rPr>
            </w:pPr>
            <w:r w:rsidRPr="008A6BFB">
              <w:rPr>
                <w:rFonts w:asciiTheme="minorHAnsi" w:hAnsiTheme="minorHAnsi" w:cstheme="minorHAnsi"/>
                <w:b/>
                <w:sz w:val="22"/>
                <w:lang w:eastAsia="en-US"/>
              </w:rPr>
              <w:t>Суша</w:t>
            </w:r>
          </w:p>
        </w:tc>
        <w:tc>
          <w:tcPr>
            <w:tcW w:w="1014" w:type="dxa"/>
            <w:shd w:val="clear" w:color="auto" w:fill="F2F2F2" w:themeFill="background1" w:themeFillShade="F2"/>
            <w:noWrap/>
            <w:vAlign w:val="bottom"/>
          </w:tcPr>
          <w:p w14:paraId="229AE709"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1</w:t>
            </w:r>
          </w:p>
        </w:tc>
        <w:tc>
          <w:tcPr>
            <w:tcW w:w="1014" w:type="dxa"/>
            <w:shd w:val="clear" w:color="auto" w:fill="F2F2F2" w:themeFill="background1" w:themeFillShade="F2"/>
            <w:noWrap/>
            <w:vAlign w:val="bottom"/>
          </w:tcPr>
          <w:p w14:paraId="2B9DFC18"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117</w:t>
            </w:r>
          </w:p>
        </w:tc>
        <w:tc>
          <w:tcPr>
            <w:tcW w:w="1014" w:type="dxa"/>
            <w:shd w:val="clear" w:color="auto" w:fill="F2F2F2" w:themeFill="background1" w:themeFillShade="F2"/>
            <w:noWrap/>
            <w:vAlign w:val="bottom"/>
          </w:tcPr>
          <w:p w14:paraId="66DCE48E"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149</w:t>
            </w:r>
          </w:p>
        </w:tc>
        <w:tc>
          <w:tcPr>
            <w:tcW w:w="1014" w:type="dxa"/>
            <w:shd w:val="clear" w:color="auto" w:fill="F2F2F2" w:themeFill="background1" w:themeFillShade="F2"/>
            <w:noWrap/>
            <w:vAlign w:val="bottom"/>
          </w:tcPr>
          <w:p w14:paraId="4339127F"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w:t>
            </w:r>
          </w:p>
        </w:tc>
        <w:tc>
          <w:tcPr>
            <w:tcW w:w="1014" w:type="dxa"/>
            <w:shd w:val="clear" w:color="auto" w:fill="F2F2F2" w:themeFill="background1" w:themeFillShade="F2"/>
            <w:noWrap/>
            <w:vAlign w:val="bottom"/>
          </w:tcPr>
          <w:p w14:paraId="7F877616"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1</w:t>
            </w:r>
          </w:p>
        </w:tc>
        <w:tc>
          <w:tcPr>
            <w:tcW w:w="1014" w:type="dxa"/>
            <w:shd w:val="clear" w:color="auto" w:fill="F2F2F2" w:themeFill="background1" w:themeFillShade="F2"/>
            <w:noWrap/>
            <w:vAlign w:val="bottom"/>
          </w:tcPr>
          <w:p w14:paraId="0ACA3609"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w:t>
            </w:r>
          </w:p>
        </w:tc>
        <w:tc>
          <w:tcPr>
            <w:tcW w:w="1014" w:type="dxa"/>
            <w:shd w:val="clear" w:color="auto" w:fill="F2F2F2" w:themeFill="background1" w:themeFillShade="F2"/>
            <w:vAlign w:val="bottom"/>
          </w:tcPr>
          <w:p w14:paraId="0A87BD7B" w14:textId="77777777" w:rsidR="00376603" w:rsidRPr="008A6BFB" w:rsidRDefault="00376603" w:rsidP="00E5638E">
            <w:pPr>
              <w:spacing w:before="40" w:after="40" w:line="240" w:lineRule="auto"/>
              <w:jc w:val="right"/>
              <w:rPr>
                <w:rFonts w:asciiTheme="minorHAnsi" w:hAnsiTheme="minorHAnsi" w:cstheme="minorHAnsi"/>
                <w:b/>
                <w:sz w:val="22"/>
                <w:lang w:eastAsia="en-US"/>
              </w:rPr>
            </w:pPr>
            <w:r w:rsidRPr="008A6BFB">
              <w:rPr>
                <w:rFonts w:asciiTheme="minorHAnsi" w:hAnsiTheme="minorHAnsi" w:cstheme="minorHAnsi"/>
                <w:b/>
                <w:sz w:val="22"/>
                <w:lang w:eastAsia="en-US"/>
              </w:rPr>
              <w:t>268</w:t>
            </w:r>
          </w:p>
        </w:tc>
      </w:tr>
    </w:tbl>
    <w:p w14:paraId="13AD0882" w14:textId="2478865A" w:rsidR="00114AD0" w:rsidRPr="008A6BFB" w:rsidRDefault="002527B1" w:rsidP="00E5638E">
      <w:pPr>
        <w:pStyle w:val="Source"/>
        <w:spacing w:after="0"/>
      </w:pPr>
      <w:r w:rsidRPr="008A6BFB">
        <w:t>Източник: Национален статистически институт</w:t>
      </w:r>
      <w:r w:rsidR="00784A94" w:rsidRPr="008A6BFB">
        <w:t xml:space="preserve">, </w:t>
      </w:r>
      <w:r w:rsidRPr="008A6BFB">
        <w:t>2016</w:t>
      </w:r>
      <w:r w:rsidR="00AB4134" w:rsidRPr="008A6BFB">
        <w:t xml:space="preserve"> г.</w:t>
      </w:r>
    </w:p>
    <w:p w14:paraId="702C1C05" w14:textId="0E3A0142" w:rsidR="00114AD0" w:rsidRPr="008A6BFB" w:rsidRDefault="003E1A14" w:rsidP="00F046FB">
      <w:pPr>
        <w:pStyle w:val="BodyText"/>
      </w:pPr>
      <w:r w:rsidRPr="008A6BFB">
        <w:lastRenderedPageBreak/>
        <w:t>Н</w:t>
      </w:r>
      <w:r w:rsidR="002527B1" w:rsidRPr="008A6BFB">
        <w:t>аводнения</w:t>
      </w:r>
      <w:r w:rsidRPr="008A6BFB">
        <w:t>та</w:t>
      </w:r>
      <w:r w:rsidR="002527B1" w:rsidRPr="008A6BFB">
        <w:t xml:space="preserve"> и свлачища</w:t>
      </w:r>
      <w:r w:rsidRPr="008A6BFB">
        <w:t>та</w:t>
      </w:r>
      <w:r w:rsidR="002527B1" w:rsidRPr="008A6BFB">
        <w:t xml:space="preserve"> имат най-съществено въздействие – щетите</w:t>
      </w:r>
      <w:r w:rsidR="00F22355" w:rsidRPr="008A6BFB">
        <w:t>,</w:t>
      </w:r>
      <w:r w:rsidR="002527B1" w:rsidRPr="008A6BFB">
        <w:t xml:space="preserve"> причинени от наводнения или свлачищата са 3</w:t>
      </w:r>
      <w:r w:rsidR="00FE5172" w:rsidRPr="008A6BFB">
        <w:t>,</w:t>
      </w:r>
      <w:r w:rsidR="002527B1" w:rsidRPr="008A6BFB">
        <w:t>5</w:t>
      </w:r>
      <w:r w:rsidR="00F63165" w:rsidRPr="008A6BFB">
        <w:t xml:space="preserve"> до </w:t>
      </w:r>
      <w:r w:rsidR="002527B1" w:rsidRPr="008A6BFB">
        <w:t>4</w:t>
      </w:r>
      <w:r w:rsidR="00FE5172" w:rsidRPr="008A6BFB">
        <w:t>,</w:t>
      </w:r>
      <w:r w:rsidR="002527B1" w:rsidRPr="008A6BFB">
        <w:t>0 пъти по-високи в сравнение с трет</w:t>
      </w:r>
      <w:r w:rsidRPr="008A6BFB">
        <w:t>ия най-значим вид събитие</w:t>
      </w:r>
      <w:r w:rsidR="00F567E2" w:rsidRPr="008A6BFB">
        <w:t>, а имено</w:t>
      </w:r>
      <w:r w:rsidR="00F22355" w:rsidRPr="008A6BFB">
        <w:t xml:space="preserve"> бур</w:t>
      </w:r>
      <w:r w:rsidR="005D6D92" w:rsidRPr="008A6BFB">
        <w:t>и</w:t>
      </w:r>
      <w:r w:rsidR="00F22355" w:rsidRPr="008A6BFB">
        <w:t xml:space="preserve"> и торнадо</w:t>
      </w:r>
      <w:r w:rsidRPr="008A6BFB">
        <w:t>.</w:t>
      </w:r>
      <w:r w:rsidR="002527B1" w:rsidRPr="008A6BFB">
        <w:t xml:space="preserve"> </w:t>
      </w:r>
    </w:p>
    <w:p w14:paraId="673BDFE1" w14:textId="0955877A" w:rsidR="00114AD0" w:rsidRPr="008A6BFB" w:rsidRDefault="00F22355" w:rsidP="00474505">
      <w:pPr>
        <w:pStyle w:val="Caption"/>
        <w:spacing w:before="200" w:after="120" w:line="240" w:lineRule="auto"/>
      </w:pPr>
      <w:bookmarkStart w:id="119" w:name="_Toc506227522"/>
      <w:bookmarkStart w:id="120" w:name="_Toc522454408"/>
      <w:r w:rsidRPr="008A6BFB">
        <w:t xml:space="preserve">Фигура </w:t>
      </w:r>
      <w:r w:rsidR="000F0592" w:rsidRPr="008A6BFB">
        <w:fldChar w:fldCharType="begin" w:fldLock="1"/>
      </w:r>
      <w:r w:rsidR="000F0592" w:rsidRPr="008A6BFB">
        <w:instrText xml:space="preserve"> SEQ Figure \* ARABIC </w:instrText>
      </w:r>
      <w:r w:rsidR="000F0592" w:rsidRPr="008A6BFB">
        <w:fldChar w:fldCharType="separate"/>
      </w:r>
      <w:r w:rsidR="000F0592" w:rsidRPr="008A6BFB">
        <w:t>8</w:t>
      </w:r>
      <w:r w:rsidR="000F0592" w:rsidRPr="008A6BFB">
        <w:fldChar w:fldCharType="end"/>
      </w:r>
      <w:r w:rsidR="002527B1" w:rsidRPr="008A6BFB">
        <w:t>. Щети причинени от някои видове катастрофални събития в България</w:t>
      </w:r>
      <w:r w:rsidR="002665FF" w:rsidRPr="008A6BFB">
        <w:br/>
      </w:r>
      <w:r w:rsidR="002527B1" w:rsidRPr="008A6BFB">
        <w:t>(2010–2015</w:t>
      </w:r>
      <w:r w:rsidR="00376603" w:rsidRPr="008A6BFB">
        <w:t xml:space="preserve"> г.</w:t>
      </w:r>
      <w:r w:rsidR="002527B1" w:rsidRPr="008A6BFB">
        <w:t>)</w:t>
      </w:r>
      <w:bookmarkEnd w:id="119"/>
      <w:bookmarkEnd w:id="120"/>
    </w:p>
    <w:p w14:paraId="7F08A283" w14:textId="7B9AE85F" w:rsidR="00114AD0" w:rsidRPr="008A6BFB" w:rsidRDefault="00155362">
      <w:pPr>
        <w:jc w:val="center"/>
      </w:pPr>
      <w:r w:rsidRPr="008A6BFB">
        <w:rPr>
          <w:noProof/>
          <w:lang w:eastAsia="bg-BG"/>
        </w:rPr>
        <w:drawing>
          <wp:inline distT="0" distB="0" distL="0" distR="0" wp14:anchorId="70F69271" wp14:editId="52301D3F">
            <wp:extent cx="5551525" cy="1994586"/>
            <wp:effectExtent l="0" t="0" r="0" b="571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56265" cy="1996289"/>
                    </a:xfrm>
                    <a:prstGeom prst="rect">
                      <a:avLst/>
                    </a:prstGeom>
                    <a:noFill/>
                  </pic:spPr>
                </pic:pic>
              </a:graphicData>
            </a:graphic>
          </wp:inline>
        </w:drawing>
      </w:r>
    </w:p>
    <w:p w14:paraId="094F6B63" w14:textId="77777777" w:rsidR="00114AD0" w:rsidRPr="008A6BFB" w:rsidRDefault="002527B1" w:rsidP="00977B42">
      <w:pPr>
        <w:pStyle w:val="Heading3"/>
        <w:spacing w:before="240"/>
        <w:rPr>
          <w:color w:val="auto"/>
        </w:rPr>
      </w:pPr>
      <w:bookmarkStart w:id="121" w:name="_Toc486608073"/>
      <w:bookmarkStart w:id="122" w:name="_Toc488045562"/>
      <w:bookmarkStart w:id="123" w:name="_Toc501639794"/>
      <w:bookmarkStart w:id="124" w:name="_Toc506291551"/>
      <w:bookmarkStart w:id="125" w:name="_Toc506291783"/>
      <w:bookmarkStart w:id="126" w:name="_Toc522454197"/>
      <w:r w:rsidRPr="008A6BFB">
        <w:t>1.2.2.</w:t>
      </w:r>
      <w:r w:rsidRPr="008A6BFB">
        <w:tab/>
      </w:r>
      <w:bookmarkEnd w:id="121"/>
      <w:r w:rsidRPr="008A6BFB">
        <w:t>Честота на събитията</w:t>
      </w:r>
      <w:bookmarkEnd w:id="122"/>
      <w:bookmarkEnd w:id="123"/>
      <w:bookmarkEnd w:id="124"/>
      <w:bookmarkEnd w:id="125"/>
      <w:bookmarkEnd w:id="126"/>
    </w:p>
    <w:p w14:paraId="46D768BD" w14:textId="51381AB0" w:rsidR="00114AD0" w:rsidRPr="008A6BFB" w:rsidRDefault="002527B1" w:rsidP="00E5638E">
      <w:pPr>
        <w:pStyle w:val="BodyText"/>
        <w:spacing w:after="40"/>
      </w:pPr>
      <w:r w:rsidRPr="008A6BFB">
        <w:t>Александров и колектив (2010</w:t>
      </w:r>
      <w:r w:rsidR="00784A94" w:rsidRPr="008A6BFB">
        <w:t xml:space="preserve"> г.</w:t>
      </w:r>
      <w:r w:rsidRPr="008A6BFB">
        <w:t>) правят преглед на динамиката на климата и обобщават основните изменения в климата през последните години в България. Някои от факторите, които имат потенциал</w:t>
      </w:r>
      <w:r w:rsidR="00FB1F68" w:rsidRPr="008A6BFB">
        <w:t>но въздействие</w:t>
      </w:r>
      <w:r w:rsidRPr="008A6BFB">
        <w:t xml:space="preserve"> върху  транспортния сектор</w:t>
      </w:r>
      <w:r w:rsidR="00AB4134" w:rsidRPr="008A6BFB">
        <w:t>,</w:t>
      </w:r>
      <w:r w:rsidRPr="008A6BFB">
        <w:t xml:space="preserve"> са както следва:</w:t>
      </w:r>
    </w:p>
    <w:p w14:paraId="50DA0834" w14:textId="77777777" w:rsidR="00114AD0" w:rsidRPr="008A6BFB" w:rsidRDefault="002527B1" w:rsidP="00977B42">
      <w:pPr>
        <w:pStyle w:val="BulletNormal"/>
        <w:numPr>
          <w:ilvl w:val="0"/>
          <w:numId w:val="7"/>
        </w:numPr>
        <w:spacing w:after="40" w:line="276" w:lineRule="auto"/>
        <w:ind w:left="714" w:hanging="357"/>
        <w:jc w:val="both"/>
      </w:pPr>
      <w:r w:rsidRPr="008A6BFB">
        <w:t>от 90</w:t>
      </w:r>
      <w:r w:rsidRPr="008A6BFB">
        <w:rPr>
          <w:vertAlign w:val="superscript"/>
        </w:rPr>
        <w:t>-те</w:t>
      </w:r>
      <w:r w:rsidRPr="008A6BFB">
        <w:t xml:space="preserve"> </w:t>
      </w:r>
      <w:r w:rsidR="00C7018F" w:rsidRPr="008A6BFB">
        <w:t>години</w:t>
      </w:r>
      <w:r w:rsidR="00AB4134" w:rsidRPr="008A6BFB">
        <w:t xml:space="preserve"> насам</w:t>
      </w:r>
      <w:r w:rsidR="00C7018F" w:rsidRPr="008A6BFB">
        <w:t xml:space="preserve"> </w:t>
      </w:r>
      <w:r w:rsidRPr="008A6BFB">
        <w:t>средните годишни температури са се покачили;</w:t>
      </w:r>
    </w:p>
    <w:p w14:paraId="5779A228" w14:textId="77777777" w:rsidR="00114AD0" w:rsidRPr="008A6BFB" w:rsidRDefault="002527B1" w:rsidP="00977B42">
      <w:pPr>
        <w:pStyle w:val="BulletNormal"/>
        <w:numPr>
          <w:ilvl w:val="0"/>
          <w:numId w:val="7"/>
        </w:numPr>
        <w:spacing w:after="40" w:line="276" w:lineRule="auto"/>
        <w:ind w:left="714" w:hanging="357"/>
        <w:jc w:val="both"/>
      </w:pPr>
      <w:r w:rsidRPr="008A6BFB">
        <w:t>от средата на 90</w:t>
      </w:r>
      <w:r w:rsidRPr="008A6BFB">
        <w:rPr>
          <w:vertAlign w:val="superscript"/>
        </w:rPr>
        <w:t>-те</w:t>
      </w:r>
      <w:r w:rsidRPr="008A6BFB">
        <w:t xml:space="preserve"> </w:t>
      </w:r>
      <w:r w:rsidR="00C7018F" w:rsidRPr="008A6BFB">
        <w:t xml:space="preserve">години </w:t>
      </w:r>
      <w:r w:rsidRPr="008A6BFB">
        <w:t>средните количества валежи са се увеличили в повечето райони на страната;</w:t>
      </w:r>
    </w:p>
    <w:p w14:paraId="704ECE9E" w14:textId="77777777" w:rsidR="00114AD0" w:rsidRPr="008A6BFB" w:rsidRDefault="002527B1" w:rsidP="00977B42">
      <w:pPr>
        <w:pStyle w:val="BulletNormal"/>
        <w:numPr>
          <w:ilvl w:val="0"/>
          <w:numId w:val="7"/>
        </w:numPr>
        <w:spacing w:after="40" w:line="276" w:lineRule="auto"/>
        <w:ind w:left="714" w:hanging="357"/>
        <w:jc w:val="both"/>
      </w:pPr>
      <w:r w:rsidRPr="008A6BFB">
        <w:t>честотата на екстремните метеорологични събития се е повишила;</w:t>
      </w:r>
    </w:p>
    <w:p w14:paraId="1A59676E" w14:textId="6BC6685B" w:rsidR="00114AD0" w:rsidRPr="008A6BFB" w:rsidRDefault="002527B1" w:rsidP="00977B42">
      <w:pPr>
        <w:pStyle w:val="BulletNormal"/>
        <w:numPr>
          <w:ilvl w:val="0"/>
          <w:numId w:val="7"/>
        </w:numPr>
        <w:spacing w:after="40" w:line="276" w:lineRule="auto"/>
        <w:ind w:left="714" w:hanging="357"/>
        <w:jc w:val="both"/>
      </w:pPr>
      <w:r w:rsidRPr="008A6BFB">
        <w:t>има съществено увеличение на средния брой дни с валежи</w:t>
      </w:r>
      <w:r w:rsidR="008550BF" w:rsidRPr="008A6BFB">
        <w:t>,</w:t>
      </w:r>
      <w:r w:rsidR="00977B42" w:rsidRPr="008A6BFB">
        <w:t xml:space="preserve"> надвишаващи 100</w:t>
      </w:r>
      <w:r w:rsidR="009A6D2B" w:rsidRPr="008A6BFB">
        <w:t xml:space="preserve"> </w:t>
      </w:r>
      <w:r w:rsidRPr="008A6BFB">
        <w:t>мм;</w:t>
      </w:r>
    </w:p>
    <w:p w14:paraId="72E1AD51" w14:textId="77777777" w:rsidR="00114AD0" w:rsidRPr="008A6BFB" w:rsidRDefault="002527B1" w:rsidP="00977B42">
      <w:pPr>
        <w:pStyle w:val="BulletNormal"/>
        <w:numPr>
          <w:ilvl w:val="0"/>
          <w:numId w:val="7"/>
        </w:numPr>
        <w:spacing w:after="40" w:line="276" w:lineRule="auto"/>
        <w:ind w:left="714" w:hanging="357"/>
        <w:jc w:val="both"/>
      </w:pPr>
      <w:r w:rsidRPr="008A6BFB">
        <w:t>броят на регистрираните случаи на екстремни валежи се е увеличил;</w:t>
      </w:r>
    </w:p>
    <w:p w14:paraId="56C2EBC5" w14:textId="77777777" w:rsidR="00114AD0" w:rsidRPr="008A6BFB" w:rsidRDefault="002527B1" w:rsidP="00784A94">
      <w:pPr>
        <w:pStyle w:val="BulletNormal"/>
        <w:numPr>
          <w:ilvl w:val="0"/>
          <w:numId w:val="7"/>
        </w:numPr>
        <w:spacing w:after="120" w:line="276" w:lineRule="auto"/>
        <w:ind w:left="714" w:hanging="357"/>
        <w:jc w:val="both"/>
      </w:pPr>
      <w:r w:rsidRPr="008A6BFB">
        <w:t>честотата на бурите и градушките между месеците април и септември се е увеличила.</w:t>
      </w:r>
    </w:p>
    <w:p w14:paraId="0EDBBB69" w14:textId="6417A179" w:rsidR="00114AD0" w:rsidRPr="008A6BFB" w:rsidRDefault="002527B1" w:rsidP="00F046FB">
      <w:pPr>
        <w:pStyle w:val="BodyText"/>
      </w:pPr>
      <w:r w:rsidRPr="008A6BFB">
        <w:t>Годишният брой случаи на някои видове катастрофални събития</w:t>
      </w:r>
      <w:r w:rsidR="00AB4134" w:rsidRPr="008A6BFB">
        <w:t>,</w:t>
      </w:r>
      <w:r w:rsidRPr="008A6BFB">
        <w:t xml:space="preserve"> свързани с времето</w:t>
      </w:r>
      <w:r w:rsidR="00AB4134" w:rsidRPr="008A6BFB">
        <w:t>,</w:t>
      </w:r>
      <w:r w:rsidRPr="008A6BFB">
        <w:t xml:space="preserve"> е посочен в </w:t>
      </w:r>
      <w:r w:rsidR="00376603" w:rsidRPr="008A6BFB">
        <w:rPr>
          <w:b/>
          <w:i/>
        </w:rPr>
        <w:t>т</w:t>
      </w:r>
      <w:r w:rsidRPr="008A6BFB">
        <w:rPr>
          <w:b/>
          <w:i/>
        </w:rPr>
        <w:t>аблица 8</w:t>
      </w:r>
      <w:r w:rsidRPr="008A6BFB">
        <w:t xml:space="preserve">. Най-честият вид събитие е пожари, следвано от наводнения, бури и торнадо, </w:t>
      </w:r>
      <w:r w:rsidR="00AB4134" w:rsidRPr="008A6BFB">
        <w:t xml:space="preserve">свлачища </w:t>
      </w:r>
      <w:r w:rsidRPr="008A6BFB">
        <w:t>и снежни бури.</w:t>
      </w:r>
    </w:p>
    <w:p w14:paraId="1EB172A1" w14:textId="389101E6" w:rsidR="00114AD0" w:rsidRPr="008A6BFB" w:rsidRDefault="00F22355" w:rsidP="00474505">
      <w:pPr>
        <w:pStyle w:val="Caption"/>
        <w:spacing w:before="200" w:after="120" w:line="240" w:lineRule="auto"/>
      </w:pPr>
      <w:bookmarkStart w:id="127" w:name="_Toc522454373"/>
      <w:r w:rsidRPr="008A6BFB">
        <w:t xml:space="preserve">Таблица </w:t>
      </w:r>
      <w:r w:rsidRPr="008A6BFB">
        <w:fldChar w:fldCharType="begin" w:fldLock="1"/>
      </w:r>
      <w:r w:rsidRPr="008A6BFB">
        <w:instrText xml:space="preserve"> SEQ Таблица \* ARABIC </w:instrText>
      </w:r>
      <w:r w:rsidRPr="008A6BFB">
        <w:fldChar w:fldCharType="separate"/>
      </w:r>
      <w:r w:rsidR="0049237A" w:rsidRPr="008A6BFB">
        <w:t>8</w:t>
      </w:r>
      <w:r w:rsidRPr="008A6BFB">
        <w:fldChar w:fldCharType="end"/>
      </w:r>
      <w:r w:rsidR="002527B1" w:rsidRPr="008A6BFB">
        <w:t>. Годишни случаи на някои видове катастрофални събития в България</w:t>
      </w:r>
      <w:r w:rsidR="002665FF" w:rsidRPr="008A6BFB">
        <w:br/>
      </w:r>
      <w:r w:rsidR="002527B1" w:rsidRPr="008A6BFB">
        <w:t>(2010–2015</w:t>
      </w:r>
      <w:r w:rsidR="00AB4134" w:rsidRPr="008A6BFB">
        <w:t xml:space="preserve"> г.</w:t>
      </w:r>
      <w:r w:rsidR="002527B1" w:rsidRPr="008A6BFB">
        <w:t>)</w:t>
      </w:r>
      <w:bookmarkEnd w:id="127"/>
    </w:p>
    <w:tbl>
      <w:tblPr>
        <w:tblW w:w="9067"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CellMar>
          <w:left w:w="70" w:type="dxa"/>
          <w:right w:w="70" w:type="dxa"/>
        </w:tblCellMar>
        <w:tblLook w:val="04A0" w:firstRow="1" w:lastRow="0" w:firstColumn="1" w:lastColumn="0" w:noHBand="0" w:noVBand="1"/>
      </w:tblPr>
      <w:tblGrid>
        <w:gridCol w:w="2263"/>
        <w:gridCol w:w="972"/>
        <w:gridCol w:w="972"/>
        <w:gridCol w:w="972"/>
        <w:gridCol w:w="972"/>
        <w:gridCol w:w="972"/>
        <w:gridCol w:w="972"/>
        <w:gridCol w:w="972"/>
      </w:tblGrid>
      <w:tr w:rsidR="00114AD0" w:rsidRPr="008A6BFB" w14:paraId="6334F2D8" w14:textId="77777777" w:rsidTr="00E5638E">
        <w:trPr>
          <w:cantSplit/>
          <w:tblHeader/>
        </w:trPr>
        <w:tc>
          <w:tcPr>
            <w:tcW w:w="2263" w:type="dxa"/>
            <w:vMerge w:val="restart"/>
            <w:shd w:val="clear" w:color="auto" w:fill="366091"/>
            <w:noWrap/>
            <w:vAlign w:val="center"/>
          </w:tcPr>
          <w:p w14:paraId="188748E8" w14:textId="77777777" w:rsidR="00114AD0" w:rsidRPr="008A6BFB" w:rsidRDefault="002527B1" w:rsidP="00784A94">
            <w:pPr>
              <w:spacing w:before="40" w:after="40" w:line="240" w:lineRule="auto"/>
              <w:jc w:val="center"/>
              <w:rPr>
                <w:rFonts w:ascii="Calibri" w:hAnsi="Calibri"/>
                <w:color w:val="FFFFFF"/>
                <w:sz w:val="22"/>
                <w:lang w:eastAsia="en-US"/>
              </w:rPr>
            </w:pPr>
            <w:r w:rsidRPr="008A6BFB">
              <w:rPr>
                <w:rFonts w:ascii="Calibri" w:hAnsi="Calibri"/>
                <w:b/>
                <w:color w:val="FFFFFF"/>
                <w:sz w:val="22"/>
                <w:lang w:eastAsia="en-US"/>
              </w:rPr>
              <w:t>Събитие</w:t>
            </w:r>
          </w:p>
        </w:tc>
        <w:tc>
          <w:tcPr>
            <w:tcW w:w="6804" w:type="dxa"/>
            <w:gridSpan w:val="7"/>
            <w:shd w:val="clear" w:color="auto" w:fill="366091"/>
            <w:noWrap/>
            <w:vAlign w:val="center"/>
          </w:tcPr>
          <w:p w14:paraId="1904AB86" w14:textId="73DD7246" w:rsidR="00114AD0" w:rsidRPr="008A6BFB" w:rsidRDefault="002527B1" w:rsidP="00784A94">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Брой събития (-)</w:t>
            </w:r>
          </w:p>
        </w:tc>
      </w:tr>
      <w:tr w:rsidR="00114AD0" w:rsidRPr="008A6BFB" w14:paraId="3EC42232" w14:textId="77777777" w:rsidTr="00E5638E">
        <w:trPr>
          <w:cantSplit/>
          <w:tblHeader/>
        </w:trPr>
        <w:tc>
          <w:tcPr>
            <w:tcW w:w="2263" w:type="dxa"/>
            <w:vMerge/>
            <w:shd w:val="clear" w:color="auto" w:fill="366091"/>
            <w:noWrap/>
            <w:vAlign w:val="bottom"/>
          </w:tcPr>
          <w:p w14:paraId="01552708" w14:textId="77777777" w:rsidR="00114AD0" w:rsidRPr="008A6BFB" w:rsidRDefault="00114AD0" w:rsidP="00784A94">
            <w:pPr>
              <w:spacing w:before="40" w:after="40" w:line="240" w:lineRule="auto"/>
              <w:rPr>
                <w:rFonts w:ascii="Calibri" w:hAnsi="Calibri"/>
                <w:color w:val="FFFFFF"/>
                <w:sz w:val="22"/>
                <w:lang w:eastAsia="en-US"/>
              </w:rPr>
            </w:pPr>
          </w:p>
        </w:tc>
        <w:tc>
          <w:tcPr>
            <w:tcW w:w="972" w:type="dxa"/>
            <w:shd w:val="clear" w:color="auto" w:fill="D9D9D9" w:themeFill="background1" w:themeFillShade="D9"/>
            <w:noWrap/>
            <w:vAlign w:val="center"/>
          </w:tcPr>
          <w:p w14:paraId="3AC71A39" w14:textId="452BD7FF" w:rsidR="00114AD0" w:rsidRPr="008A6BFB" w:rsidRDefault="002527B1" w:rsidP="00784A94">
            <w:pPr>
              <w:spacing w:before="40" w:after="40" w:line="240" w:lineRule="auto"/>
              <w:jc w:val="center"/>
              <w:rPr>
                <w:rFonts w:ascii="Calibri" w:hAnsi="Calibri"/>
                <w:b/>
                <w:sz w:val="22"/>
                <w:lang w:eastAsia="en-US"/>
              </w:rPr>
            </w:pPr>
            <w:r w:rsidRPr="008A6BFB">
              <w:rPr>
                <w:rFonts w:ascii="Calibri" w:hAnsi="Calibri"/>
                <w:b/>
                <w:sz w:val="22"/>
                <w:lang w:eastAsia="en-US"/>
              </w:rPr>
              <w:t>2010</w:t>
            </w:r>
            <w:r w:rsidR="00784A94" w:rsidRPr="008A6BFB">
              <w:rPr>
                <w:rFonts w:ascii="Calibri" w:hAnsi="Calibri"/>
                <w:b/>
                <w:sz w:val="22"/>
                <w:lang w:eastAsia="en-US"/>
              </w:rPr>
              <w:t xml:space="preserve"> г.</w:t>
            </w:r>
          </w:p>
        </w:tc>
        <w:tc>
          <w:tcPr>
            <w:tcW w:w="972" w:type="dxa"/>
            <w:shd w:val="clear" w:color="auto" w:fill="D9D9D9" w:themeFill="background1" w:themeFillShade="D9"/>
            <w:noWrap/>
            <w:vAlign w:val="center"/>
          </w:tcPr>
          <w:p w14:paraId="0345DF05" w14:textId="62C1F157" w:rsidR="00114AD0" w:rsidRPr="008A6BFB" w:rsidRDefault="002527B1" w:rsidP="00784A94">
            <w:pPr>
              <w:spacing w:before="40" w:after="40" w:line="240" w:lineRule="auto"/>
              <w:jc w:val="center"/>
              <w:rPr>
                <w:rFonts w:ascii="Calibri" w:hAnsi="Calibri"/>
                <w:b/>
                <w:sz w:val="22"/>
                <w:lang w:eastAsia="en-US"/>
              </w:rPr>
            </w:pPr>
            <w:r w:rsidRPr="008A6BFB">
              <w:rPr>
                <w:rFonts w:ascii="Calibri" w:hAnsi="Calibri"/>
                <w:b/>
                <w:sz w:val="22"/>
                <w:lang w:eastAsia="en-US"/>
              </w:rPr>
              <w:t>2011</w:t>
            </w:r>
            <w:r w:rsidR="00784A94" w:rsidRPr="008A6BFB">
              <w:rPr>
                <w:rFonts w:ascii="Calibri" w:hAnsi="Calibri"/>
                <w:b/>
                <w:sz w:val="22"/>
                <w:lang w:eastAsia="en-US"/>
              </w:rPr>
              <w:t xml:space="preserve"> г.</w:t>
            </w:r>
          </w:p>
        </w:tc>
        <w:tc>
          <w:tcPr>
            <w:tcW w:w="972" w:type="dxa"/>
            <w:shd w:val="clear" w:color="auto" w:fill="D9D9D9" w:themeFill="background1" w:themeFillShade="D9"/>
            <w:noWrap/>
            <w:vAlign w:val="center"/>
          </w:tcPr>
          <w:p w14:paraId="2A896762" w14:textId="3AA24022" w:rsidR="00114AD0" w:rsidRPr="008A6BFB" w:rsidRDefault="002527B1" w:rsidP="00784A94">
            <w:pPr>
              <w:spacing w:before="40" w:after="40" w:line="240" w:lineRule="auto"/>
              <w:jc w:val="center"/>
              <w:rPr>
                <w:rFonts w:ascii="Calibri" w:hAnsi="Calibri"/>
                <w:b/>
                <w:sz w:val="22"/>
                <w:lang w:eastAsia="en-US"/>
              </w:rPr>
            </w:pPr>
            <w:r w:rsidRPr="008A6BFB">
              <w:rPr>
                <w:rFonts w:ascii="Calibri" w:hAnsi="Calibri"/>
                <w:b/>
                <w:sz w:val="22"/>
                <w:lang w:eastAsia="en-US"/>
              </w:rPr>
              <w:t>2012</w:t>
            </w:r>
            <w:r w:rsidR="00784A94" w:rsidRPr="008A6BFB">
              <w:rPr>
                <w:rFonts w:ascii="Calibri" w:hAnsi="Calibri"/>
                <w:b/>
                <w:sz w:val="22"/>
                <w:lang w:eastAsia="en-US"/>
              </w:rPr>
              <w:t xml:space="preserve"> г.</w:t>
            </w:r>
          </w:p>
        </w:tc>
        <w:tc>
          <w:tcPr>
            <w:tcW w:w="972" w:type="dxa"/>
            <w:shd w:val="clear" w:color="auto" w:fill="D9D9D9" w:themeFill="background1" w:themeFillShade="D9"/>
            <w:noWrap/>
            <w:vAlign w:val="center"/>
          </w:tcPr>
          <w:p w14:paraId="744FE6A7" w14:textId="13F5F1D6" w:rsidR="00114AD0" w:rsidRPr="008A6BFB" w:rsidRDefault="002527B1" w:rsidP="00784A94">
            <w:pPr>
              <w:spacing w:before="40" w:after="40" w:line="240" w:lineRule="auto"/>
              <w:jc w:val="center"/>
              <w:rPr>
                <w:rFonts w:ascii="Calibri" w:hAnsi="Calibri"/>
                <w:b/>
                <w:sz w:val="22"/>
                <w:lang w:eastAsia="en-US"/>
              </w:rPr>
            </w:pPr>
            <w:r w:rsidRPr="008A6BFB">
              <w:rPr>
                <w:rFonts w:ascii="Calibri" w:hAnsi="Calibri"/>
                <w:b/>
                <w:sz w:val="22"/>
                <w:lang w:eastAsia="en-US"/>
              </w:rPr>
              <w:t>2013</w:t>
            </w:r>
            <w:r w:rsidR="00784A94" w:rsidRPr="008A6BFB">
              <w:rPr>
                <w:rFonts w:ascii="Calibri" w:hAnsi="Calibri"/>
                <w:b/>
                <w:sz w:val="22"/>
                <w:lang w:eastAsia="en-US"/>
              </w:rPr>
              <w:t xml:space="preserve"> г.</w:t>
            </w:r>
          </w:p>
        </w:tc>
        <w:tc>
          <w:tcPr>
            <w:tcW w:w="972" w:type="dxa"/>
            <w:shd w:val="clear" w:color="auto" w:fill="D9D9D9" w:themeFill="background1" w:themeFillShade="D9"/>
            <w:noWrap/>
            <w:vAlign w:val="center"/>
          </w:tcPr>
          <w:p w14:paraId="38509386" w14:textId="3FF077C3" w:rsidR="00114AD0" w:rsidRPr="008A6BFB" w:rsidRDefault="002527B1" w:rsidP="00784A94">
            <w:pPr>
              <w:spacing w:before="40" w:after="40" w:line="240" w:lineRule="auto"/>
              <w:jc w:val="center"/>
              <w:rPr>
                <w:rFonts w:ascii="Calibri" w:hAnsi="Calibri"/>
                <w:b/>
                <w:sz w:val="22"/>
                <w:lang w:eastAsia="en-US"/>
              </w:rPr>
            </w:pPr>
            <w:r w:rsidRPr="008A6BFB">
              <w:rPr>
                <w:rFonts w:ascii="Calibri" w:hAnsi="Calibri"/>
                <w:b/>
                <w:sz w:val="22"/>
                <w:lang w:eastAsia="en-US"/>
              </w:rPr>
              <w:t>2014</w:t>
            </w:r>
            <w:r w:rsidR="00784A94" w:rsidRPr="008A6BFB">
              <w:rPr>
                <w:rFonts w:ascii="Calibri" w:hAnsi="Calibri"/>
                <w:b/>
                <w:sz w:val="22"/>
                <w:lang w:eastAsia="en-US"/>
              </w:rPr>
              <w:t xml:space="preserve"> г.</w:t>
            </w:r>
          </w:p>
        </w:tc>
        <w:tc>
          <w:tcPr>
            <w:tcW w:w="972" w:type="dxa"/>
            <w:shd w:val="clear" w:color="auto" w:fill="D9D9D9" w:themeFill="background1" w:themeFillShade="D9"/>
            <w:noWrap/>
            <w:vAlign w:val="center"/>
          </w:tcPr>
          <w:p w14:paraId="06384317" w14:textId="3AE6ABF2" w:rsidR="00114AD0" w:rsidRPr="008A6BFB" w:rsidRDefault="002527B1" w:rsidP="00784A94">
            <w:pPr>
              <w:spacing w:before="40" w:after="40" w:line="240" w:lineRule="auto"/>
              <w:jc w:val="center"/>
              <w:rPr>
                <w:rFonts w:ascii="Calibri" w:hAnsi="Calibri"/>
                <w:b/>
                <w:sz w:val="22"/>
                <w:lang w:eastAsia="en-US"/>
              </w:rPr>
            </w:pPr>
            <w:r w:rsidRPr="008A6BFB">
              <w:rPr>
                <w:rFonts w:ascii="Calibri" w:hAnsi="Calibri"/>
                <w:b/>
                <w:sz w:val="22"/>
                <w:lang w:eastAsia="en-US"/>
              </w:rPr>
              <w:t>2015</w:t>
            </w:r>
            <w:r w:rsidR="00784A94" w:rsidRPr="008A6BFB">
              <w:rPr>
                <w:rFonts w:ascii="Calibri" w:hAnsi="Calibri"/>
                <w:b/>
                <w:sz w:val="22"/>
                <w:lang w:eastAsia="en-US"/>
              </w:rPr>
              <w:t xml:space="preserve"> г.</w:t>
            </w:r>
          </w:p>
        </w:tc>
        <w:tc>
          <w:tcPr>
            <w:tcW w:w="972" w:type="dxa"/>
            <w:shd w:val="clear" w:color="auto" w:fill="D9D9D9" w:themeFill="background1" w:themeFillShade="D9"/>
          </w:tcPr>
          <w:p w14:paraId="377280CE" w14:textId="77777777" w:rsidR="00114AD0" w:rsidRPr="008A6BFB" w:rsidRDefault="002527B1" w:rsidP="00784A94">
            <w:pPr>
              <w:spacing w:before="40" w:after="40" w:line="240" w:lineRule="auto"/>
              <w:jc w:val="center"/>
              <w:rPr>
                <w:rFonts w:ascii="Calibri" w:hAnsi="Calibri"/>
                <w:b/>
                <w:sz w:val="22"/>
                <w:lang w:eastAsia="en-US"/>
              </w:rPr>
            </w:pPr>
            <w:r w:rsidRPr="008A6BFB">
              <w:rPr>
                <w:rFonts w:ascii="Calibri" w:hAnsi="Calibri"/>
                <w:b/>
                <w:sz w:val="22"/>
                <w:lang w:eastAsia="en-US"/>
              </w:rPr>
              <w:t>Общо</w:t>
            </w:r>
          </w:p>
        </w:tc>
      </w:tr>
      <w:tr w:rsidR="00114AD0" w:rsidRPr="008A6BFB" w14:paraId="46301A86" w14:textId="77777777" w:rsidTr="005C590D">
        <w:trPr>
          <w:cantSplit/>
        </w:trPr>
        <w:tc>
          <w:tcPr>
            <w:tcW w:w="2263" w:type="dxa"/>
            <w:shd w:val="clear" w:color="auto" w:fill="B8CCE4"/>
            <w:noWrap/>
            <w:vAlign w:val="bottom"/>
          </w:tcPr>
          <w:p w14:paraId="0560BD52" w14:textId="77777777" w:rsidR="00114AD0" w:rsidRPr="008A6BFB" w:rsidRDefault="002527B1" w:rsidP="00784A94">
            <w:pPr>
              <w:spacing w:before="40" w:after="40" w:line="240" w:lineRule="auto"/>
              <w:rPr>
                <w:rFonts w:ascii="Calibri" w:hAnsi="Calibri"/>
                <w:b/>
                <w:sz w:val="22"/>
                <w:lang w:eastAsia="en-US"/>
              </w:rPr>
            </w:pPr>
            <w:r w:rsidRPr="008A6BFB">
              <w:rPr>
                <w:rFonts w:ascii="Calibri" w:hAnsi="Calibri"/>
                <w:b/>
                <w:sz w:val="22"/>
                <w:lang w:eastAsia="en-US"/>
              </w:rPr>
              <w:t>Пожари</w:t>
            </w:r>
          </w:p>
        </w:tc>
        <w:tc>
          <w:tcPr>
            <w:tcW w:w="972" w:type="dxa"/>
            <w:shd w:val="clear" w:color="auto" w:fill="FFFFFF"/>
            <w:noWrap/>
            <w:vAlign w:val="bottom"/>
          </w:tcPr>
          <w:p w14:paraId="6B4BAE81" w14:textId="7656AD4D"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1</w:t>
            </w:r>
            <w:r w:rsidR="00E5638E">
              <w:rPr>
                <w:rFonts w:ascii="Calibri" w:hAnsi="Calibri"/>
                <w:sz w:val="22"/>
                <w:lang w:eastAsia="en-US"/>
              </w:rPr>
              <w:t xml:space="preserve"> </w:t>
            </w:r>
            <w:r w:rsidRPr="008A6BFB">
              <w:rPr>
                <w:rFonts w:ascii="Calibri" w:hAnsi="Calibri"/>
                <w:sz w:val="22"/>
                <w:lang w:eastAsia="en-US"/>
              </w:rPr>
              <w:t>630</w:t>
            </w:r>
          </w:p>
        </w:tc>
        <w:tc>
          <w:tcPr>
            <w:tcW w:w="972" w:type="dxa"/>
            <w:shd w:val="clear" w:color="auto" w:fill="FFFFFF"/>
            <w:noWrap/>
            <w:vAlign w:val="bottom"/>
          </w:tcPr>
          <w:p w14:paraId="51728226" w14:textId="10971A3D"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2</w:t>
            </w:r>
            <w:r w:rsidR="00E5638E">
              <w:rPr>
                <w:rFonts w:ascii="Calibri" w:hAnsi="Calibri"/>
                <w:sz w:val="22"/>
                <w:lang w:eastAsia="en-US"/>
              </w:rPr>
              <w:t xml:space="preserve"> </w:t>
            </w:r>
            <w:r w:rsidRPr="008A6BFB">
              <w:rPr>
                <w:rFonts w:ascii="Calibri" w:hAnsi="Calibri"/>
                <w:sz w:val="22"/>
                <w:lang w:eastAsia="en-US"/>
              </w:rPr>
              <w:t>185</w:t>
            </w:r>
          </w:p>
        </w:tc>
        <w:tc>
          <w:tcPr>
            <w:tcW w:w="972" w:type="dxa"/>
            <w:shd w:val="clear" w:color="auto" w:fill="FFFFFF"/>
            <w:noWrap/>
            <w:vAlign w:val="bottom"/>
          </w:tcPr>
          <w:p w14:paraId="30F7CC3D" w14:textId="2B3B3F3C"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3</w:t>
            </w:r>
            <w:r w:rsidR="00E5638E">
              <w:rPr>
                <w:rFonts w:ascii="Calibri" w:hAnsi="Calibri"/>
                <w:sz w:val="22"/>
                <w:lang w:eastAsia="en-US"/>
              </w:rPr>
              <w:t xml:space="preserve"> </w:t>
            </w:r>
            <w:r w:rsidRPr="008A6BFB">
              <w:rPr>
                <w:rFonts w:ascii="Calibri" w:hAnsi="Calibri"/>
                <w:sz w:val="22"/>
                <w:lang w:eastAsia="en-US"/>
              </w:rPr>
              <w:t>010</w:t>
            </w:r>
          </w:p>
        </w:tc>
        <w:tc>
          <w:tcPr>
            <w:tcW w:w="972" w:type="dxa"/>
            <w:shd w:val="clear" w:color="auto" w:fill="FFFFFF"/>
            <w:noWrap/>
            <w:vAlign w:val="bottom"/>
          </w:tcPr>
          <w:p w14:paraId="2D63113C"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764</w:t>
            </w:r>
          </w:p>
        </w:tc>
        <w:tc>
          <w:tcPr>
            <w:tcW w:w="972" w:type="dxa"/>
            <w:shd w:val="clear" w:color="auto" w:fill="FFFFFF"/>
            <w:noWrap/>
            <w:vAlign w:val="bottom"/>
          </w:tcPr>
          <w:p w14:paraId="4C98F2CD" w14:textId="5AF84B15"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2</w:t>
            </w:r>
            <w:r w:rsidR="00E5638E">
              <w:rPr>
                <w:rFonts w:ascii="Calibri" w:hAnsi="Calibri"/>
                <w:sz w:val="22"/>
                <w:lang w:eastAsia="en-US"/>
              </w:rPr>
              <w:t xml:space="preserve"> </w:t>
            </w:r>
            <w:r w:rsidRPr="008A6BFB">
              <w:rPr>
                <w:rFonts w:ascii="Calibri" w:hAnsi="Calibri"/>
                <w:sz w:val="22"/>
                <w:lang w:eastAsia="en-US"/>
              </w:rPr>
              <w:t>245</w:t>
            </w:r>
          </w:p>
        </w:tc>
        <w:tc>
          <w:tcPr>
            <w:tcW w:w="972" w:type="dxa"/>
            <w:shd w:val="clear" w:color="auto" w:fill="FFFFFF"/>
            <w:noWrap/>
            <w:vAlign w:val="bottom"/>
          </w:tcPr>
          <w:p w14:paraId="22A791AB" w14:textId="02FD3D8B"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2</w:t>
            </w:r>
            <w:r w:rsidR="00E5638E">
              <w:rPr>
                <w:rFonts w:ascii="Calibri" w:hAnsi="Calibri"/>
                <w:sz w:val="22"/>
                <w:lang w:eastAsia="en-US"/>
              </w:rPr>
              <w:t xml:space="preserve"> </w:t>
            </w:r>
            <w:r w:rsidRPr="008A6BFB">
              <w:rPr>
                <w:rFonts w:ascii="Calibri" w:hAnsi="Calibri"/>
                <w:sz w:val="22"/>
                <w:lang w:eastAsia="en-US"/>
              </w:rPr>
              <w:t>474</w:t>
            </w:r>
          </w:p>
        </w:tc>
        <w:tc>
          <w:tcPr>
            <w:tcW w:w="972" w:type="dxa"/>
            <w:shd w:val="clear" w:color="auto" w:fill="FFFFFF"/>
            <w:vAlign w:val="bottom"/>
          </w:tcPr>
          <w:p w14:paraId="118C15E1" w14:textId="41F1ED02" w:rsidR="00114AD0" w:rsidRPr="008A6BFB" w:rsidRDefault="002527B1" w:rsidP="00784A94">
            <w:pPr>
              <w:spacing w:before="40" w:after="40" w:line="240" w:lineRule="auto"/>
              <w:ind w:right="113"/>
              <w:jc w:val="right"/>
              <w:rPr>
                <w:rFonts w:ascii="Calibri" w:hAnsi="Calibri"/>
                <w:b/>
                <w:sz w:val="22"/>
                <w:lang w:eastAsia="en-US"/>
              </w:rPr>
            </w:pPr>
            <w:r w:rsidRPr="008A6BFB">
              <w:rPr>
                <w:rFonts w:ascii="Calibri" w:hAnsi="Calibri"/>
                <w:b/>
                <w:sz w:val="22"/>
                <w:lang w:eastAsia="en-US"/>
              </w:rPr>
              <w:t>12</w:t>
            </w:r>
            <w:r w:rsidR="00E5638E">
              <w:rPr>
                <w:rFonts w:ascii="Calibri" w:hAnsi="Calibri"/>
                <w:b/>
                <w:sz w:val="22"/>
                <w:lang w:eastAsia="en-US"/>
              </w:rPr>
              <w:t xml:space="preserve"> </w:t>
            </w:r>
            <w:r w:rsidRPr="008A6BFB">
              <w:rPr>
                <w:rFonts w:ascii="Calibri" w:hAnsi="Calibri"/>
                <w:b/>
                <w:sz w:val="22"/>
                <w:lang w:eastAsia="en-US"/>
              </w:rPr>
              <w:t>308</w:t>
            </w:r>
          </w:p>
        </w:tc>
      </w:tr>
      <w:tr w:rsidR="00114AD0" w:rsidRPr="008A6BFB" w14:paraId="2DBBD28A" w14:textId="77777777" w:rsidTr="00784A94">
        <w:trPr>
          <w:cantSplit/>
        </w:trPr>
        <w:tc>
          <w:tcPr>
            <w:tcW w:w="2263" w:type="dxa"/>
            <w:shd w:val="clear" w:color="auto" w:fill="B8CCE4"/>
            <w:noWrap/>
            <w:vAlign w:val="bottom"/>
          </w:tcPr>
          <w:p w14:paraId="3E7672F4" w14:textId="77777777" w:rsidR="00114AD0" w:rsidRPr="008A6BFB" w:rsidRDefault="002527B1" w:rsidP="00784A94">
            <w:pPr>
              <w:spacing w:before="40" w:after="40" w:line="240" w:lineRule="auto"/>
              <w:rPr>
                <w:rFonts w:ascii="Calibri" w:hAnsi="Calibri"/>
                <w:b/>
                <w:sz w:val="22"/>
                <w:lang w:eastAsia="en-US"/>
              </w:rPr>
            </w:pPr>
            <w:r w:rsidRPr="008A6BFB">
              <w:rPr>
                <w:rFonts w:ascii="Calibri" w:hAnsi="Calibri"/>
                <w:b/>
                <w:sz w:val="22"/>
                <w:lang w:eastAsia="en-US"/>
              </w:rPr>
              <w:t>Наводнения</w:t>
            </w:r>
          </w:p>
        </w:tc>
        <w:tc>
          <w:tcPr>
            <w:tcW w:w="972" w:type="dxa"/>
            <w:shd w:val="clear" w:color="auto" w:fill="F2F2F2" w:themeFill="background1" w:themeFillShade="F2"/>
            <w:noWrap/>
            <w:vAlign w:val="bottom"/>
          </w:tcPr>
          <w:p w14:paraId="6124C02C"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651</w:t>
            </w:r>
          </w:p>
        </w:tc>
        <w:tc>
          <w:tcPr>
            <w:tcW w:w="972" w:type="dxa"/>
            <w:shd w:val="clear" w:color="auto" w:fill="F2F2F2" w:themeFill="background1" w:themeFillShade="F2"/>
            <w:noWrap/>
            <w:vAlign w:val="bottom"/>
          </w:tcPr>
          <w:p w14:paraId="59ED4767"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382</w:t>
            </w:r>
          </w:p>
        </w:tc>
        <w:tc>
          <w:tcPr>
            <w:tcW w:w="972" w:type="dxa"/>
            <w:shd w:val="clear" w:color="auto" w:fill="F2F2F2" w:themeFill="background1" w:themeFillShade="F2"/>
            <w:noWrap/>
            <w:vAlign w:val="bottom"/>
          </w:tcPr>
          <w:p w14:paraId="7ED91813"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692</w:t>
            </w:r>
          </w:p>
        </w:tc>
        <w:tc>
          <w:tcPr>
            <w:tcW w:w="972" w:type="dxa"/>
            <w:shd w:val="clear" w:color="auto" w:fill="F2F2F2" w:themeFill="background1" w:themeFillShade="F2"/>
            <w:noWrap/>
            <w:vAlign w:val="bottom"/>
          </w:tcPr>
          <w:p w14:paraId="697D930D"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547</w:t>
            </w:r>
          </w:p>
        </w:tc>
        <w:tc>
          <w:tcPr>
            <w:tcW w:w="972" w:type="dxa"/>
            <w:shd w:val="clear" w:color="auto" w:fill="F2F2F2" w:themeFill="background1" w:themeFillShade="F2"/>
            <w:noWrap/>
            <w:vAlign w:val="bottom"/>
          </w:tcPr>
          <w:p w14:paraId="117F4732"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360</w:t>
            </w:r>
          </w:p>
        </w:tc>
        <w:tc>
          <w:tcPr>
            <w:tcW w:w="972" w:type="dxa"/>
            <w:shd w:val="clear" w:color="auto" w:fill="F2F2F2" w:themeFill="background1" w:themeFillShade="F2"/>
            <w:noWrap/>
            <w:vAlign w:val="bottom"/>
          </w:tcPr>
          <w:p w14:paraId="5ADB0B1A"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266</w:t>
            </w:r>
          </w:p>
        </w:tc>
        <w:tc>
          <w:tcPr>
            <w:tcW w:w="972" w:type="dxa"/>
            <w:shd w:val="clear" w:color="auto" w:fill="F2F2F2" w:themeFill="background1" w:themeFillShade="F2"/>
            <w:vAlign w:val="bottom"/>
          </w:tcPr>
          <w:p w14:paraId="2045B84B" w14:textId="172EDE39" w:rsidR="00114AD0" w:rsidRPr="008A6BFB" w:rsidRDefault="002527B1" w:rsidP="00784A94">
            <w:pPr>
              <w:spacing w:before="40" w:after="40" w:line="240" w:lineRule="auto"/>
              <w:ind w:right="113"/>
              <w:jc w:val="right"/>
              <w:rPr>
                <w:rFonts w:ascii="Calibri" w:hAnsi="Calibri"/>
                <w:b/>
                <w:sz w:val="22"/>
                <w:lang w:eastAsia="en-US"/>
              </w:rPr>
            </w:pPr>
            <w:r w:rsidRPr="008A6BFB">
              <w:rPr>
                <w:rFonts w:ascii="Calibri" w:hAnsi="Calibri"/>
                <w:b/>
                <w:sz w:val="22"/>
                <w:lang w:eastAsia="en-US"/>
              </w:rPr>
              <w:t>2</w:t>
            </w:r>
            <w:r w:rsidR="00E5638E">
              <w:rPr>
                <w:rFonts w:ascii="Calibri" w:hAnsi="Calibri"/>
                <w:b/>
                <w:sz w:val="22"/>
                <w:lang w:eastAsia="en-US"/>
              </w:rPr>
              <w:t xml:space="preserve"> </w:t>
            </w:r>
            <w:r w:rsidRPr="008A6BFB">
              <w:rPr>
                <w:rFonts w:ascii="Calibri" w:hAnsi="Calibri"/>
                <w:b/>
                <w:sz w:val="22"/>
                <w:lang w:eastAsia="en-US"/>
              </w:rPr>
              <w:t>898</w:t>
            </w:r>
          </w:p>
        </w:tc>
      </w:tr>
      <w:tr w:rsidR="00114AD0" w:rsidRPr="008A6BFB" w14:paraId="3729D170" w14:textId="77777777" w:rsidTr="005C590D">
        <w:trPr>
          <w:cantSplit/>
        </w:trPr>
        <w:tc>
          <w:tcPr>
            <w:tcW w:w="2263" w:type="dxa"/>
            <w:shd w:val="clear" w:color="auto" w:fill="B8CCE4"/>
            <w:noWrap/>
            <w:vAlign w:val="bottom"/>
          </w:tcPr>
          <w:p w14:paraId="1988C1F1" w14:textId="77777777" w:rsidR="00114AD0" w:rsidRPr="008A6BFB" w:rsidRDefault="002527B1" w:rsidP="00784A94">
            <w:pPr>
              <w:spacing w:before="40" w:after="40" w:line="240" w:lineRule="auto"/>
              <w:rPr>
                <w:rFonts w:ascii="Calibri" w:hAnsi="Calibri"/>
                <w:b/>
                <w:sz w:val="22"/>
                <w:lang w:eastAsia="en-US"/>
              </w:rPr>
            </w:pPr>
            <w:r w:rsidRPr="008A6BFB">
              <w:rPr>
                <w:rFonts w:ascii="Calibri" w:hAnsi="Calibri"/>
                <w:b/>
                <w:sz w:val="22"/>
                <w:lang w:eastAsia="en-US"/>
              </w:rPr>
              <w:t>Бури и торнадо</w:t>
            </w:r>
          </w:p>
        </w:tc>
        <w:tc>
          <w:tcPr>
            <w:tcW w:w="972" w:type="dxa"/>
            <w:shd w:val="clear" w:color="auto" w:fill="FFFFFF"/>
            <w:noWrap/>
            <w:vAlign w:val="bottom"/>
          </w:tcPr>
          <w:p w14:paraId="2E84EACE"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47</w:t>
            </w:r>
          </w:p>
        </w:tc>
        <w:tc>
          <w:tcPr>
            <w:tcW w:w="972" w:type="dxa"/>
            <w:shd w:val="clear" w:color="auto" w:fill="FFFFFF"/>
            <w:noWrap/>
            <w:vAlign w:val="bottom"/>
          </w:tcPr>
          <w:p w14:paraId="3C30B9C7"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48</w:t>
            </w:r>
          </w:p>
        </w:tc>
        <w:tc>
          <w:tcPr>
            <w:tcW w:w="972" w:type="dxa"/>
            <w:shd w:val="clear" w:color="auto" w:fill="FFFFFF"/>
            <w:noWrap/>
            <w:vAlign w:val="bottom"/>
          </w:tcPr>
          <w:p w14:paraId="3453D213"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528</w:t>
            </w:r>
          </w:p>
        </w:tc>
        <w:tc>
          <w:tcPr>
            <w:tcW w:w="972" w:type="dxa"/>
            <w:shd w:val="clear" w:color="auto" w:fill="FFFFFF"/>
            <w:noWrap/>
            <w:vAlign w:val="bottom"/>
          </w:tcPr>
          <w:p w14:paraId="0EAEE105"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89</w:t>
            </w:r>
          </w:p>
        </w:tc>
        <w:tc>
          <w:tcPr>
            <w:tcW w:w="972" w:type="dxa"/>
            <w:shd w:val="clear" w:color="auto" w:fill="FFFFFF"/>
            <w:noWrap/>
            <w:vAlign w:val="bottom"/>
          </w:tcPr>
          <w:p w14:paraId="65FB468B"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14</w:t>
            </w:r>
          </w:p>
        </w:tc>
        <w:tc>
          <w:tcPr>
            <w:tcW w:w="972" w:type="dxa"/>
            <w:shd w:val="clear" w:color="auto" w:fill="FFFFFF"/>
            <w:noWrap/>
            <w:vAlign w:val="bottom"/>
          </w:tcPr>
          <w:p w14:paraId="73CE3881"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12</w:t>
            </w:r>
          </w:p>
        </w:tc>
        <w:tc>
          <w:tcPr>
            <w:tcW w:w="972" w:type="dxa"/>
            <w:shd w:val="clear" w:color="auto" w:fill="FFFFFF"/>
            <w:vAlign w:val="bottom"/>
          </w:tcPr>
          <w:p w14:paraId="495AB04A" w14:textId="77777777" w:rsidR="00114AD0" w:rsidRPr="008A6BFB" w:rsidRDefault="002527B1" w:rsidP="00784A94">
            <w:pPr>
              <w:spacing w:before="40" w:after="40" w:line="240" w:lineRule="auto"/>
              <w:ind w:right="113"/>
              <w:jc w:val="right"/>
              <w:rPr>
                <w:rFonts w:ascii="Calibri" w:hAnsi="Calibri"/>
                <w:b/>
                <w:sz w:val="22"/>
                <w:lang w:eastAsia="en-US"/>
              </w:rPr>
            </w:pPr>
            <w:r w:rsidRPr="008A6BFB">
              <w:rPr>
                <w:rFonts w:ascii="Calibri" w:hAnsi="Calibri"/>
                <w:b/>
                <w:sz w:val="22"/>
                <w:lang w:eastAsia="en-US"/>
              </w:rPr>
              <w:t>738</w:t>
            </w:r>
          </w:p>
        </w:tc>
      </w:tr>
      <w:tr w:rsidR="00114AD0" w:rsidRPr="008A6BFB" w14:paraId="4B8AF619" w14:textId="77777777" w:rsidTr="00784A94">
        <w:trPr>
          <w:cantSplit/>
        </w:trPr>
        <w:tc>
          <w:tcPr>
            <w:tcW w:w="2263" w:type="dxa"/>
            <w:shd w:val="clear" w:color="auto" w:fill="B8CCE4"/>
            <w:noWrap/>
            <w:vAlign w:val="bottom"/>
          </w:tcPr>
          <w:p w14:paraId="5A548543" w14:textId="77777777" w:rsidR="00114AD0" w:rsidRPr="008A6BFB" w:rsidRDefault="002527B1" w:rsidP="00784A94">
            <w:pPr>
              <w:spacing w:before="40" w:after="40" w:line="240" w:lineRule="auto"/>
              <w:rPr>
                <w:rFonts w:ascii="Calibri" w:hAnsi="Calibri"/>
                <w:b/>
                <w:sz w:val="22"/>
                <w:lang w:eastAsia="en-US"/>
              </w:rPr>
            </w:pPr>
            <w:r w:rsidRPr="008A6BFB">
              <w:rPr>
                <w:rFonts w:ascii="Calibri" w:hAnsi="Calibri"/>
                <w:b/>
                <w:sz w:val="22"/>
                <w:lang w:eastAsia="en-US"/>
              </w:rPr>
              <w:t>Свлачища</w:t>
            </w:r>
          </w:p>
        </w:tc>
        <w:tc>
          <w:tcPr>
            <w:tcW w:w="972" w:type="dxa"/>
            <w:shd w:val="clear" w:color="auto" w:fill="F2F2F2" w:themeFill="background1" w:themeFillShade="F2"/>
            <w:noWrap/>
            <w:vAlign w:val="bottom"/>
          </w:tcPr>
          <w:p w14:paraId="7789316E" w14:textId="77777777" w:rsidR="00114AD0" w:rsidRPr="008A6BFB" w:rsidRDefault="002527B1" w:rsidP="00784A94">
            <w:pPr>
              <w:spacing w:before="40" w:after="40" w:line="240" w:lineRule="auto"/>
              <w:ind w:right="113"/>
              <w:jc w:val="right"/>
              <w:rPr>
                <w:rFonts w:ascii="Calibri" w:hAnsi="Calibri"/>
                <w:i/>
                <w:sz w:val="22"/>
                <w:lang w:eastAsia="en-US"/>
              </w:rPr>
            </w:pPr>
            <w:r w:rsidRPr="008A6BFB">
              <w:rPr>
                <w:rFonts w:ascii="Calibri" w:hAnsi="Calibri"/>
                <w:i/>
                <w:sz w:val="22"/>
                <w:lang w:eastAsia="en-US"/>
              </w:rPr>
              <w:t>59</w:t>
            </w:r>
          </w:p>
        </w:tc>
        <w:tc>
          <w:tcPr>
            <w:tcW w:w="972" w:type="dxa"/>
            <w:shd w:val="clear" w:color="auto" w:fill="F2F2F2" w:themeFill="background1" w:themeFillShade="F2"/>
            <w:noWrap/>
            <w:vAlign w:val="bottom"/>
          </w:tcPr>
          <w:p w14:paraId="653A3DD9" w14:textId="77777777" w:rsidR="00114AD0" w:rsidRPr="008A6BFB" w:rsidRDefault="002527B1" w:rsidP="00784A94">
            <w:pPr>
              <w:spacing w:before="40" w:after="40" w:line="240" w:lineRule="auto"/>
              <w:ind w:right="113"/>
              <w:jc w:val="right"/>
              <w:rPr>
                <w:rFonts w:ascii="Calibri" w:hAnsi="Calibri"/>
                <w:i/>
                <w:sz w:val="22"/>
                <w:lang w:eastAsia="en-US"/>
              </w:rPr>
            </w:pPr>
            <w:r w:rsidRPr="008A6BFB">
              <w:rPr>
                <w:rFonts w:ascii="Calibri" w:hAnsi="Calibri"/>
                <w:i/>
                <w:sz w:val="22"/>
                <w:lang w:eastAsia="en-US"/>
              </w:rPr>
              <w:t>76</w:t>
            </w:r>
          </w:p>
        </w:tc>
        <w:tc>
          <w:tcPr>
            <w:tcW w:w="972" w:type="dxa"/>
            <w:shd w:val="clear" w:color="auto" w:fill="F2F2F2" w:themeFill="background1" w:themeFillShade="F2"/>
            <w:noWrap/>
            <w:vAlign w:val="bottom"/>
          </w:tcPr>
          <w:p w14:paraId="06639576" w14:textId="77777777" w:rsidR="00114AD0" w:rsidRPr="008A6BFB" w:rsidRDefault="002527B1" w:rsidP="00784A94">
            <w:pPr>
              <w:spacing w:before="40" w:after="40" w:line="240" w:lineRule="auto"/>
              <w:ind w:right="113"/>
              <w:jc w:val="right"/>
              <w:rPr>
                <w:rFonts w:ascii="Calibri" w:hAnsi="Calibri"/>
                <w:i/>
                <w:sz w:val="22"/>
                <w:lang w:eastAsia="en-US"/>
              </w:rPr>
            </w:pPr>
            <w:r w:rsidRPr="008A6BFB">
              <w:rPr>
                <w:rFonts w:ascii="Calibri" w:hAnsi="Calibri"/>
                <w:i/>
                <w:sz w:val="22"/>
                <w:lang w:eastAsia="en-US"/>
              </w:rPr>
              <w:t>72</w:t>
            </w:r>
          </w:p>
        </w:tc>
        <w:tc>
          <w:tcPr>
            <w:tcW w:w="972" w:type="dxa"/>
            <w:shd w:val="clear" w:color="auto" w:fill="F2F2F2" w:themeFill="background1" w:themeFillShade="F2"/>
            <w:noWrap/>
            <w:vAlign w:val="bottom"/>
          </w:tcPr>
          <w:p w14:paraId="35698B5C" w14:textId="77777777" w:rsidR="00114AD0" w:rsidRPr="008A6BFB" w:rsidRDefault="002527B1" w:rsidP="00784A94">
            <w:pPr>
              <w:spacing w:before="40" w:after="40" w:line="240" w:lineRule="auto"/>
              <w:ind w:right="113"/>
              <w:jc w:val="right"/>
              <w:rPr>
                <w:rFonts w:ascii="Calibri" w:hAnsi="Calibri"/>
                <w:i/>
                <w:sz w:val="22"/>
                <w:lang w:eastAsia="en-US"/>
              </w:rPr>
            </w:pPr>
            <w:r w:rsidRPr="008A6BFB">
              <w:rPr>
                <w:rFonts w:ascii="Calibri" w:hAnsi="Calibri"/>
                <w:i/>
                <w:sz w:val="22"/>
                <w:lang w:eastAsia="en-US"/>
              </w:rPr>
              <w:t>51</w:t>
            </w:r>
          </w:p>
        </w:tc>
        <w:tc>
          <w:tcPr>
            <w:tcW w:w="972" w:type="dxa"/>
            <w:shd w:val="clear" w:color="auto" w:fill="F2F2F2" w:themeFill="background1" w:themeFillShade="F2"/>
            <w:noWrap/>
            <w:vAlign w:val="bottom"/>
          </w:tcPr>
          <w:p w14:paraId="2D142ACE" w14:textId="77777777" w:rsidR="00114AD0" w:rsidRPr="008A6BFB" w:rsidRDefault="002527B1" w:rsidP="00784A94">
            <w:pPr>
              <w:spacing w:before="40" w:after="40" w:line="240" w:lineRule="auto"/>
              <w:ind w:right="113"/>
              <w:jc w:val="right"/>
              <w:rPr>
                <w:rFonts w:ascii="Calibri" w:hAnsi="Calibri"/>
                <w:i/>
                <w:sz w:val="22"/>
                <w:lang w:eastAsia="en-US"/>
              </w:rPr>
            </w:pPr>
            <w:r w:rsidRPr="008A6BFB">
              <w:rPr>
                <w:rFonts w:ascii="Calibri" w:hAnsi="Calibri"/>
                <w:i/>
                <w:sz w:val="22"/>
                <w:lang w:eastAsia="en-US"/>
              </w:rPr>
              <w:t>75</w:t>
            </w:r>
          </w:p>
        </w:tc>
        <w:tc>
          <w:tcPr>
            <w:tcW w:w="972" w:type="dxa"/>
            <w:shd w:val="clear" w:color="auto" w:fill="F2F2F2" w:themeFill="background1" w:themeFillShade="F2"/>
            <w:noWrap/>
            <w:vAlign w:val="bottom"/>
          </w:tcPr>
          <w:p w14:paraId="79BAE744" w14:textId="77777777" w:rsidR="00114AD0" w:rsidRPr="008A6BFB" w:rsidRDefault="002527B1" w:rsidP="00784A94">
            <w:pPr>
              <w:spacing w:before="40" w:after="40" w:line="240" w:lineRule="auto"/>
              <w:ind w:right="113"/>
              <w:jc w:val="right"/>
              <w:rPr>
                <w:rFonts w:ascii="Calibri" w:hAnsi="Calibri"/>
                <w:i/>
                <w:sz w:val="22"/>
                <w:lang w:eastAsia="en-US"/>
              </w:rPr>
            </w:pPr>
            <w:r w:rsidRPr="008A6BFB">
              <w:rPr>
                <w:rFonts w:ascii="Calibri" w:hAnsi="Calibri"/>
                <w:i/>
                <w:sz w:val="22"/>
                <w:lang w:eastAsia="en-US"/>
              </w:rPr>
              <w:t>125</w:t>
            </w:r>
          </w:p>
        </w:tc>
        <w:tc>
          <w:tcPr>
            <w:tcW w:w="972" w:type="dxa"/>
            <w:shd w:val="clear" w:color="auto" w:fill="F2F2F2" w:themeFill="background1" w:themeFillShade="F2"/>
            <w:vAlign w:val="bottom"/>
          </w:tcPr>
          <w:p w14:paraId="12471205" w14:textId="77777777" w:rsidR="00114AD0" w:rsidRPr="008A6BFB" w:rsidRDefault="002527B1" w:rsidP="00784A94">
            <w:pPr>
              <w:spacing w:before="40" w:after="40" w:line="240" w:lineRule="auto"/>
              <w:ind w:right="113"/>
              <w:jc w:val="right"/>
              <w:rPr>
                <w:rFonts w:ascii="Calibri" w:hAnsi="Calibri"/>
                <w:b/>
                <w:i/>
                <w:sz w:val="22"/>
                <w:lang w:eastAsia="en-US"/>
              </w:rPr>
            </w:pPr>
            <w:r w:rsidRPr="008A6BFB">
              <w:rPr>
                <w:rFonts w:ascii="Calibri" w:hAnsi="Calibri"/>
                <w:b/>
                <w:i/>
                <w:sz w:val="22"/>
                <w:lang w:eastAsia="en-US"/>
              </w:rPr>
              <w:t>458</w:t>
            </w:r>
          </w:p>
        </w:tc>
      </w:tr>
      <w:tr w:rsidR="00114AD0" w:rsidRPr="008A6BFB" w14:paraId="159A87D0" w14:textId="77777777" w:rsidTr="005C590D">
        <w:trPr>
          <w:cantSplit/>
        </w:trPr>
        <w:tc>
          <w:tcPr>
            <w:tcW w:w="2263" w:type="dxa"/>
            <w:shd w:val="clear" w:color="auto" w:fill="B8CCE4"/>
            <w:noWrap/>
            <w:vAlign w:val="bottom"/>
          </w:tcPr>
          <w:p w14:paraId="2D100456" w14:textId="77777777" w:rsidR="00114AD0" w:rsidRPr="008A6BFB" w:rsidRDefault="002527B1" w:rsidP="00784A94">
            <w:pPr>
              <w:spacing w:before="40" w:after="40" w:line="240" w:lineRule="auto"/>
              <w:rPr>
                <w:rFonts w:ascii="Calibri" w:hAnsi="Calibri"/>
                <w:b/>
                <w:sz w:val="22"/>
                <w:lang w:eastAsia="en-US"/>
              </w:rPr>
            </w:pPr>
            <w:r w:rsidRPr="008A6BFB">
              <w:rPr>
                <w:rFonts w:ascii="Calibri" w:hAnsi="Calibri"/>
                <w:b/>
                <w:sz w:val="22"/>
                <w:lang w:eastAsia="en-US"/>
              </w:rPr>
              <w:lastRenderedPageBreak/>
              <w:t>Снежни бури</w:t>
            </w:r>
          </w:p>
        </w:tc>
        <w:tc>
          <w:tcPr>
            <w:tcW w:w="972" w:type="dxa"/>
            <w:shd w:val="clear" w:color="auto" w:fill="FFFFFF"/>
            <w:noWrap/>
            <w:vAlign w:val="bottom"/>
          </w:tcPr>
          <w:p w14:paraId="5A831641"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103</w:t>
            </w:r>
          </w:p>
        </w:tc>
        <w:tc>
          <w:tcPr>
            <w:tcW w:w="972" w:type="dxa"/>
            <w:shd w:val="clear" w:color="auto" w:fill="FFFFFF"/>
            <w:noWrap/>
            <w:vAlign w:val="bottom"/>
          </w:tcPr>
          <w:p w14:paraId="71F9B299"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94</w:t>
            </w:r>
          </w:p>
        </w:tc>
        <w:tc>
          <w:tcPr>
            <w:tcW w:w="972" w:type="dxa"/>
            <w:shd w:val="clear" w:color="auto" w:fill="FFFFFF"/>
            <w:noWrap/>
            <w:vAlign w:val="bottom"/>
          </w:tcPr>
          <w:p w14:paraId="13458282"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93</w:t>
            </w:r>
          </w:p>
        </w:tc>
        <w:tc>
          <w:tcPr>
            <w:tcW w:w="972" w:type="dxa"/>
            <w:shd w:val="clear" w:color="auto" w:fill="FFFFFF"/>
            <w:noWrap/>
            <w:vAlign w:val="bottom"/>
          </w:tcPr>
          <w:p w14:paraId="6CAC707E"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50</w:t>
            </w:r>
          </w:p>
        </w:tc>
        <w:tc>
          <w:tcPr>
            <w:tcW w:w="972" w:type="dxa"/>
            <w:shd w:val="clear" w:color="auto" w:fill="FFFFFF"/>
            <w:noWrap/>
            <w:vAlign w:val="bottom"/>
          </w:tcPr>
          <w:p w14:paraId="2E64859D"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26</w:t>
            </w:r>
          </w:p>
        </w:tc>
        <w:tc>
          <w:tcPr>
            <w:tcW w:w="972" w:type="dxa"/>
            <w:shd w:val="clear" w:color="auto" w:fill="FFFFFF"/>
            <w:noWrap/>
            <w:vAlign w:val="bottom"/>
          </w:tcPr>
          <w:p w14:paraId="6166AAFB"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56</w:t>
            </w:r>
          </w:p>
        </w:tc>
        <w:tc>
          <w:tcPr>
            <w:tcW w:w="972" w:type="dxa"/>
            <w:shd w:val="clear" w:color="auto" w:fill="FFFFFF"/>
            <w:vAlign w:val="bottom"/>
          </w:tcPr>
          <w:p w14:paraId="3ABA3BF2" w14:textId="77777777" w:rsidR="00114AD0" w:rsidRPr="008A6BFB" w:rsidRDefault="002527B1" w:rsidP="00784A94">
            <w:pPr>
              <w:spacing w:before="40" w:after="40" w:line="240" w:lineRule="auto"/>
              <w:ind w:right="113"/>
              <w:jc w:val="right"/>
              <w:rPr>
                <w:rFonts w:ascii="Calibri" w:hAnsi="Calibri"/>
                <w:b/>
                <w:sz w:val="22"/>
                <w:lang w:eastAsia="en-US"/>
              </w:rPr>
            </w:pPr>
            <w:r w:rsidRPr="008A6BFB">
              <w:rPr>
                <w:rFonts w:ascii="Calibri" w:hAnsi="Calibri"/>
                <w:b/>
                <w:sz w:val="22"/>
                <w:lang w:eastAsia="en-US"/>
              </w:rPr>
              <w:t>422</w:t>
            </w:r>
          </w:p>
        </w:tc>
      </w:tr>
      <w:tr w:rsidR="00114AD0" w:rsidRPr="008A6BFB" w14:paraId="5587EF89" w14:textId="77777777" w:rsidTr="00784A94">
        <w:trPr>
          <w:cantSplit/>
        </w:trPr>
        <w:tc>
          <w:tcPr>
            <w:tcW w:w="2263" w:type="dxa"/>
            <w:shd w:val="clear" w:color="auto" w:fill="B8CCE4"/>
            <w:noWrap/>
            <w:vAlign w:val="bottom"/>
          </w:tcPr>
          <w:p w14:paraId="6458E252" w14:textId="77777777" w:rsidR="00114AD0" w:rsidRPr="008A6BFB" w:rsidRDefault="002527B1" w:rsidP="00784A94">
            <w:pPr>
              <w:spacing w:before="40" w:after="40" w:line="240" w:lineRule="auto"/>
              <w:rPr>
                <w:rFonts w:ascii="Calibri" w:hAnsi="Calibri"/>
                <w:b/>
                <w:sz w:val="22"/>
                <w:lang w:eastAsia="en-US"/>
              </w:rPr>
            </w:pPr>
            <w:r w:rsidRPr="008A6BFB">
              <w:rPr>
                <w:rFonts w:ascii="Calibri" w:hAnsi="Calibri"/>
                <w:b/>
                <w:sz w:val="22"/>
                <w:lang w:eastAsia="en-US"/>
              </w:rPr>
              <w:t>Обледеняване или екстремен студ</w:t>
            </w:r>
          </w:p>
        </w:tc>
        <w:tc>
          <w:tcPr>
            <w:tcW w:w="972" w:type="dxa"/>
            <w:shd w:val="clear" w:color="auto" w:fill="F2F2F2" w:themeFill="background1" w:themeFillShade="F2"/>
            <w:noWrap/>
            <w:vAlign w:val="bottom"/>
          </w:tcPr>
          <w:p w14:paraId="40EF40A0"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18</w:t>
            </w:r>
          </w:p>
        </w:tc>
        <w:tc>
          <w:tcPr>
            <w:tcW w:w="972" w:type="dxa"/>
            <w:shd w:val="clear" w:color="auto" w:fill="F2F2F2" w:themeFill="background1" w:themeFillShade="F2"/>
            <w:noWrap/>
            <w:vAlign w:val="bottom"/>
          </w:tcPr>
          <w:p w14:paraId="358F15FD"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134</w:t>
            </w:r>
          </w:p>
        </w:tc>
        <w:tc>
          <w:tcPr>
            <w:tcW w:w="972" w:type="dxa"/>
            <w:shd w:val="clear" w:color="auto" w:fill="F2F2F2" w:themeFill="background1" w:themeFillShade="F2"/>
            <w:noWrap/>
            <w:vAlign w:val="bottom"/>
          </w:tcPr>
          <w:p w14:paraId="4D4B58E9"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186</w:t>
            </w:r>
          </w:p>
        </w:tc>
        <w:tc>
          <w:tcPr>
            <w:tcW w:w="972" w:type="dxa"/>
            <w:shd w:val="clear" w:color="auto" w:fill="F2F2F2" w:themeFill="background1" w:themeFillShade="F2"/>
            <w:noWrap/>
            <w:vAlign w:val="bottom"/>
          </w:tcPr>
          <w:p w14:paraId="5E9EBFDB"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20</w:t>
            </w:r>
          </w:p>
        </w:tc>
        <w:tc>
          <w:tcPr>
            <w:tcW w:w="972" w:type="dxa"/>
            <w:shd w:val="clear" w:color="auto" w:fill="F2F2F2" w:themeFill="background1" w:themeFillShade="F2"/>
            <w:noWrap/>
            <w:vAlign w:val="bottom"/>
          </w:tcPr>
          <w:p w14:paraId="0B330CE7"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3</w:t>
            </w:r>
          </w:p>
        </w:tc>
        <w:tc>
          <w:tcPr>
            <w:tcW w:w="972" w:type="dxa"/>
            <w:shd w:val="clear" w:color="auto" w:fill="F2F2F2" w:themeFill="background1" w:themeFillShade="F2"/>
            <w:noWrap/>
            <w:vAlign w:val="bottom"/>
          </w:tcPr>
          <w:p w14:paraId="4082B350"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7</w:t>
            </w:r>
          </w:p>
        </w:tc>
        <w:tc>
          <w:tcPr>
            <w:tcW w:w="972" w:type="dxa"/>
            <w:shd w:val="clear" w:color="auto" w:fill="F2F2F2" w:themeFill="background1" w:themeFillShade="F2"/>
            <w:vAlign w:val="bottom"/>
          </w:tcPr>
          <w:p w14:paraId="7125E325" w14:textId="77777777" w:rsidR="00114AD0" w:rsidRPr="008A6BFB" w:rsidRDefault="002527B1" w:rsidP="00784A94">
            <w:pPr>
              <w:spacing w:before="40" w:after="40" w:line="240" w:lineRule="auto"/>
              <w:ind w:right="113"/>
              <w:jc w:val="right"/>
              <w:rPr>
                <w:rFonts w:ascii="Calibri" w:hAnsi="Calibri"/>
                <w:b/>
                <w:sz w:val="22"/>
                <w:lang w:eastAsia="en-US"/>
              </w:rPr>
            </w:pPr>
            <w:r w:rsidRPr="008A6BFB">
              <w:rPr>
                <w:rFonts w:ascii="Calibri" w:hAnsi="Calibri"/>
                <w:b/>
                <w:sz w:val="22"/>
                <w:lang w:eastAsia="en-US"/>
              </w:rPr>
              <w:t>368</w:t>
            </w:r>
          </w:p>
        </w:tc>
      </w:tr>
      <w:tr w:rsidR="00114AD0" w:rsidRPr="008A6BFB" w14:paraId="52B7B63A" w14:textId="77777777" w:rsidTr="005C590D">
        <w:trPr>
          <w:cantSplit/>
        </w:trPr>
        <w:tc>
          <w:tcPr>
            <w:tcW w:w="2263" w:type="dxa"/>
            <w:shd w:val="clear" w:color="auto" w:fill="B8CCE4"/>
            <w:noWrap/>
            <w:vAlign w:val="bottom"/>
          </w:tcPr>
          <w:p w14:paraId="5AFD4697" w14:textId="77777777" w:rsidR="00114AD0" w:rsidRPr="008A6BFB" w:rsidRDefault="002527B1" w:rsidP="00784A94">
            <w:pPr>
              <w:spacing w:before="40" w:after="40" w:line="240" w:lineRule="auto"/>
              <w:rPr>
                <w:rFonts w:ascii="Calibri" w:hAnsi="Calibri"/>
                <w:b/>
                <w:sz w:val="22"/>
                <w:lang w:eastAsia="en-US"/>
              </w:rPr>
            </w:pPr>
            <w:r w:rsidRPr="008A6BFB">
              <w:rPr>
                <w:rFonts w:ascii="Calibri" w:hAnsi="Calibri"/>
                <w:b/>
                <w:sz w:val="22"/>
                <w:lang w:eastAsia="en-US"/>
              </w:rPr>
              <w:t xml:space="preserve">Градушки  </w:t>
            </w:r>
          </w:p>
        </w:tc>
        <w:tc>
          <w:tcPr>
            <w:tcW w:w="972" w:type="dxa"/>
            <w:shd w:val="clear" w:color="auto" w:fill="FFFFFF"/>
            <w:noWrap/>
            <w:vAlign w:val="bottom"/>
          </w:tcPr>
          <w:p w14:paraId="4189F74E"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16</w:t>
            </w:r>
          </w:p>
        </w:tc>
        <w:tc>
          <w:tcPr>
            <w:tcW w:w="972" w:type="dxa"/>
            <w:shd w:val="clear" w:color="auto" w:fill="FFFFFF"/>
            <w:noWrap/>
            <w:vAlign w:val="bottom"/>
          </w:tcPr>
          <w:p w14:paraId="64E14D1E"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13</w:t>
            </w:r>
          </w:p>
        </w:tc>
        <w:tc>
          <w:tcPr>
            <w:tcW w:w="972" w:type="dxa"/>
            <w:shd w:val="clear" w:color="auto" w:fill="FFFFFF"/>
            <w:noWrap/>
            <w:vAlign w:val="bottom"/>
          </w:tcPr>
          <w:p w14:paraId="32585350"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14</w:t>
            </w:r>
          </w:p>
        </w:tc>
        <w:tc>
          <w:tcPr>
            <w:tcW w:w="972" w:type="dxa"/>
            <w:shd w:val="clear" w:color="auto" w:fill="FFFFFF"/>
            <w:noWrap/>
            <w:vAlign w:val="bottom"/>
          </w:tcPr>
          <w:p w14:paraId="0180EE9F"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13</w:t>
            </w:r>
          </w:p>
        </w:tc>
        <w:tc>
          <w:tcPr>
            <w:tcW w:w="972" w:type="dxa"/>
            <w:shd w:val="clear" w:color="auto" w:fill="FFFFFF"/>
            <w:noWrap/>
            <w:vAlign w:val="bottom"/>
          </w:tcPr>
          <w:p w14:paraId="4A4EF2F9"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8</w:t>
            </w:r>
          </w:p>
        </w:tc>
        <w:tc>
          <w:tcPr>
            <w:tcW w:w="972" w:type="dxa"/>
            <w:shd w:val="clear" w:color="auto" w:fill="FFFFFF"/>
            <w:noWrap/>
            <w:vAlign w:val="bottom"/>
          </w:tcPr>
          <w:p w14:paraId="51CC108D"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21</w:t>
            </w:r>
          </w:p>
        </w:tc>
        <w:tc>
          <w:tcPr>
            <w:tcW w:w="972" w:type="dxa"/>
            <w:shd w:val="clear" w:color="auto" w:fill="FFFFFF"/>
            <w:vAlign w:val="bottom"/>
          </w:tcPr>
          <w:p w14:paraId="1CA3CB37" w14:textId="77777777" w:rsidR="00114AD0" w:rsidRPr="008A6BFB" w:rsidRDefault="002527B1" w:rsidP="00784A94">
            <w:pPr>
              <w:spacing w:before="40" w:after="40" w:line="240" w:lineRule="auto"/>
              <w:ind w:right="113"/>
              <w:jc w:val="right"/>
              <w:rPr>
                <w:rFonts w:ascii="Calibri" w:hAnsi="Calibri"/>
                <w:b/>
                <w:sz w:val="22"/>
                <w:lang w:eastAsia="en-US"/>
              </w:rPr>
            </w:pPr>
            <w:r w:rsidRPr="008A6BFB">
              <w:rPr>
                <w:rFonts w:ascii="Calibri" w:hAnsi="Calibri"/>
                <w:b/>
                <w:sz w:val="22"/>
                <w:lang w:eastAsia="en-US"/>
              </w:rPr>
              <w:t>85</w:t>
            </w:r>
          </w:p>
        </w:tc>
      </w:tr>
      <w:tr w:rsidR="00114AD0" w:rsidRPr="008A6BFB" w14:paraId="51C2AE2D" w14:textId="77777777" w:rsidTr="00784A94">
        <w:trPr>
          <w:cantSplit/>
        </w:trPr>
        <w:tc>
          <w:tcPr>
            <w:tcW w:w="2263" w:type="dxa"/>
            <w:shd w:val="clear" w:color="auto" w:fill="B8CCE4"/>
            <w:noWrap/>
            <w:vAlign w:val="bottom"/>
          </w:tcPr>
          <w:p w14:paraId="6CD6A037" w14:textId="77777777" w:rsidR="00114AD0" w:rsidRPr="008A6BFB" w:rsidRDefault="002527B1" w:rsidP="00784A94">
            <w:pPr>
              <w:spacing w:before="40" w:after="40" w:line="240" w:lineRule="auto"/>
              <w:rPr>
                <w:rFonts w:ascii="Calibri" w:hAnsi="Calibri"/>
                <w:b/>
                <w:sz w:val="22"/>
                <w:lang w:eastAsia="en-US"/>
              </w:rPr>
            </w:pPr>
            <w:r w:rsidRPr="008A6BFB">
              <w:rPr>
                <w:rFonts w:ascii="Calibri" w:hAnsi="Calibri"/>
                <w:b/>
                <w:sz w:val="22"/>
                <w:lang w:eastAsia="en-US"/>
              </w:rPr>
              <w:t>Суша</w:t>
            </w:r>
          </w:p>
        </w:tc>
        <w:tc>
          <w:tcPr>
            <w:tcW w:w="972" w:type="dxa"/>
            <w:shd w:val="clear" w:color="auto" w:fill="F2F2F2" w:themeFill="background1" w:themeFillShade="F2"/>
            <w:noWrap/>
            <w:vAlign w:val="bottom"/>
          </w:tcPr>
          <w:p w14:paraId="00CD5353"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6</w:t>
            </w:r>
          </w:p>
        </w:tc>
        <w:tc>
          <w:tcPr>
            <w:tcW w:w="972" w:type="dxa"/>
            <w:shd w:val="clear" w:color="auto" w:fill="F2F2F2" w:themeFill="background1" w:themeFillShade="F2"/>
            <w:noWrap/>
            <w:vAlign w:val="bottom"/>
          </w:tcPr>
          <w:p w14:paraId="600235A6"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30</w:t>
            </w:r>
          </w:p>
        </w:tc>
        <w:tc>
          <w:tcPr>
            <w:tcW w:w="972" w:type="dxa"/>
            <w:shd w:val="clear" w:color="auto" w:fill="F2F2F2" w:themeFill="background1" w:themeFillShade="F2"/>
            <w:noWrap/>
            <w:vAlign w:val="bottom"/>
          </w:tcPr>
          <w:p w14:paraId="4FD0F85F"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23</w:t>
            </w:r>
          </w:p>
        </w:tc>
        <w:tc>
          <w:tcPr>
            <w:tcW w:w="972" w:type="dxa"/>
            <w:shd w:val="clear" w:color="auto" w:fill="F2F2F2" w:themeFill="background1" w:themeFillShade="F2"/>
            <w:noWrap/>
            <w:vAlign w:val="bottom"/>
          </w:tcPr>
          <w:p w14:paraId="1ED53C5D"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3</w:t>
            </w:r>
          </w:p>
        </w:tc>
        <w:tc>
          <w:tcPr>
            <w:tcW w:w="972" w:type="dxa"/>
            <w:shd w:val="clear" w:color="auto" w:fill="F2F2F2" w:themeFill="background1" w:themeFillShade="F2"/>
            <w:noWrap/>
            <w:vAlign w:val="bottom"/>
          </w:tcPr>
          <w:p w14:paraId="75798C2E"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1</w:t>
            </w:r>
          </w:p>
        </w:tc>
        <w:tc>
          <w:tcPr>
            <w:tcW w:w="972" w:type="dxa"/>
            <w:shd w:val="clear" w:color="auto" w:fill="F2F2F2" w:themeFill="background1" w:themeFillShade="F2"/>
            <w:noWrap/>
            <w:vAlign w:val="bottom"/>
          </w:tcPr>
          <w:p w14:paraId="5303BD17"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w:t>
            </w:r>
          </w:p>
        </w:tc>
        <w:tc>
          <w:tcPr>
            <w:tcW w:w="972" w:type="dxa"/>
            <w:shd w:val="clear" w:color="auto" w:fill="F2F2F2" w:themeFill="background1" w:themeFillShade="F2"/>
            <w:vAlign w:val="bottom"/>
          </w:tcPr>
          <w:p w14:paraId="517A0946" w14:textId="77777777" w:rsidR="00114AD0" w:rsidRPr="008A6BFB" w:rsidRDefault="002527B1" w:rsidP="00784A94">
            <w:pPr>
              <w:spacing w:before="40" w:after="40" w:line="240" w:lineRule="auto"/>
              <w:ind w:right="113"/>
              <w:jc w:val="right"/>
              <w:rPr>
                <w:rFonts w:ascii="Calibri" w:hAnsi="Calibri"/>
                <w:b/>
                <w:sz w:val="22"/>
                <w:lang w:eastAsia="en-US"/>
              </w:rPr>
            </w:pPr>
            <w:r w:rsidRPr="008A6BFB">
              <w:rPr>
                <w:rFonts w:ascii="Calibri" w:hAnsi="Calibri"/>
                <w:b/>
                <w:sz w:val="22"/>
                <w:lang w:eastAsia="en-US"/>
              </w:rPr>
              <w:t>63</w:t>
            </w:r>
          </w:p>
        </w:tc>
      </w:tr>
    </w:tbl>
    <w:p w14:paraId="34A0D5D5" w14:textId="1A830742" w:rsidR="00114AD0" w:rsidRPr="008A6BFB" w:rsidRDefault="002527B1" w:rsidP="00B50357">
      <w:pPr>
        <w:pStyle w:val="Sourceline"/>
      </w:pPr>
      <w:r w:rsidRPr="008A6BFB">
        <w:t>Източник: Национален статистически институт</w:t>
      </w:r>
      <w:r w:rsidR="00784A94" w:rsidRPr="008A6BFB">
        <w:t xml:space="preserve">, </w:t>
      </w:r>
      <w:r w:rsidRPr="008A6BFB">
        <w:t>2016</w:t>
      </w:r>
      <w:r w:rsidR="00451EA4" w:rsidRPr="008A6BFB">
        <w:t xml:space="preserve"> г.</w:t>
      </w:r>
    </w:p>
    <w:p w14:paraId="19380BEC" w14:textId="711B44DE" w:rsidR="00114AD0" w:rsidRPr="008A6BFB" w:rsidRDefault="002527B1" w:rsidP="00474505">
      <w:pPr>
        <w:pStyle w:val="Heading3"/>
        <w:spacing w:before="240"/>
        <w:rPr>
          <w:color w:val="auto"/>
        </w:rPr>
      </w:pPr>
      <w:bookmarkStart w:id="128" w:name="_Toc486608074"/>
      <w:bookmarkStart w:id="129" w:name="_Toc488045563"/>
      <w:bookmarkStart w:id="130" w:name="_Toc501639795"/>
      <w:bookmarkStart w:id="131" w:name="_Toc506291552"/>
      <w:bookmarkStart w:id="132" w:name="_Toc506291784"/>
      <w:bookmarkStart w:id="133" w:name="_Toc522454198"/>
      <w:r w:rsidRPr="008A6BFB">
        <w:t>1.2.3.</w:t>
      </w:r>
      <w:r w:rsidRPr="008A6BFB">
        <w:tab/>
      </w:r>
      <w:bookmarkEnd w:id="128"/>
      <w:r w:rsidRPr="008A6BFB">
        <w:t>Причини за катастрофалните събития</w:t>
      </w:r>
      <w:bookmarkEnd w:id="129"/>
      <w:bookmarkEnd w:id="130"/>
      <w:bookmarkEnd w:id="131"/>
      <w:bookmarkEnd w:id="132"/>
      <w:bookmarkEnd w:id="133"/>
    </w:p>
    <w:p w14:paraId="162E1169" w14:textId="764F7565" w:rsidR="00114AD0" w:rsidRPr="008A6BFB" w:rsidRDefault="002527B1" w:rsidP="00784A94">
      <w:pPr>
        <w:pStyle w:val="BodyText"/>
        <w:spacing w:after="60"/>
      </w:pPr>
      <w:r w:rsidRPr="008A6BFB">
        <w:t xml:space="preserve">Причините за </w:t>
      </w:r>
      <w:r w:rsidRPr="008A6BFB">
        <w:rPr>
          <w:i/>
          <w:iCs/>
        </w:rPr>
        <w:t xml:space="preserve">наводненията </w:t>
      </w:r>
      <w:r w:rsidRPr="008A6BFB">
        <w:t>могат да се класифицират в следните групи</w:t>
      </w:r>
      <w:r w:rsidR="00F63165" w:rsidRPr="008A6BFB">
        <w:t xml:space="preserve"> (</w:t>
      </w:r>
      <w:r w:rsidR="00F63165" w:rsidRPr="008A6BFB">
        <w:rPr>
          <w:szCs w:val="18"/>
        </w:rPr>
        <w:t>Карагьозов</w:t>
      </w:r>
      <w:r w:rsidR="00097637" w:rsidRPr="008A6BFB">
        <w:rPr>
          <w:szCs w:val="18"/>
        </w:rPr>
        <w:t>,</w:t>
      </w:r>
      <w:r w:rsidR="00F63165" w:rsidRPr="008A6BFB">
        <w:rPr>
          <w:szCs w:val="18"/>
        </w:rPr>
        <w:t xml:space="preserve"> 2012 г.</w:t>
      </w:r>
      <w:r w:rsidR="00F63165" w:rsidRPr="008A6BFB">
        <w:t>)</w:t>
      </w:r>
      <w:r w:rsidRPr="008A6BFB">
        <w:t>:</w:t>
      </w:r>
    </w:p>
    <w:p w14:paraId="005EB739" w14:textId="77777777" w:rsidR="00114AD0" w:rsidRPr="008A6BFB" w:rsidRDefault="002527B1" w:rsidP="00784A94">
      <w:pPr>
        <w:pStyle w:val="BulletNormal"/>
        <w:numPr>
          <w:ilvl w:val="0"/>
          <w:numId w:val="8"/>
        </w:numPr>
        <w:spacing w:after="60" w:line="276" w:lineRule="auto"/>
        <w:ind w:left="714" w:hanging="357"/>
        <w:jc w:val="both"/>
      </w:pPr>
      <w:r w:rsidRPr="008A6BFB">
        <w:t>наводнения</w:t>
      </w:r>
      <w:r w:rsidR="003B080E" w:rsidRPr="008A6BFB">
        <w:t>,</w:t>
      </w:r>
      <w:r w:rsidRPr="008A6BFB">
        <w:t xml:space="preserve"> причинени от проливн</w:t>
      </w:r>
      <w:r w:rsidR="00AB4134" w:rsidRPr="008A6BFB">
        <w:t>и</w:t>
      </w:r>
      <w:r w:rsidRPr="008A6BFB">
        <w:t xml:space="preserve"> дъжд</w:t>
      </w:r>
      <w:r w:rsidR="00AB4134" w:rsidRPr="008A6BFB">
        <w:t>ове</w:t>
      </w:r>
      <w:r w:rsidRPr="008A6BFB">
        <w:t xml:space="preserve"> или интензивно снеготопене (също наводнения</w:t>
      </w:r>
      <w:r w:rsidR="003B080E" w:rsidRPr="008A6BFB">
        <w:t>,</w:t>
      </w:r>
      <w:r w:rsidRPr="008A6BFB">
        <w:t xml:space="preserve"> причинени от лед</w:t>
      </w:r>
      <w:r w:rsidR="003B080E" w:rsidRPr="008A6BFB">
        <w:t>оход</w:t>
      </w:r>
      <w:r w:rsidRPr="008A6BFB">
        <w:t>);</w:t>
      </w:r>
    </w:p>
    <w:p w14:paraId="4CA7C386" w14:textId="77777777" w:rsidR="00114AD0" w:rsidRPr="008A6BFB" w:rsidRDefault="002527B1" w:rsidP="00784A94">
      <w:pPr>
        <w:pStyle w:val="BulletNormal"/>
        <w:numPr>
          <w:ilvl w:val="0"/>
          <w:numId w:val="8"/>
        </w:numPr>
        <w:spacing w:after="60" w:line="276" w:lineRule="auto"/>
        <w:ind w:left="714" w:hanging="357"/>
        <w:jc w:val="both"/>
      </w:pPr>
      <w:r w:rsidRPr="008A6BFB">
        <w:t>крайбрежни наводнения</w:t>
      </w:r>
      <w:r w:rsidR="003B080E" w:rsidRPr="008A6BFB">
        <w:t>,</w:t>
      </w:r>
      <w:r w:rsidRPr="008A6BFB">
        <w:t xml:space="preserve"> причинени от силни ветрове; </w:t>
      </w:r>
    </w:p>
    <w:p w14:paraId="5B04BFE6" w14:textId="77777777" w:rsidR="00114AD0" w:rsidRPr="008A6BFB" w:rsidRDefault="002527B1" w:rsidP="00784A94">
      <w:pPr>
        <w:pStyle w:val="BulletNormal"/>
        <w:numPr>
          <w:ilvl w:val="0"/>
          <w:numId w:val="8"/>
        </w:numPr>
        <w:spacing w:after="60" w:line="276" w:lineRule="auto"/>
        <w:ind w:left="714" w:hanging="357"/>
        <w:jc w:val="both"/>
      </w:pPr>
      <w:r w:rsidRPr="008A6BFB">
        <w:t>наводнения</w:t>
      </w:r>
      <w:r w:rsidR="003B080E" w:rsidRPr="008A6BFB">
        <w:t>,</w:t>
      </w:r>
      <w:r w:rsidRPr="008A6BFB">
        <w:t xml:space="preserve"> причинени от земетресения край езера;</w:t>
      </w:r>
    </w:p>
    <w:p w14:paraId="6042C913" w14:textId="77777777" w:rsidR="00114AD0" w:rsidRPr="008A6BFB" w:rsidRDefault="002527B1" w:rsidP="00784A94">
      <w:pPr>
        <w:pStyle w:val="BulletNormal"/>
        <w:numPr>
          <w:ilvl w:val="0"/>
          <w:numId w:val="8"/>
        </w:numPr>
        <w:spacing w:after="120" w:line="276" w:lineRule="auto"/>
        <w:ind w:left="714" w:hanging="357"/>
        <w:jc w:val="both"/>
      </w:pPr>
      <w:r w:rsidRPr="008A6BFB">
        <w:t>наводнения</w:t>
      </w:r>
      <w:r w:rsidR="003B080E" w:rsidRPr="008A6BFB">
        <w:t>,</w:t>
      </w:r>
      <w:r w:rsidRPr="008A6BFB">
        <w:t xml:space="preserve"> причинени от повреда на хидровъзел и оборудване, или защитни конструкции.</w:t>
      </w:r>
    </w:p>
    <w:p w14:paraId="7D28B4AA" w14:textId="46A3A52B" w:rsidR="00114AD0" w:rsidRPr="008A6BFB" w:rsidRDefault="002527B1" w:rsidP="00F046FB">
      <w:pPr>
        <w:pStyle w:val="BodyText"/>
      </w:pPr>
      <w:r w:rsidRPr="008A6BFB">
        <w:t>От тези групи</w:t>
      </w:r>
      <w:r w:rsidR="00591D38" w:rsidRPr="008A6BFB">
        <w:t>,</w:t>
      </w:r>
      <w:r w:rsidRPr="008A6BFB">
        <w:t xml:space="preserve"> характерни за България са наводненията</w:t>
      </w:r>
      <w:r w:rsidR="00591D38" w:rsidRPr="008A6BFB">
        <w:t>,</w:t>
      </w:r>
      <w:r w:rsidRPr="008A6BFB">
        <w:t xml:space="preserve"> причинени от проливни дъждове или интензивно снеготопене, както и (в последните години) наводнения</w:t>
      </w:r>
      <w:r w:rsidR="00591D38" w:rsidRPr="008A6BFB">
        <w:t>,</w:t>
      </w:r>
      <w:r w:rsidRPr="008A6BFB">
        <w:t xml:space="preserve"> причинени от повреда на защитни конструкции. Това означава, че териториите</w:t>
      </w:r>
      <w:r w:rsidR="00591D38" w:rsidRPr="008A6BFB">
        <w:t>,</w:t>
      </w:r>
      <w:r w:rsidRPr="008A6BFB">
        <w:t xml:space="preserve"> заплашени от наводнения обичайно са в близост до големите реки.</w:t>
      </w:r>
    </w:p>
    <w:p w14:paraId="1DA7EB00" w14:textId="0B704EC6" w:rsidR="00114AD0" w:rsidRPr="008A6BFB" w:rsidRDefault="002527B1" w:rsidP="00784A94">
      <w:pPr>
        <w:pStyle w:val="BodyText"/>
        <w:spacing w:after="60"/>
      </w:pPr>
      <w:r w:rsidRPr="008A6BFB">
        <w:t xml:space="preserve">Причините за </w:t>
      </w:r>
      <w:r w:rsidRPr="008A6BFB">
        <w:rPr>
          <w:i/>
        </w:rPr>
        <w:t xml:space="preserve">свлачища </w:t>
      </w:r>
      <w:r w:rsidRPr="008A6BFB">
        <w:t>често се установяват много по-трудно отколкото причините за наводнения. Някои от тях могат да бъдат обяснени с екстремни метеорологични условия (напр.</w:t>
      </w:r>
      <w:r w:rsidR="00CA6575" w:rsidRPr="008A6BFB">
        <w:t>,</w:t>
      </w:r>
      <w:r w:rsidRPr="008A6BFB">
        <w:t xml:space="preserve"> проливен дъжд), но най-често има разнообразни причини, които заедно причин</w:t>
      </w:r>
      <w:r w:rsidR="00AB4134" w:rsidRPr="008A6BFB">
        <w:t>яват</w:t>
      </w:r>
      <w:r w:rsidRPr="008A6BFB">
        <w:t xml:space="preserve"> </w:t>
      </w:r>
      <w:r w:rsidR="00AB4134" w:rsidRPr="008A6BFB">
        <w:t>свличане на земни маси</w:t>
      </w:r>
      <w:r w:rsidRPr="008A6BFB">
        <w:t>. Основните причини за свлачища са</w:t>
      </w:r>
      <w:r w:rsidR="00F63165" w:rsidRPr="008A6BFB">
        <w:t xml:space="preserve"> (</w:t>
      </w:r>
      <w:r w:rsidR="00F63165" w:rsidRPr="008A6BFB">
        <w:rPr>
          <w:szCs w:val="18"/>
        </w:rPr>
        <w:t>Бручев и колектив, 2007 г.</w:t>
      </w:r>
      <w:r w:rsidR="00F63165" w:rsidRPr="008A6BFB">
        <w:t>)</w:t>
      </w:r>
      <w:r w:rsidRPr="008A6BFB">
        <w:t>:</w:t>
      </w:r>
    </w:p>
    <w:p w14:paraId="4DEF219C" w14:textId="3414B35A" w:rsidR="00114AD0" w:rsidRPr="008A6BFB" w:rsidRDefault="002527B1" w:rsidP="00784A94">
      <w:pPr>
        <w:pStyle w:val="BulletNormal"/>
        <w:numPr>
          <w:ilvl w:val="0"/>
          <w:numId w:val="9"/>
        </w:numPr>
        <w:spacing w:after="60" w:line="276" w:lineRule="auto"/>
        <w:ind w:left="714" w:hanging="357"/>
      </w:pPr>
      <w:r w:rsidRPr="008A6BFB">
        <w:t>изветр</w:t>
      </w:r>
      <w:r w:rsidR="00BA6D85" w:rsidRPr="008A6BFB">
        <w:t>ял,</w:t>
      </w:r>
      <w:r w:rsidRPr="008A6BFB">
        <w:t xml:space="preserve"> подкопан или пропукан </w:t>
      </w:r>
      <w:r w:rsidR="00AB4134" w:rsidRPr="008A6BFB">
        <w:t>масив</w:t>
      </w:r>
      <w:r w:rsidRPr="008A6BFB">
        <w:t>;</w:t>
      </w:r>
    </w:p>
    <w:p w14:paraId="69E949DE" w14:textId="77777777" w:rsidR="00114AD0" w:rsidRPr="008A6BFB" w:rsidRDefault="002527B1" w:rsidP="00784A94">
      <w:pPr>
        <w:pStyle w:val="BulletNormal"/>
        <w:numPr>
          <w:ilvl w:val="0"/>
          <w:numId w:val="9"/>
        </w:numPr>
        <w:spacing w:after="60" w:line="276" w:lineRule="auto"/>
        <w:ind w:left="714" w:hanging="357"/>
      </w:pPr>
      <w:r w:rsidRPr="008A6BFB">
        <w:t xml:space="preserve">неблагоприятно ориентирани разломи в </w:t>
      </w:r>
      <w:r w:rsidR="00AB4134" w:rsidRPr="008A6BFB">
        <w:t>масива</w:t>
      </w:r>
      <w:r w:rsidRPr="008A6BFB">
        <w:t xml:space="preserve">; </w:t>
      </w:r>
    </w:p>
    <w:p w14:paraId="35C3AE94" w14:textId="77777777" w:rsidR="00114AD0" w:rsidRPr="008A6BFB" w:rsidRDefault="002527B1" w:rsidP="00784A94">
      <w:pPr>
        <w:pStyle w:val="BulletNormal"/>
        <w:numPr>
          <w:ilvl w:val="0"/>
          <w:numId w:val="9"/>
        </w:numPr>
        <w:spacing w:after="60" w:line="276" w:lineRule="auto"/>
        <w:ind w:left="714" w:hanging="357"/>
      </w:pPr>
      <w:r w:rsidRPr="008A6BFB">
        <w:t xml:space="preserve">контрасти в </w:t>
      </w:r>
      <w:r w:rsidR="00AB4134" w:rsidRPr="008A6BFB">
        <w:t>масива</w:t>
      </w:r>
      <w:r w:rsidRPr="008A6BFB">
        <w:t xml:space="preserve">; </w:t>
      </w:r>
    </w:p>
    <w:p w14:paraId="2F0D30F1" w14:textId="01BA2C95" w:rsidR="00114AD0" w:rsidRPr="008A6BFB" w:rsidRDefault="002527B1" w:rsidP="00784A94">
      <w:pPr>
        <w:pStyle w:val="BulletNormal"/>
        <w:numPr>
          <w:ilvl w:val="0"/>
          <w:numId w:val="9"/>
        </w:numPr>
        <w:spacing w:after="60" w:line="276" w:lineRule="auto"/>
        <w:ind w:left="714" w:hanging="357"/>
      </w:pPr>
      <w:r w:rsidRPr="008A6BFB">
        <w:t xml:space="preserve">валежи </w:t>
      </w:r>
      <w:r w:rsidR="00591D38" w:rsidRPr="008A6BFB">
        <w:t>-</w:t>
      </w:r>
      <w:r w:rsidRPr="008A6BFB">
        <w:t xml:space="preserve"> дъжд</w:t>
      </w:r>
      <w:r w:rsidR="00BA6D85" w:rsidRPr="008A6BFB">
        <w:t xml:space="preserve">, </w:t>
      </w:r>
      <w:r w:rsidRPr="008A6BFB">
        <w:t>сняг</w:t>
      </w:r>
      <w:r w:rsidR="00BA6D85" w:rsidRPr="008A6BFB">
        <w:t>;</w:t>
      </w:r>
    </w:p>
    <w:p w14:paraId="4932AFCA" w14:textId="5A89E575" w:rsidR="00784A94" w:rsidRPr="008A6BFB" w:rsidRDefault="002527B1" w:rsidP="00670B41">
      <w:pPr>
        <w:pStyle w:val="BulletNormal"/>
        <w:numPr>
          <w:ilvl w:val="0"/>
          <w:numId w:val="9"/>
        </w:numPr>
        <w:spacing w:after="120" w:line="276" w:lineRule="auto"/>
        <w:ind w:left="714" w:hanging="357"/>
        <w:rPr>
          <w:rFonts w:eastAsia="Times New Roman"/>
          <w:szCs w:val="24"/>
          <w:lang w:eastAsia="bg-BG"/>
        </w:rPr>
      </w:pPr>
      <w:r w:rsidRPr="008A6BFB">
        <w:t>земетресения.</w:t>
      </w:r>
    </w:p>
    <w:p w14:paraId="3EDE730D" w14:textId="3A92205B" w:rsidR="00114AD0" w:rsidRPr="008A6BFB" w:rsidRDefault="002527B1" w:rsidP="00F046FB">
      <w:pPr>
        <w:pStyle w:val="BodyText"/>
      </w:pPr>
      <w:r w:rsidRPr="008A6BFB">
        <w:t>Изглежда</w:t>
      </w:r>
      <w:r w:rsidR="00BA6D85" w:rsidRPr="008A6BFB">
        <w:t xml:space="preserve"> </w:t>
      </w:r>
      <w:r w:rsidRPr="008A6BFB">
        <w:t>обаче в много случаи активирането на свлачища може директно да се свърже с промени във водното ниво (в близост до по-големи водни басейни) или</w:t>
      </w:r>
      <w:r w:rsidR="00AB4134" w:rsidRPr="008A6BFB">
        <w:t xml:space="preserve"> с</w:t>
      </w:r>
      <w:r w:rsidRPr="008A6BFB">
        <w:t xml:space="preserve"> валеж</w:t>
      </w:r>
      <w:r w:rsidR="00BA6D85" w:rsidRPr="008A6BFB">
        <w:t>и</w:t>
      </w:r>
      <w:r w:rsidRPr="008A6BFB">
        <w:t xml:space="preserve">. </w:t>
      </w:r>
      <w:r w:rsidR="00AB4134" w:rsidRPr="008A6BFB">
        <w:t>С</w:t>
      </w:r>
      <w:r w:rsidRPr="008A6BFB">
        <w:t>корошно проучване</w:t>
      </w:r>
      <w:r w:rsidR="00F63165" w:rsidRPr="008A6BFB">
        <w:t xml:space="preserve"> (</w:t>
      </w:r>
      <w:r w:rsidR="00F63165" w:rsidRPr="008A6BFB">
        <w:rPr>
          <w:szCs w:val="18"/>
        </w:rPr>
        <w:t>Добрев и колектив</w:t>
      </w:r>
      <w:r w:rsidR="00F63165" w:rsidRPr="008A6BFB">
        <w:rPr>
          <w:i/>
          <w:szCs w:val="18"/>
        </w:rPr>
        <w:t xml:space="preserve">, </w:t>
      </w:r>
      <w:r w:rsidR="00F63165" w:rsidRPr="008A6BFB">
        <w:rPr>
          <w:szCs w:val="18"/>
        </w:rPr>
        <w:t>2014 г.; Бручев и колектив, 2007</w:t>
      </w:r>
      <w:r w:rsidR="00AB2C98" w:rsidRPr="008A6BFB">
        <w:rPr>
          <w:szCs w:val="18"/>
        </w:rPr>
        <w:t xml:space="preserve"> </w:t>
      </w:r>
      <w:r w:rsidR="00F63165" w:rsidRPr="008A6BFB">
        <w:rPr>
          <w:szCs w:val="18"/>
        </w:rPr>
        <w:t>г.</w:t>
      </w:r>
      <w:r w:rsidR="00F63165" w:rsidRPr="008A6BFB">
        <w:t>)</w:t>
      </w:r>
      <w:r w:rsidRPr="008A6BFB">
        <w:t xml:space="preserve"> на свлачищата в района на българския участък на река Дунав показва, че най-честата причина за активиране на свлачища е водата, а ерозията (причинена от река</w:t>
      </w:r>
      <w:r w:rsidR="00BA6D85" w:rsidRPr="008A6BFB">
        <w:t>та</w:t>
      </w:r>
      <w:r w:rsidRPr="008A6BFB">
        <w:t xml:space="preserve">) е втората най-честа причина. </w:t>
      </w:r>
    </w:p>
    <w:p w14:paraId="76F0955B" w14:textId="05608C5F" w:rsidR="00114AD0" w:rsidRPr="008A6BFB" w:rsidRDefault="00591D38" w:rsidP="00474505">
      <w:pPr>
        <w:pStyle w:val="Caption"/>
        <w:spacing w:before="200" w:after="120" w:line="240" w:lineRule="auto"/>
      </w:pPr>
      <w:bookmarkStart w:id="134" w:name="_Toc506227523"/>
      <w:bookmarkStart w:id="135" w:name="_Toc522454409"/>
      <w:r w:rsidRPr="008A6BFB">
        <w:lastRenderedPageBreak/>
        <w:t xml:space="preserve">Фигура </w:t>
      </w:r>
      <w:r w:rsidR="000F0592" w:rsidRPr="008A6BFB">
        <w:fldChar w:fldCharType="begin" w:fldLock="1"/>
      </w:r>
      <w:r w:rsidR="000F0592" w:rsidRPr="008A6BFB">
        <w:instrText xml:space="preserve"> SEQ Figure \* ARABIC </w:instrText>
      </w:r>
      <w:r w:rsidR="000F0592" w:rsidRPr="008A6BFB">
        <w:fldChar w:fldCharType="separate"/>
      </w:r>
      <w:r w:rsidR="000F0592" w:rsidRPr="008A6BFB">
        <w:t>9</w:t>
      </w:r>
      <w:r w:rsidR="000F0592" w:rsidRPr="008A6BFB">
        <w:fldChar w:fldCharType="end"/>
      </w:r>
      <w:r w:rsidR="002527B1" w:rsidRPr="008A6BFB">
        <w:t>. Причини за свлачища по българския участък на река Дунав</w:t>
      </w:r>
      <w:bookmarkEnd w:id="134"/>
      <w:bookmarkEnd w:id="135"/>
      <w:r w:rsidR="002527B1" w:rsidRPr="008A6BFB">
        <w:t xml:space="preserve"> </w:t>
      </w:r>
    </w:p>
    <w:p w14:paraId="069EC9E2" w14:textId="6CD090F8" w:rsidR="00114AD0" w:rsidRPr="008A6BFB" w:rsidRDefault="00494616" w:rsidP="00784A94">
      <w:pPr>
        <w:spacing w:after="0"/>
        <w:jc w:val="center"/>
      </w:pPr>
      <w:r w:rsidRPr="008A6BFB">
        <w:rPr>
          <w:noProof/>
          <w:lang w:eastAsia="bg-BG"/>
        </w:rPr>
        <w:drawing>
          <wp:inline distT="0" distB="0" distL="0" distR="0" wp14:anchorId="1EEF2DD6" wp14:editId="0F372348">
            <wp:extent cx="4346812" cy="2571750"/>
            <wp:effectExtent l="19050" t="19050" r="15875" b="1905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l="769" t="1277" r="1278" b="2446"/>
                    <a:stretch/>
                  </pic:blipFill>
                  <pic:spPr bwMode="auto">
                    <a:xfrm>
                      <a:off x="0" y="0"/>
                      <a:ext cx="4354078" cy="2576049"/>
                    </a:xfrm>
                    <a:prstGeom prst="rect">
                      <a:avLst/>
                    </a:prstGeom>
                    <a:noFill/>
                    <a:ln w="6350">
                      <a:solidFill>
                        <a:srgbClr val="5B9BD5"/>
                      </a:solidFill>
                    </a:ln>
                    <a:extLst>
                      <a:ext uri="{53640926-AAD7-44D8-BBD7-CCE9431645EC}">
                        <a14:shadowObscured xmlns:a14="http://schemas.microsoft.com/office/drawing/2010/main"/>
                      </a:ext>
                    </a:extLst>
                  </pic:spPr>
                </pic:pic>
              </a:graphicData>
            </a:graphic>
          </wp:inline>
        </w:drawing>
      </w:r>
    </w:p>
    <w:p w14:paraId="14B3A677" w14:textId="5ACB84EF" w:rsidR="00B2344A" w:rsidRPr="008A6BFB" w:rsidRDefault="00B2344A" w:rsidP="005C590D">
      <w:pPr>
        <w:pStyle w:val="Source"/>
      </w:pPr>
      <w:r w:rsidRPr="008A6BFB">
        <w:t>Източник: Добрев и колектив</w:t>
      </w:r>
      <w:r w:rsidR="00784A94" w:rsidRPr="008A6BFB">
        <w:t>,</w:t>
      </w:r>
      <w:r w:rsidRPr="008A6BFB">
        <w:t xml:space="preserve"> 2014</w:t>
      </w:r>
      <w:r w:rsidR="00784A94" w:rsidRPr="008A6BFB">
        <w:t xml:space="preserve"> г.</w:t>
      </w:r>
    </w:p>
    <w:p w14:paraId="4B05E205" w14:textId="39A839DA" w:rsidR="00114AD0" w:rsidRPr="008A6BFB" w:rsidRDefault="002527B1" w:rsidP="00F046FB">
      <w:pPr>
        <w:pStyle w:val="BodyText"/>
      </w:pPr>
      <w:r w:rsidRPr="008A6BFB">
        <w:t xml:space="preserve">Друг клас от екстремни метеорологични събития, които влияят на транспортния сектор са </w:t>
      </w:r>
      <w:r w:rsidRPr="008A6BFB">
        <w:rPr>
          <w:i/>
        </w:rPr>
        <w:t>снежните бури</w:t>
      </w:r>
      <w:r w:rsidRPr="008A6BFB">
        <w:t xml:space="preserve">. Докато наводненията и свлачищата засягат както транспортната инфраструктура, така и услугите, то снежните бури засягат предимно услугите. </w:t>
      </w:r>
    </w:p>
    <w:p w14:paraId="3BBCBBE6" w14:textId="77777777" w:rsidR="00114AD0" w:rsidRPr="008A6BFB" w:rsidRDefault="002527B1" w:rsidP="0097691E">
      <w:pPr>
        <w:pStyle w:val="Heading2"/>
      </w:pPr>
      <w:bookmarkStart w:id="136" w:name="_Toc484688380"/>
      <w:bookmarkStart w:id="137" w:name="_Toc486608075"/>
      <w:bookmarkStart w:id="138" w:name="_Toc488045564"/>
      <w:bookmarkStart w:id="139" w:name="_Toc501639796"/>
      <w:bookmarkStart w:id="140" w:name="_Toc506291553"/>
      <w:bookmarkStart w:id="141" w:name="_Toc506291785"/>
      <w:bookmarkStart w:id="142" w:name="_Toc522454199"/>
      <w:r w:rsidRPr="008A6BFB">
        <w:t>1.3.</w:t>
      </w:r>
      <w:r w:rsidRPr="008A6BFB">
        <w:tab/>
      </w:r>
      <w:bookmarkEnd w:id="136"/>
      <w:bookmarkEnd w:id="137"/>
      <w:r w:rsidRPr="008A6BFB">
        <w:t>Рискове и уязвимости</w:t>
      </w:r>
      <w:bookmarkEnd w:id="138"/>
      <w:bookmarkEnd w:id="139"/>
      <w:bookmarkEnd w:id="140"/>
      <w:bookmarkEnd w:id="141"/>
      <w:bookmarkEnd w:id="142"/>
    </w:p>
    <w:p w14:paraId="5281377A" w14:textId="6E7C65E3" w:rsidR="00114AD0" w:rsidRPr="008A6BFB" w:rsidRDefault="002527B1" w:rsidP="00886C8A">
      <w:pPr>
        <w:pStyle w:val="Heading3"/>
        <w:rPr>
          <w:color w:val="auto"/>
        </w:rPr>
      </w:pPr>
      <w:bookmarkStart w:id="143" w:name="_Toc486608076"/>
      <w:bookmarkStart w:id="144" w:name="_Toc488045565"/>
      <w:bookmarkStart w:id="145" w:name="_Toc501639797"/>
      <w:bookmarkStart w:id="146" w:name="_Toc506291554"/>
      <w:bookmarkStart w:id="147" w:name="_Toc506291786"/>
      <w:bookmarkStart w:id="148" w:name="_Toc522454200"/>
      <w:r w:rsidRPr="008A6BFB">
        <w:t>1.3.1.</w:t>
      </w:r>
      <w:r w:rsidRPr="008A6BFB">
        <w:tab/>
      </w:r>
      <w:bookmarkEnd w:id="143"/>
      <w:r w:rsidRPr="008A6BFB">
        <w:t>Фактори и въздействия</w:t>
      </w:r>
      <w:bookmarkEnd w:id="144"/>
      <w:bookmarkEnd w:id="145"/>
      <w:bookmarkEnd w:id="146"/>
      <w:bookmarkEnd w:id="147"/>
      <w:bookmarkEnd w:id="148"/>
    </w:p>
    <w:p w14:paraId="423A23C1" w14:textId="42C80B84" w:rsidR="00114AD0" w:rsidRPr="008A6BFB" w:rsidRDefault="00B2344A" w:rsidP="00F046FB">
      <w:pPr>
        <w:pStyle w:val="BodyText"/>
      </w:pPr>
      <w:r w:rsidRPr="008A6BFB">
        <w:t xml:space="preserve">Европейската агенция </w:t>
      </w:r>
      <w:r w:rsidR="00AB4134" w:rsidRPr="008A6BFB">
        <w:t>по околна среда (</w:t>
      </w:r>
      <w:r w:rsidR="00A70DE0" w:rsidRPr="008A6BFB">
        <w:t>EA</w:t>
      </w:r>
      <w:r w:rsidR="00AB4134" w:rsidRPr="008A6BFB">
        <w:t>ОС)</w:t>
      </w:r>
      <w:r w:rsidR="00A70DE0" w:rsidRPr="008A6BFB">
        <w:t xml:space="preserve"> </w:t>
      </w:r>
      <w:r w:rsidR="002527B1" w:rsidRPr="008A6BFB">
        <w:t>(</w:t>
      </w:r>
      <w:r w:rsidR="00474505" w:rsidRPr="008A6BFB">
        <w:t xml:space="preserve">ЕАОС, </w:t>
      </w:r>
      <w:r w:rsidR="002527B1" w:rsidRPr="008A6BFB">
        <w:t xml:space="preserve">2017; </w:t>
      </w:r>
      <w:r w:rsidR="00A70DE0" w:rsidRPr="008A6BFB">
        <w:t>стр</w:t>
      </w:r>
      <w:r w:rsidR="002527B1" w:rsidRPr="008A6BFB">
        <w:t xml:space="preserve">. 257) представя </w:t>
      </w:r>
      <w:r w:rsidR="00AB4134" w:rsidRPr="008A6BFB">
        <w:t xml:space="preserve">подробна </w:t>
      </w:r>
      <w:r w:rsidR="002527B1" w:rsidRPr="008A6BFB">
        <w:t>класификация на метеорологичните фактори и съответните въздействия по видове транспорт. Тъй като тази класификация представлява общ преглед, тя следва да бъде адаптирана към</w:t>
      </w:r>
      <w:r w:rsidR="00661C03" w:rsidRPr="008A6BFB">
        <w:t xml:space="preserve"> конкретните</w:t>
      </w:r>
      <w:r w:rsidR="002527B1" w:rsidRPr="008A6BFB">
        <w:t xml:space="preserve"> условия в България и относителната значимост на различните фактори и видове въздействия. Взети са под внимание анализът и класификацията</w:t>
      </w:r>
      <w:r w:rsidR="00D944A5" w:rsidRPr="008A6BFB">
        <w:t>,</w:t>
      </w:r>
      <w:r w:rsidR="002527B1" w:rsidRPr="008A6BFB">
        <w:t xml:space="preserve"> предоставени по проекта PESETA II</w:t>
      </w:r>
      <w:r w:rsidR="00F63165" w:rsidRPr="008A6BFB">
        <w:t xml:space="preserve"> (</w:t>
      </w:r>
      <w:r w:rsidR="00F63165" w:rsidRPr="008A6BFB">
        <w:rPr>
          <w:szCs w:val="18"/>
        </w:rPr>
        <w:t xml:space="preserve">Nemry </w:t>
      </w:r>
      <w:r w:rsidR="00097637" w:rsidRPr="008A6BFB">
        <w:rPr>
          <w:szCs w:val="18"/>
        </w:rPr>
        <w:t>и</w:t>
      </w:r>
      <w:r w:rsidR="00F63165" w:rsidRPr="008A6BFB">
        <w:rPr>
          <w:szCs w:val="18"/>
        </w:rPr>
        <w:t xml:space="preserve"> Demirel, 2012</w:t>
      </w:r>
      <w:r w:rsidR="00097637" w:rsidRPr="008A6BFB">
        <w:rPr>
          <w:szCs w:val="18"/>
        </w:rPr>
        <w:t xml:space="preserve"> г.</w:t>
      </w:r>
      <w:r w:rsidR="00F63165" w:rsidRPr="008A6BFB">
        <w:rPr>
          <w:szCs w:val="18"/>
        </w:rPr>
        <w:t>; стр. 15</w:t>
      </w:r>
      <w:r w:rsidR="00F63165" w:rsidRPr="008A6BFB">
        <w:t>)</w:t>
      </w:r>
      <w:r w:rsidR="002527B1" w:rsidRPr="008A6BFB">
        <w:t xml:space="preserve">. Предварителни насоки по отношение на значимостта могат да бъдат потърсени в </w:t>
      </w:r>
      <w:r w:rsidR="00661C03" w:rsidRPr="008A6BFB">
        <w:t xml:space="preserve">оценките на уязвимостта и риска </w:t>
      </w:r>
      <w:r w:rsidR="002527B1" w:rsidRPr="008A6BFB">
        <w:t xml:space="preserve">на други страни-членки, например </w:t>
      </w:r>
      <w:r w:rsidR="004D2542" w:rsidRPr="008A6BFB">
        <w:t>Обединеното кралство</w:t>
      </w:r>
      <w:r w:rsidR="002527B1" w:rsidRPr="008A6BFB">
        <w:t>, Германия, и т.н.</w:t>
      </w:r>
    </w:p>
    <w:p w14:paraId="33C81D72" w14:textId="0A3D0FC5" w:rsidR="005C590D" w:rsidRPr="008A6BFB" w:rsidRDefault="002527B1" w:rsidP="00F046FB">
      <w:pPr>
        <w:pStyle w:val="BodyText"/>
        <w:rPr>
          <w:rFonts w:ascii="Calibri" w:hAnsi="Calibri"/>
          <w:b/>
          <w:i/>
          <w:iCs/>
          <w:color w:val="44546A"/>
          <w:sz w:val="22"/>
          <w:szCs w:val="18"/>
        </w:rPr>
      </w:pPr>
      <w:r w:rsidRPr="008A6BFB">
        <w:t>Първоначал</w:t>
      </w:r>
      <w:r w:rsidR="00661C03" w:rsidRPr="008A6BFB">
        <w:t>ен</w:t>
      </w:r>
      <w:r w:rsidRPr="008A6BFB">
        <w:t xml:space="preserve"> </w:t>
      </w:r>
      <w:r w:rsidR="00661C03" w:rsidRPr="008A6BFB">
        <w:t>преглед на приложимите</w:t>
      </w:r>
      <w:r w:rsidRPr="008A6BFB">
        <w:t xml:space="preserve"> фактори и въздействия е представена в </w:t>
      </w:r>
      <w:r w:rsidR="00376603" w:rsidRPr="008A6BFB">
        <w:rPr>
          <w:b/>
          <w:i/>
        </w:rPr>
        <w:t>т</w:t>
      </w:r>
      <w:r w:rsidRPr="008A6BFB">
        <w:rPr>
          <w:b/>
          <w:i/>
        </w:rPr>
        <w:t>аблица 9</w:t>
      </w:r>
      <w:r w:rsidRPr="008A6BFB">
        <w:t xml:space="preserve">. Тя се основава до голяма степен на </w:t>
      </w:r>
      <w:r w:rsidR="00AB4134" w:rsidRPr="008A6BFB">
        <w:t xml:space="preserve">ЕАОС </w:t>
      </w:r>
      <w:r w:rsidRPr="008A6BFB">
        <w:t xml:space="preserve">(2017) като някои от въздействията, които очевидно не се отнасят </w:t>
      </w:r>
      <w:r w:rsidR="0095732F" w:rsidRPr="008A6BFB">
        <w:t xml:space="preserve">до </w:t>
      </w:r>
      <w:r w:rsidR="00376603" w:rsidRPr="008A6BFB">
        <w:t>България са отстранени.</w:t>
      </w:r>
    </w:p>
    <w:p w14:paraId="758CCA28" w14:textId="77777777" w:rsidR="00E5638E" w:rsidRDefault="00E5638E">
      <w:pPr>
        <w:rPr>
          <w:rFonts w:ascii="Calibri" w:hAnsi="Calibri"/>
          <w:b/>
          <w:i/>
          <w:iCs/>
          <w:color w:val="44546A"/>
          <w:sz w:val="22"/>
          <w:szCs w:val="18"/>
          <w:lang w:eastAsia="bg-BG"/>
        </w:rPr>
      </w:pPr>
      <w:r>
        <w:br w:type="page"/>
      </w:r>
    </w:p>
    <w:p w14:paraId="1F1E673F" w14:textId="385D7CE2" w:rsidR="00114AD0" w:rsidRPr="008A6BFB" w:rsidRDefault="00301288" w:rsidP="005271A9">
      <w:pPr>
        <w:pStyle w:val="Caption"/>
        <w:spacing w:before="200" w:after="120" w:line="240" w:lineRule="auto"/>
      </w:pPr>
      <w:bookmarkStart w:id="149" w:name="_Toc522454374"/>
      <w:r w:rsidRPr="008A6BFB">
        <w:lastRenderedPageBreak/>
        <w:t xml:space="preserve">Таблица </w:t>
      </w:r>
      <w:r w:rsidRPr="008A6BFB">
        <w:fldChar w:fldCharType="begin" w:fldLock="1"/>
      </w:r>
      <w:r w:rsidRPr="008A6BFB">
        <w:instrText xml:space="preserve"> SEQ Таблица \* ARABIC </w:instrText>
      </w:r>
      <w:r w:rsidRPr="008A6BFB">
        <w:fldChar w:fldCharType="separate"/>
      </w:r>
      <w:r w:rsidR="0049237A" w:rsidRPr="008A6BFB">
        <w:t>9</w:t>
      </w:r>
      <w:r w:rsidRPr="008A6BFB">
        <w:fldChar w:fldCharType="end"/>
      </w:r>
      <w:r w:rsidR="002527B1" w:rsidRPr="008A6BFB">
        <w:t>. Резюме на уязвимостите на транспорта към екстремните метеорологични фактори</w:t>
      </w:r>
      <w:bookmarkEnd w:id="149"/>
    </w:p>
    <w:tbl>
      <w:tblPr>
        <w:tblW w:w="9267" w:type="dxa"/>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CellMar>
          <w:left w:w="58" w:type="dxa"/>
          <w:right w:w="58" w:type="dxa"/>
        </w:tblCellMar>
        <w:tblLook w:val="04A0" w:firstRow="1" w:lastRow="0" w:firstColumn="1" w:lastColumn="0" w:noHBand="0" w:noVBand="1"/>
      </w:tblPr>
      <w:tblGrid>
        <w:gridCol w:w="1340"/>
        <w:gridCol w:w="1949"/>
        <w:gridCol w:w="1921"/>
        <w:gridCol w:w="1890"/>
        <w:gridCol w:w="2167"/>
      </w:tblGrid>
      <w:tr w:rsidR="00B2344A" w:rsidRPr="008A6BFB" w14:paraId="7CA03EFD" w14:textId="77777777" w:rsidTr="007429DD">
        <w:trPr>
          <w:tblHeader/>
          <w:jc w:val="center"/>
        </w:trPr>
        <w:tc>
          <w:tcPr>
            <w:tcW w:w="1340" w:type="dxa"/>
            <w:vMerge w:val="restart"/>
            <w:shd w:val="clear" w:color="auto" w:fill="366091"/>
            <w:vAlign w:val="center"/>
          </w:tcPr>
          <w:p w14:paraId="6C6BA4A4" w14:textId="77777777" w:rsidR="00114AD0" w:rsidRPr="008A6BFB" w:rsidRDefault="002527B1" w:rsidP="005C590D">
            <w:pPr>
              <w:spacing w:before="20" w:after="20" w:line="240" w:lineRule="auto"/>
              <w:jc w:val="center"/>
              <w:rPr>
                <w:rFonts w:ascii="Calibri" w:hAnsi="Calibri"/>
                <w:b/>
                <w:color w:val="FFFFFF"/>
                <w:sz w:val="22"/>
                <w:lang w:eastAsia="en-US"/>
              </w:rPr>
            </w:pPr>
            <w:r w:rsidRPr="008A6BFB">
              <w:rPr>
                <w:rFonts w:ascii="Calibri" w:hAnsi="Calibri"/>
                <w:b/>
                <w:color w:val="FFFFFF"/>
                <w:sz w:val="22"/>
                <w:lang w:eastAsia="en-US"/>
              </w:rPr>
              <w:t>Фактор</w:t>
            </w:r>
          </w:p>
        </w:tc>
        <w:tc>
          <w:tcPr>
            <w:tcW w:w="7927" w:type="dxa"/>
            <w:gridSpan w:val="4"/>
            <w:shd w:val="clear" w:color="auto" w:fill="366091"/>
            <w:vAlign w:val="center"/>
          </w:tcPr>
          <w:p w14:paraId="78980FBA" w14:textId="77777777" w:rsidR="00114AD0" w:rsidRPr="008A6BFB" w:rsidRDefault="002527B1" w:rsidP="005271A9">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Въздействия</w:t>
            </w:r>
          </w:p>
        </w:tc>
      </w:tr>
      <w:tr w:rsidR="0094606F" w:rsidRPr="008A6BFB" w14:paraId="21C7C2DD" w14:textId="77777777" w:rsidTr="007429DD">
        <w:trPr>
          <w:tblHeader/>
          <w:jc w:val="center"/>
        </w:trPr>
        <w:tc>
          <w:tcPr>
            <w:tcW w:w="1340" w:type="dxa"/>
            <w:vMerge/>
            <w:shd w:val="clear" w:color="auto" w:fill="366091"/>
            <w:vAlign w:val="center"/>
          </w:tcPr>
          <w:p w14:paraId="2A9D69D2" w14:textId="77777777" w:rsidR="00114AD0" w:rsidRPr="008A6BFB" w:rsidRDefault="00114AD0" w:rsidP="005C590D">
            <w:pPr>
              <w:spacing w:before="20" w:after="20" w:line="240" w:lineRule="auto"/>
              <w:jc w:val="center"/>
              <w:rPr>
                <w:rFonts w:ascii="Calibri" w:hAnsi="Calibri"/>
                <w:b/>
                <w:color w:val="FFFFFF"/>
                <w:sz w:val="22"/>
                <w:lang w:eastAsia="en-US"/>
              </w:rPr>
            </w:pPr>
          </w:p>
        </w:tc>
        <w:tc>
          <w:tcPr>
            <w:tcW w:w="1949" w:type="dxa"/>
            <w:shd w:val="clear" w:color="auto" w:fill="D9D9D9" w:themeFill="background1" w:themeFillShade="D9"/>
            <w:vAlign w:val="center"/>
          </w:tcPr>
          <w:p w14:paraId="73F16524" w14:textId="77777777" w:rsidR="00114AD0" w:rsidRPr="008A6BFB" w:rsidRDefault="00D922D5" w:rsidP="005271A9">
            <w:pPr>
              <w:spacing w:before="40" w:after="40" w:line="240" w:lineRule="auto"/>
              <w:jc w:val="center"/>
              <w:rPr>
                <w:rFonts w:ascii="Calibri" w:hAnsi="Calibri"/>
                <w:b/>
                <w:sz w:val="22"/>
                <w:lang w:eastAsia="en-US"/>
              </w:rPr>
            </w:pPr>
            <w:r w:rsidRPr="008A6BFB">
              <w:rPr>
                <w:rFonts w:ascii="Calibri" w:hAnsi="Calibri"/>
                <w:b/>
                <w:sz w:val="22"/>
                <w:lang w:eastAsia="en-US"/>
              </w:rPr>
              <w:t>Автомобилен</w:t>
            </w:r>
          </w:p>
        </w:tc>
        <w:tc>
          <w:tcPr>
            <w:tcW w:w="1921" w:type="dxa"/>
            <w:shd w:val="clear" w:color="auto" w:fill="D9D9D9" w:themeFill="background1" w:themeFillShade="D9"/>
            <w:vAlign w:val="center"/>
          </w:tcPr>
          <w:p w14:paraId="0EC21DB4" w14:textId="77777777" w:rsidR="00114AD0" w:rsidRPr="008A6BFB" w:rsidRDefault="002527B1" w:rsidP="005271A9">
            <w:pPr>
              <w:spacing w:before="40" w:after="40" w:line="240" w:lineRule="auto"/>
              <w:jc w:val="center"/>
              <w:rPr>
                <w:rFonts w:ascii="Calibri" w:hAnsi="Calibri"/>
                <w:b/>
                <w:sz w:val="22"/>
                <w:lang w:eastAsia="en-US"/>
              </w:rPr>
            </w:pPr>
            <w:r w:rsidRPr="008A6BFB">
              <w:rPr>
                <w:rFonts w:ascii="Calibri" w:hAnsi="Calibri"/>
                <w:b/>
                <w:sz w:val="22"/>
                <w:lang w:eastAsia="en-US"/>
              </w:rPr>
              <w:t>Железопътен</w:t>
            </w:r>
          </w:p>
        </w:tc>
        <w:tc>
          <w:tcPr>
            <w:tcW w:w="1890" w:type="dxa"/>
            <w:shd w:val="clear" w:color="auto" w:fill="D9D9D9" w:themeFill="background1" w:themeFillShade="D9"/>
            <w:vAlign w:val="center"/>
          </w:tcPr>
          <w:p w14:paraId="47FA2D2D" w14:textId="77777777" w:rsidR="00114AD0" w:rsidRPr="008A6BFB" w:rsidRDefault="002527B1" w:rsidP="005271A9">
            <w:pPr>
              <w:spacing w:before="40" w:after="40" w:line="240" w:lineRule="auto"/>
              <w:jc w:val="center"/>
              <w:rPr>
                <w:rFonts w:ascii="Calibri" w:hAnsi="Calibri"/>
                <w:b/>
                <w:sz w:val="22"/>
                <w:lang w:eastAsia="en-US"/>
              </w:rPr>
            </w:pPr>
            <w:r w:rsidRPr="008A6BFB">
              <w:rPr>
                <w:rFonts w:ascii="Calibri" w:hAnsi="Calibri"/>
                <w:b/>
                <w:sz w:val="22"/>
                <w:lang w:eastAsia="en-US"/>
              </w:rPr>
              <w:t>Воден</w:t>
            </w:r>
          </w:p>
        </w:tc>
        <w:tc>
          <w:tcPr>
            <w:tcW w:w="2167" w:type="dxa"/>
            <w:shd w:val="clear" w:color="auto" w:fill="D9D9D9" w:themeFill="background1" w:themeFillShade="D9"/>
            <w:vAlign w:val="center"/>
          </w:tcPr>
          <w:p w14:paraId="63A3E652" w14:textId="77777777" w:rsidR="00114AD0" w:rsidRPr="008A6BFB" w:rsidRDefault="002527B1" w:rsidP="005271A9">
            <w:pPr>
              <w:spacing w:before="40" w:after="40" w:line="240" w:lineRule="auto"/>
              <w:jc w:val="center"/>
              <w:rPr>
                <w:rFonts w:ascii="Calibri" w:hAnsi="Calibri"/>
                <w:b/>
                <w:sz w:val="22"/>
                <w:lang w:eastAsia="en-US"/>
              </w:rPr>
            </w:pPr>
            <w:r w:rsidRPr="008A6BFB">
              <w:rPr>
                <w:rFonts w:ascii="Calibri" w:hAnsi="Calibri"/>
                <w:b/>
                <w:sz w:val="22"/>
                <w:lang w:eastAsia="en-US"/>
              </w:rPr>
              <w:t>Въздушен</w:t>
            </w:r>
          </w:p>
        </w:tc>
      </w:tr>
      <w:tr w:rsidR="0094606F" w:rsidRPr="008A6BFB" w14:paraId="54473331" w14:textId="77777777" w:rsidTr="007429DD">
        <w:trPr>
          <w:jc w:val="center"/>
        </w:trPr>
        <w:tc>
          <w:tcPr>
            <w:tcW w:w="1340" w:type="dxa"/>
            <w:shd w:val="clear" w:color="auto" w:fill="B8CCE4"/>
            <w:vAlign w:val="center"/>
          </w:tcPr>
          <w:p w14:paraId="078B616B" w14:textId="77777777" w:rsidR="00114AD0" w:rsidRPr="008A6BFB" w:rsidRDefault="002527B1" w:rsidP="005C590D">
            <w:pPr>
              <w:spacing w:before="20" w:after="20" w:line="240" w:lineRule="auto"/>
              <w:jc w:val="center"/>
              <w:rPr>
                <w:rFonts w:ascii="Calibri" w:hAnsi="Calibri"/>
                <w:b/>
                <w:sz w:val="22"/>
                <w:lang w:eastAsia="en-US"/>
              </w:rPr>
            </w:pPr>
            <w:r w:rsidRPr="008A6BFB">
              <w:rPr>
                <w:rFonts w:ascii="Calibri" w:hAnsi="Calibri"/>
                <w:b/>
                <w:sz w:val="22"/>
                <w:lang w:eastAsia="en-US"/>
              </w:rPr>
              <w:t xml:space="preserve">Екстремна горещина  </w:t>
            </w:r>
          </w:p>
        </w:tc>
        <w:tc>
          <w:tcPr>
            <w:tcW w:w="1949" w:type="dxa"/>
            <w:vAlign w:val="center"/>
          </w:tcPr>
          <w:p w14:paraId="09250424" w14:textId="77777777" w:rsidR="00114AD0" w:rsidRPr="008A6BFB" w:rsidRDefault="00B2344A" w:rsidP="00784A94">
            <w:pPr>
              <w:pStyle w:val="ListParagraph"/>
              <w:numPr>
                <w:ilvl w:val="0"/>
                <w:numId w:val="10"/>
              </w:numPr>
              <w:spacing w:before="20" w:after="20" w:line="240" w:lineRule="auto"/>
              <w:ind w:left="170" w:hanging="170"/>
              <w:jc w:val="left"/>
              <w:rPr>
                <w:rFonts w:ascii="Calibri" w:hAnsi="Calibri"/>
                <w:sz w:val="21"/>
                <w:szCs w:val="21"/>
                <w:lang w:eastAsia="en-US"/>
              </w:rPr>
            </w:pPr>
            <w:r w:rsidRPr="008A6BFB">
              <w:rPr>
                <w:rFonts w:ascii="Calibri" w:hAnsi="Calibri"/>
                <w:sz w:val="21"/>
                <w:szCs w:val="21"/>
                <w:lang w:eastAsia="en-US"/>
              </w:rPr>
              <w:t>Постепенно у</w:t>
            </w:r>
            <w:r w:rsidR="002527B1" w:rsidRPr="008A6BFB">
              <w:rPr>
                <w:rFonts w:ascii="Calibri" w:hAnsi="Calibri"/>
                <w:sz w:val="21"/>
                <w:szCs w:val="21"/>
                <w:lang w:eastAsia="en-US"/>
              </w:rPr>
              <w:t xml:space="preserve">вреждане на настилките </w:t>
            </w:r>
          </w:p>
        </w:tc>
        <w:tc>
          <w:tcPr>
            <w:tcW w:w="1921" w:type="dxa"/>
            <w:vAlign w:val="center"/>
          </w:tcPr>
          <w:p w14:paraId="6C1C8A61" w14:textId="77777777" w:rsidR="00114AD0" w:rsidRPr="008A6BFB" w:rsidRDefault="002527B1" w:rsidP="00784A94">
            <w:pPr>
              <w:pStyle w:val="ListParagraph"/>
              <w:numPr>
                <w:ilvl w:val="0"/>
                <w:numId w:val="10"/>
              </w:numPr>
              <w:spacing w:before="20" w:after="20" w:line="240" w:lineRule="auto"/>
              <w:ind w:left="170" w:hanging="170"/>
              <w:jc w:val="left"/>
              <w:rPr>
                <w:rFonts w:ascii="Calibri" w:hAnsi="Calibri"/>
                <w:sz w:val="21"/>
                <w:szCs w:val="21"/>
                <w:lang w:eastAsia="en-US"/>
              </w:rPr>
            </w:pPr>
            <w:r w:rsidRPr="008A6BFB">
              <w:rPr>
                <w:rFonts w:ascii="Calibri" w:hAnsi="Calibri"/>
                <w:sz w:val="21"/>
                <w:szCs w:val="21"/>
                <w:lang w:eastAsia="en-US"/>
              </w:rPr>
              <w:t>Деформация на железния път</w:t>
            </w:r>
          </w:p>
          <w:p w14:paraId="1DF59903" w14:textId="41DC482D" w:rsidR="00114AD0" w:rsidRPr="008A6BFB" w:rsidRDefault="002527B1" w:rsidP="00784A94">
            <w:pPr>
              <w:pStyle w:val="ListParagraph"/>
              <w:numPr>
                <w:ilvl w:val="0"/>
                <w:numId w:val="10"/>
              </w:numPr>
              <w:spacing w:before="20" w:after="20" w:line="240" w:lineRule="auto"/>
              <w:ind w:left="170" w:hanging="170"/>
              <w:jc w:val="left"/>
              <w:rPr>
                <w:rFonts w:ascii="Calibri" w:hAnsi="Calibri"/>
                <w:sz w:val="21"/>
                <w:szCs w:val="21"/>
                <w:lang w:eastAsia="en-US"/>
              </w:rPr>
            </w:pPr>
            <w:r w:rsidRPr="008A6BFB">
              <w:rPr>
                <w:rFonts w:ascii="Calibri" w:hAnsi="Calibri"/>
                <w:sz w:val="21"/>
                <w:szCs w:val="21"/>
                <w:lang w:eastAsia="en-US"/>
              </w:rPr>
              <w:t>Пренагряване на оборудването</w:t>
            </w:r>
            <w:r w:rsidR="00AB4134" w:rsidRPr="008A6BFB">
              <w:rPr>
                <w:rFonts w:ascii="Calibri" w:hAnsi="Calibri"/>
                <w:sz w:val="21"/>
                <w:szCs w:val="21"/>
                <w:lang w:eastAsia="en-US"/>
              </w:rPr>
              <w:t xml:space="preserve"> за </w:t>
            </w:r>
            <w:r w:rsidR="00DA5637" w:rsidRPr="008A6BFB">
              <w:rPr>
                <w:rFonts w:ascii="Calibri" w:hAnsi="Calibri"/>
                <w:sz w:val="21"/>
                <w:szCs w:val="21"/>
                <w:lang w:eastAsia="en-US"/>
              </w:rPr>
              <w:t>сигнализация и телекомуникация (СТ)</w:t>
            </w:r>
          </w:p>
          <w:p w14:paraId="71FBBF9C" w14:textId="77777777" w:rsidR="00B2344A" w:rsidRPr="008A6BFB" w:rsidRDefault="00B2344A"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Нарушение на дейностите</w:t>
            </w:r>
          </w:p>
        </w:tc>
        <w:tc>
          <w:tcPr>
            <w:tcW w:w="1890" w:type="dxa"/>
            <w:vAlign w:val="center"/>
          </w:tcPr>
          <w:p w14:paraId="61F2B45D" w14:textId="77777777" w:rsidR="00B2344A" w:rsidRPr="008A6BFB" w:rsidRDefault="00661C03"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 xml:space="preserve">Ниски водни </w:t>
            </w:r>
            <w:r w:rsidR="0094606F" w:rsidRPr="008A6BFB">
              <w:rPr>
                <w:rFonts w:ascii="Calibri" w:hAnsi="Calibri"/>
                <w:i/>
                <w:sz w:val="21"/>
                <w:szCs w:val="21"/>
                <w:lang w:eastAsia="en-US"/>
              </w:rPr>
              <w:t xml:space="preserve">нива </w:t>
            </w:r>
          </w:p>
          <w:p w14:paraId="36FE34D1" w14:textId="77777777" w:rsidR="00B2344A" w:rsidRPr="008A6BFB" w:rsidRDefault="0094606F"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 xml:space="preserve">Засядане </w:t>
            </w:r>
            <w:r w:rsidR="00B2344A" w:rsidRPr="008A6BFB">
              <w:rPr>
                <w:rFonts w:ascii="Calibri" w:hAnsi="Calibri"/>
                <w:i/>
                <w:sz w:val="21"/>
                <w:szCs w:val="21"/>
                <w:lang w:eastAsia="en-US"/>
              </w:rPr>
              <w:t xml:space="preserve">на </w:t>
            </w:r>
            <w:r w:rsidRPr="008A6BFB">
              <w:rPr>
                <w:rFonts w:ascii="Calibri" w:hAnsi="Calibri"/>
                <w:i/>
                <w:sz w:val="21"/>
                <w:szCs w:val="21"/>
                <w:lang w:eastAsia="en-US"/>
              </w:rPr>
              <w:t xml:space="preserve">плавателни </w:t>
            </w:r>
            <w:r w:rsidR="00B2344A" w:rsidRPr="008A6BFB">
              <w:rPr>
                <w:rFonts w:ascii="Calibri" w:hAnsi="Calibri"/>
                <w:i/>
                <w:sz w:val="21"/>
                <w:szCs w:val="21"/>
                <w:lang w:eastAsia="en-US"/>
              </w:rPr>
              <w:t>съдове</w:t>
            </w:r>
          </w:p>
          <w:p w14:paraId="513D1861" w14:textId="77777777" w:rsidR="00114AD0" w:rsidRPr="008A6BFB" w:rsidRDefault="0094606F"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Н</w:t>
            </w:r>
            <w:r w:rsidR="002527B1" w:rsidRPr="008A6BFB">
              <w:rPr>
                <w:rFonts w:ascii="Calibri" w:hAnsi="Calibri"/>
                <w:i/>
                <w:sz w:val="21"/>
                <w:szCs w:val="21"/>
                <w:lang w:eastAsia="en-US"/>
              </w:rPr>
              <w:t>арушения на дейностите</w:t>
            </w:r>
          </w:p>
        </w:tc>
        <w:tc>
          <w:tcPr>
            <w:tcW w:w="2167" w:type="dxa"/>
            <w:vAlign w:val="center"/>
          </w:tcPr>
          <w:p w14:paraId="2FDD3501" w14:textId="77777777" w:rsidR="00114AD0" w:rsidRPr="008A6BFB" w:rsidRDefault="00114AD0" w:rsidP="00784A94">
            <w:pPr>
              <w:spacing w:before="20" w:after="20" w:line="240" w:lineRule="auto"/>
              <w:jc w:val="left"/>
              <w:rPr>
                <w:rFonts w:ascii="Calibri" w:hAnsi="Calibri"/>
                <w:sz w:val="21"/>
                <w:szCs w:val="21"/>
                <w:lang w:eastAsia="en-US"/>
              </w:rPr>
            </w:pPr>
          </w:p>
        </w:tc>
      </w:tr>
      <w:tr w:rsidR="0094606F" w:rsidRPr="008A6BFB" w14:paraId="2A1635DE" w14:textId="77777777" w:rsidTr="005271A9">
        <w:trPr>
          <w:jc w:val="center"/>
        </w:trPr>
        <w:tc>
          <w:tcPr>
            <w:tcW w:w="1340" w:type="dxa"/>
            <w:shd w:val="clear" w:color="auto" w:fill="B8CCE4"/>
            <w:vAlign w:val="center"/>
          </w:tcPr>
          <w:p w14:paraId="4A83B1BF" w14:textId="77777777" w:rsidR="00114AD0" w:rsidRPr="008A6BFB" w:rsidRDefault="002527B1" w:rsidP="005C590D">
            <w:pPr>
              <w:spacing w:before="20" w:after="20" w:line="240" w:lineRule="auto"/>
              <w:jc w:val="center"/>
              <w:rPr>
                <w:rFonts w:ascii="Calibri" w:hAnsi="Calibri"/>
                <w:b/>
                <w:sz w:val="22"/>
                <w:lang w:eastAsia="en-US"/>
              </w:rPr>
            </w:pPr>
            <w:r w:rsidRPr="008A6BFB">
              <w:rPr>
                <w:rFonts w:ascii="Calibri" w:hAnsi="Calibri"/>
                <w:b/>
                <w:sz w:val="22"/>
                <w:lang w:eastAsia="en-US"/>
              </w:rPr>
              <w:t>Екстремен студ</w:t>
            </w:r>
          </w:p>
        </w:tc>
        <w:tc>
          <w:tcPr>
            <w:tcW w:w="1949" w:type="dxa"/>
            <w:shd w:val="clear" w:color="auto" w:fill="F2F2F2" w:themeFill="background1" w:themeFillShade="F2"/>
            <w:vAlign w:val="center"/>
          </w:tcPr>
          <w:p w14:paraId="3946C926" w14:textId="21945D2C" w:rsidR="00114AD0" w:rsidRPr="008A6BFB" w:rsidRDefault="005D6D92" w:rsidP="00784A94">
            <w:pPr>
              <w:pStyle w:val="ListParagraph"/>
              <w:numPr>
                <w:ilvl w:val="0"/>
                <w:numId w:val="10"/>
              </w:numPr>
              <w:spacing w:before="20" w:after="20" w:line="240" w:lineRule="auto"/>
              <w:ind w:left="170" w:hanging="170"/>
              <w:jc w:val="left"/>
              <w:rPr>
                <w:rFonts w:ascii="Calibri" w:hAnsi="Calibri"/>
                <w:sz w:val="21"/>
                <w:szCs w:val="21"/>
                <w:lang w:eastAsia="en-US"/>
              </w:rPr>
            </w:pPr>
            <w:r w:rsidRPr="008A6BFB">
              <w:rPr>
                <w:rFonts w:ascii="Calibri" w:hAnsi="Calibri"/>
                <w:sz w:val="21"/>
                <w:szCs w:val="21"/>
                <w:lang w:eastAsia="en-US"/>
              </w:rPr>
              <w:t>Постепенно н</w:t>
            </w:r>
            <w:r w:rsidR="0094606F" w:rsidRPr="008A6BFB">
              <w:rPr>
                <w:rFonts w:ascii="Calibri" w:hAnsi="Calibri"/>
                <w:sz w:val="21"/>
                <w:szCs w:val="21"/>
                <w:lang w:eastAsia="en-US"/>
              </w:rPr>
              <w:t xml:space="preserve">арушаване </w:t>
            </w:r>
            <w:r w:rsidR="002527B1" w:rsidRPr="008A6BFB">
              <w:rPr>
                <w:rFonts w:ascii="Calibri" w:hAnsi="Calibri"/>
                <w:sz w:val="21"/>
                <w:szCs w:val="21"/>
                <w:lang w:eastAsia="en-US"/>
              </w:rPr>
              <w:t xml:space="preserve">на настилките </w:t>
            </w:r>
          </w:p>
          <w:p w14:paraId="6B9F8BB2" w14:textId="53C72458" w:rsidR="00114AD0" w:rsidRPr="008A6BFB" w:rsidRDefault="002527B1"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 xml:space="preserve">Отказ на превозните средства </w:t>
            </w:r>
            <w:r w:rsidR="0094606F" w:rsidRPr="008A6BFB">
              <w:rPr>
                <w:rFonts w:ascii="Calibri" w:hAnsi="Calibri"/>
                <w:i/>
                <w:sz w:val="21"/>
                <w:szCs w:val="21"/>
                <w:lang w:eastAsia="en-US"/>
              </w:rPr>
              <w:t xml:space="preserve">(ПС) </w:t>
            </w:r>
            <w:r w:rsidRPr="008A6BFB">
              <w:rPr>
                <w:rFonts w:ascii="Calibri" w:hAnsi="Calibri"/>
                <w:i/>
                <w:sz w:val="21"/>
                <w:szCs w:val="21"/>
                <w:lang w:eastAsia="en-US"/>
              </w:rPr>
              <w:t xml:space="preserve">и </w:t>
            </w:r>
            <w:r w:rsidR="0094606F" w:rsidRPr="008A6BFB">
              <w:rPr>
                <w:rFonts w:ascii="Calibri" w:hAnsi="Calibri"/>
                <w:i/>
                <w:sz w:val="21"/>
                <w:szCs w:val="21"/>
                <w:lang w:eastAsia="en-US"/>
              </w:rPr>
              <w:t xml:space="preserve">на </w:t>
            </w:r>
            <w:r w:rsidR="00301288" w:rsidRPr="008A6BFB">
              <w:rPr>
                <w:rFonts w:ascii="Calibri" w:hAnsi="Calibri"/>
                <w:i/>
                <w:sz w:val="21"/>
                <w:szCs w:val="21"/>
                <w:lang w:eastAsia="en-US"/>
              </w:rPr>
              <w:t>обор</w:t>
            </w:r>
            <w:r w:rsidR="005D6D92" w:rsidRPr="008A6BFB">
              <w:rPr>
                <w:rFonts w:ascii="Calibri" w:hAnsi="Calibri"/>
                <w:i/>
                <w:sz w:val="21"/>
                <w:szCs w:val="21"/>
                <w:lang w:eastAsia="en-US"/>
              </w:rPr>
              <w:t>у</w:t>
            </w:r>
            <w:r w:rsidR="00301288" w:rsidRPr="008A6BFB">
              <w:rPr>
                <w:rFonts w:ascii="Calibri" w:hAnsi="Calibri"/>
                <w:i/>
                <w:sz w:val="21"/>
                <w:szCs w:val="21"/>
                <w:lang w:eastAsia="en-US"/>
              </w:rPr>
              <w:t xml:space="preserve">дването </w:t>
            </w:r>
            <w:r w:rsidR="0094606F" w:rsidRPr="008A6BFB">
              <w:rPr>
                <w:rFonts w:ascii="Calibri" w:hAnsi="Calibri"/>
                <w:i/>
                <w:sz w:val="21"/>
                <w:szCs w:val="21"/>
                <w:lang w:eastAsia="en-US"/>
              </w:rPr>
              <w:t>за управление на движението</w:t>
            </w:r>
          </w:p>
        </w:tc>
        <w:tc>
          <w:tcPr>
            <w:tcW w:w="1921" w:type="dxa"/>
            <w:shd w:val="clear" w:color="auto" w:fill="F2F2F2" w:themeFill="background1" w:themeFillShade="F2"/>
            <w:vAlign w:val="center"/>
          </w:tcPr>
          <w:p w14:paraId="62BF2426" w14:textId="77777777" w:rsidR="0094606F" w:rsidRPr="008A6BFB" w:rsidRDefault="002527B1"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Обледеняване на влаковете</w:t>
            </w:r>
          </w:p>
          <w:p w14:paraId="59DAA2A4" w14:textId="77777777" w:rsidR="00114AD0" w:rsidRPr="008A6BFB" w:rsidRDefault="0094606F" w:rsidP="00784A94">
            <w:pPr>
              <w:pStyle w:val="ListParagraph"/>
              <w:numPr>
                <w:ilvl w:val="0"/>
                <w:numId w:val="10"/>
              </w:numPr>
              <w:spacing w:before="20" w:after="20" w:line="240" w:lineRule="auto"/>
              <w:ind w:left="170" w:hanging="170"/>
              <w:jc w:val="left"/>
              <w:rPr>
                <w:rFonts w:ascii="Calibri" w:hAnsi="Calibri"/>
                <w:sz w:val="21"/>
                <w:szCs w:val="21"/>
                <w:lang w:eastAsia="en-US"/>
              </w:rPr>
            </w:pPr>
            <w:r w:rsidRPr="008A6BFB">
              <w:rPr>
                <w:rFonts w:ascii="Calibri" w:hAnsi="Calibri"/>
                <w:sz w:val="21"/>
                <w:szCs w:val="21"/>
                <w:lang w:eastAsia="en-US"/>
              </w:rPr>
              <w:t>Обледеняване и прекъсване на</w:t>
            </w:r>
            <w:r w:rsidR="002527B1" w:rsidRPr="008A6BFB">
              <w:rPr>
                <w:rFonts w:ascii="Calibri" w:hAnsi="Calibri"/>
                <w:sz w:val="21"/>
                <w:szCs w:val="21"/>
                <w:lang w:eastAsia="en-US"/>
              </w:rPr>
              <w:t xml:space="preserve"> контактната мрежа</w:t>
            </w:r>
          </w:p>
          <w:p w14:paraId="339E4971" w14:textId="77777777" w:rsidR="00D7036C" w:rsidRPr="008A6BFB" w:rsidRDefault="00D7036C"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Нарушения на дейностите</w:t>
            </w:r>
          </w:p>
        </w:tc>
        <w:tc>
          <w:tcPr>
            <w:tcW w:w="1890" w:type="dxa"/>
            <w:shd w:val="clear" w:color="auto" w:fill="F2F2F2" w:themeFill="background1" w:themeFillShade="F2"/>
            <w:vAlign w:val="center"/>
          </w:tcPr>
          <w:p w14:paraId="5A74420D" w14:textId="77777777" w:rsidR="00114AD0" w:rsidRPr="008A6BFB" w:rsidRDefault="00D7036C" w:rsidP="00784A94">
            <w:pPr>
              <w:pStyle w:val="ListParagraph"/>
              <w:numPr>
                <w:ilvl w:val="0"/>
                <w:numId w:val="10"/>
              </w:numPr>
              <w:spacing w:before="20" w:after="20" w:line="240" w:lineRule="auto"/>
              <w:ind w:left="170" w:hanging="170"/>
              <w:jc w:val="left"/>
              <w:rPr>
                <w:rFonts w:ascii="Calibri" w:hAnsi="Calibri"/>
                <w:sz w:val="21"/>
                <w:szCs w:val="21"/>
                <w:lang w:eastAsia="en-US"/>
              </w:rPr>
            </w:pPr>
            <w:r w:rsidRPr="008A6BFB">
              <w:rPr>
                <w:rFonts w:ascii="Calibri" w:hAnsi="Calibri"/>
                <w:sz w:val="21"/>
                <w:szCs w:val="21"/>
                <w:lang w:eastAsia="en-US"/>
              </w:rPr>
              <w:t>Обледеняване и щ</w:t>
            </w:r>
            <w:r w:rsidR="002527B1" w:rsidRPr="008A6BFB">
              <w:rPr>
                <w:rFonts w:ascii="Calibri" w:hAnsi="Calibri"/>
                <w:sz w:val="21"/>
                <w:szCs w:val="21"/>
                <w:lang w:eastAsia="en-US"/>
              </w:rPr>
              <w:t>ети по навигационните знаци и инфраструктура</w:t>
            </w:r>
          </w:p>
          <w:p w14:paraId="3916C9EF" w14:textId="77777777" w:rsidR="00114AD0" w:rsidRPr="008A6BFB" w:rsidRDefault="002527B1"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Нарушения на дейностите</w:t>
            </w:r>
          </w:p>
        </w:tc>
        <w:tc>
          <w:tcPr>
            <w:tcW w:w="2167" w:type="dxa"/>
            <w:shd w:val="clear" w:color="auto" w:fill="F2F2F2" w:themeFill="background1" w:themeFillShade="F2"/>
            <w:vAlign w:val="center"/>
          </w:tcPr>
          <w:p w14:paraId="3A4DAE2A" w14:textId="77777777" w:rsidR="00114AD0" w:rsidRPr="008A6BFB" w:rsidRDefault="0094606F" w:rsidP="00784A94">
            <w:pPr>
              <w:pStyle w:val="ListParagraph"/>
              <w:numPr>
                <w:ilvl w:val="0"/>
                <w:numId w:val="10"/>
              </w:numPr>
              <w:spacing w:before="20" w:after="20" w:line="240" w:lineRule="auto"/>
              <w:ind w:left="170" w:hanging="170"/>
              <w:jc w:val="left"/>
              <w:rPr>
                <w:rFonts w:ascii="Calibri" w:hAnsi="Calibri"/>
                <w:sz w:val="21"/>
                <w:szCs w:val="21"/>
                <w:lang w:eastAsia="en-US"/>
              </w:rPr>
            </w:pPr>
            <w:r w:rsidRPr="008A6BFB">
              <w:rPr>
                <w:rFonts w:ascii="Calibri" w:hAnsi="Calibri"/>
                <w:sz w:val="21"/>
                <w:szCs w:val="21"/>
                <w:lang w:eastAsia="en-US"/>
              </w:rPr>
              <w:t>Постепенно нарушаване на</w:t>
            </w:r>
            <w:r w:rsidR="002527B1" w:rsidRPr="008A6BFB">
              <w:rPr>
                <w:rFonts w:ascii="Calibri" w:hAnsi="Calibri"/>
                <w:sz w:val="21"/>
                <w:szCs w:val="21"/>
                <w:lang w:eastAsia="en-US"/>
              </w:rPr>
              <w:t xml:space="preserve"> настилките</w:t>
            </w:r>
          </w:p>
          <w:p w14:paraId="511F6104" w14:textId="07E338AD" w:rsidR="00114AD0" w:rsidRPr="008A6BFB" w:rsidRDefault="002527B1"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 xml:space="preserve">Отказ на </w:t>
            </w:r>
            <w:r w:rsidR="0094606F" w:rsidRPr="008A6BFB">
              <w:rPr>
                <w:rFonts w:ascii="Calibri" w:hAnsi="Calibri"/>
                <w:i/>
                <w:sz w:val="21"/>
                <w:szCs w:val="21"/>
                <w:lang w:eastAsia="en-US"/>
              </w:rPr>
              <w:t>въздухо</w:t>
            </w:r>
            <w:r w:rsidR="007429DD" w:rsidRPr="008A6BFB">
              <w:rPr>
                <w:rFonts w:ascii="Calibri" w:hAnsi="Calibri"/>
                <w:i/>
                <w:sz w:val="21"/>
                <w:szCs w:val="21"/>
                <w:lang w:eastAsia="en-US"/>
              </w:rPr>
              <w:t>-</w:t>
            </w:r>
            <w:r w:rsidR="0094606F" w:rsidRPr="008A6BFB">
              <w:rPr>
                <w:rFonts w:ascii="Calibri" w:hAnsi="Calibri"/>
                <w:i/>
                <w:sz w:val="21"/>
                <w:szCs w:val="21"/>
                <w:lang w:eastAsia="en-US"/>
              </w:rPr>
              <w:t xml:space="preserve">плавателните </w:t>
            </w:r>
            <w:r w:rsidRPr="008A6BFB">
              <w:rPr>
                <w:rFonts w:ascii="Calibri" w:hAnsi="Calibri"/>
                <w:i/>
                <w:sz w:val="21"/>
                <w:szCs w:val="21"/>
                <w:lang w:eastAsia="en-US"/>
              </w:rPr>
              <w:t xml:space="preserve">средства и </w:t>
            </w:r>
            <w:r w:rsidR="0094606F" w:rsidRPr="008A6BFB">
              <w:rPr>
                <w:rFonts w:ascii="Calibri" w:hAnsi="Calibri"/>
                <w:i/>
                <w:sz w:val="21"/>
                <w:szCs w:val="21"/>
                <w:lang w:eastAsia="en-US"/>
              </w:rPr>
              <w:t>на оборудването за управление на въздухоплаването</w:t>
            </w:r>
          </w:p>
          <w:p w14:paraId="3BD9B58A" w14:textId="77777777" w:rsidR="00114AD0" w:rsidRPr="008A6BFB" w:rsidRDefault="002527B1" w:rsidP="00784A94">
            <w:pPr>
              <w:pStyle w:val="ListParagraph"/>
              <w:numPr>
                <w:ilvl w:val="0"/>
                <w:numId w:val="10"/>
              </w:numPr>
              <w:spacing w:before="20" w:after="20" w:line="240" w:lineRule="auto"/>
              <w:ind w:left="170" w:hanging="170"/>
              <w:jc w:val="left"/>
              <w:rPr>
                <w:rFonts w:ascii="Calibri" w:hAnsi="Calibri"/>
                <w:sz w:val="21"/>
                <w:szCs w:val="21"/>
                <w:lang w:eastAsia="en-US"/>
              </w:rPr>
            </w:pPr>
            <w:r w:rsidRPr="008A6BFB">
              <w:rPr>
                <w:rFonts w:ascii="Calibri" w:hAnsi="Calibri"/>
                <w:i/>
                <w:sz w:val="21"/>
                <w:szCs w:val="21"/>
                <w:lang w:eastAsia="en-US"/>
              </w:rPr>
              <w:t>Обледеняване</w:t>
            </w:r>
            <w:r w:rsidRPr="008A6BFB">
              <w:rPr>
                <w:rFonts w:ascii="Calibri" w:hAnsi="Calibri"/>
                <w:sz w:val="21"/>
                <w:szCs w:val="21"/>
                <w:lang w:eastAsia="en-US"/>
              </w:rPr>
              <w:t xml:space="preserve"> на </w:t>
            </w:r>
            <w:r w:rsidR="0094606F" w:rsidRPr="008A6BFB">
              <w:rPr>
                <w:rFonts w:ascii="Calibri" w:hAnsi="Calibri"/>
                <w:sz w:val="21"/>
                <w:szCs w:val="21"/>
                <w:lang w:eastAsia="en-US"/>
              </w:rPr>
              <w:t>въздухоплавателните средства</w:t>
            </w:r>
          </w:p>
        </w:tc>
      </w:tr>
      <w:tr w:rsidR="0094606F" w:rsidRPr="008A6BFB" w14:paraId="0CD62108" w14:textId="77777777" w:rsidTr="007429DD">
        <w:trPr>
          <w:jc w:val="center"/>
        </w:trPr>
        <w:tc>
          <w:tcPr>
            <w:tcW w:w="1340" w:type="dxa"/>
            <w:shd w:val="clear" w:color="auto" w:fill="B8CCE4"/>
            <w:vAlign w:val="center"/>
          </w:tcPr>
          <w:p w14:paraId="311D4B1C" w14:textId="19CA2920" w:rsidR="00114AD0" w:rsidRPr="008A6BFB" w:rsidRDefault="003937E5" w:rsidP="005C590D">
            <w:pPr>
              <w:spacing w:before="20" w:after="20" w:line="240" w:lineRule="auto"/>
              <w:jc w:val="center"/>
              <w:rPr>
                <w:rFonts w:ascii="Calibri" w:hAnsi="Calibri"/>
                <w:b/>
                <w:sz w:val="22"/>
                <w:lang w:eastAsia="en-US"/>
              </w:rPr>
            </w:pPr>
            <w:r w:rsidRPr="008A6BFB">
              <w:rPr>
                <w:rFonts w:ascii="Calibri" w:hAnsi="Calibri"/>
                <w:b/>
                <w:sz w:val="22"/>
                <w:lang w:eastAsia="en-US"/>
              </w:rPr>
              <w:t xml:space="preserve">Проливни </w:t>
            </w:r>
            <w:r w:rsidR="002527B1" w:rsidRPr="008A6BFB">
              <w:rPr>
                <w:rFonts w:ascii="Calibri" w:hAnsi="Calibri"/>
                <w:b/>
                <w:sz w:val="22"/>
                <w:lang w:eastAsia="en-US"/>
              </w:rPr>
              <w:t>валеж</w:t>
            </w:r>
            <w:r w:rsidRPr="008A6BFB">
              <w:rPr>
                <w:rFonts w:ascii="Calibri" w:hAnsi="Calibri"/>
                <w:b/>
                <w:sz w:val="22"/>
                <w:lang w:eastAsia="en-US"/>
              </w:rPr>
              <w:t>и</w:t>
            </w:r>
          </w:p>
        </w:tc>
        <w:tc>
          <w:tcPr>
            <w:tcW w:w="1949" w:type="dxa"/>
            <w:vAlign w:val="center"/>
          </w:tcPr>
          <w:p w14:paraId="4BD73342" w14:textId="77777777" w:rsidR="00114AD0" w:rsidRPr="008A6BFB" w:rsidRDefault="00B2344A" w:rsidP="00784A94">
            <w:pPr>
              <w:pStyle w:val="ListParagraph"/>
              <w:numPr>
                <w:ilvl w:val="0"/>
                <w:numId w:val="10"/>
              </w:numPr>
              <w:spacing w:before="20" w:after="20" w:line="240" w:lineRule="auto"/>
              <w:ind w:left="170" w:hanging="170"/>
              <w:jc w:val="left"/>
              <w:rPr>
                <w:rFonts w:ascii="Calibri" w:hAnsi="Calibri"/>
                <w:sz w:val="21"/>
                <w:szCs w:val="21"/>
                <w:lang w:eastAsia="en-US"/>
              </w:rPr>
            </w:pPr>
            <w:r w:rsidRPr="008A6BFB">
              <w:rPr>
                <w:rFonts w:ascii="Calibri" w:hAnsi="Calibri"/>
                <w:sz w:val="21"/>
                <w:szCs w:val="21"/>
                <w:lang w:eastAsia="en-US"/>
              </w:rPr>
              <w:t xml:space="preserve">Щети по инфраструктурата </w:t>
            </w:r>
            <w:r w:rsidR="0094606F" w:rsidRPr="008A6BFB">
              <w:rPr>
                <w:rFonts w:ascii="Calibri" w:hAnsi="Calibri"/>
                <w:sz w:val="21"/>
                <w:szCs w:val="21"/>
                <w:lang w:eastAsia="en-US"/>
              </w:rPr>
              <w:t xml:space="preserve">от </w:t>
            </w:r>
            <w:r w:rsidRPr="008A6BFB">
              <w:rPr>
                <w:rFonts w:ascii="Calibri" w:hAnsi="Calibri"/>
                <w:sz w:val="21"/>
                <w:szCs w:val="21"/>
                <w:lang w:eastAsia="en-US"/>
              </w:rPr>
              <w:t>н</w:t>
            </w:r>
            <w:r w:rsidR="002527B1" w:rsidRPr="008A6BFB">
              <w:rPr>
                <w:rFonts w:ascii="Calibri" w:hAnsi="Calibri"/>
                <w:sz w:val="21"/>
                <w:szCs w:val="21"/>
                <w:lang w:eastAsia="en-US"/>
              </w:rPr>
              <w:t>аводнения и</w:t>
            </w:r>
            <w:r w:rsidR="0094606F" w:rsidRPr="008A6BFB">
              <w:rPr>
                <w:rFonts w:ascii="Calibri" w:hAnsi="Calibri"/>
                <w:sz w:val="21"/>
                <w:szCs w:val="21"/>
                <w:lang w:eastAsia="en-US"/>
              </w:rPr>
              <w:t>/или</w:t>
            </w:r>
            <w:r w:rsidR="002527B1" w:rsidRPr="008A6BFB">
              <w:rPr>
                <w:rFonts w:ascii="Calibri" w:hAnsi="Calibri"/>
                <w:sz w:val="21"/>
                <w:szCs w:val="21"/>
                <w:lang w:eastAsia="en-US"/>
              </w:rPr>
              <w:t xml:space="preserve"> свлачища</w:t>
            </w:r>
          </w:p>
          <w:p w14:paraId="19D64CC3" w14:textId="53D6D6CA" w:rsidR="00114AD0" w:rsidRPr="008A6BFB" w:rsidRDefault="002527B1"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Намалена видимост и сцепление</w:t>
            </w:r>
          </w:p>
          <w:p w14:paraId="4D4B89E3" w14:textId="77777777" w:rsidR="00D7036C" w:rsidRPr="008A6BFB" w:rsidRDefault="0094606F"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 xml:space="preserve">Риск за </w:t>
            </w:r>
            <w:r w:rsidR="00D7036C" w:rsidRPr="008A6BFB">
              <w:rPr>
                <w:rFonts w:ascii="Calibri" w:hAnsi="Calibri"/>
                <w:i/>
                <w:sz w:val="21"/>
                <w:szCs w:val="21"/>
                <w:lang w:eastAsia="en-US"/>
              </w:rPr>
              <w:t>безопасност</w:t>
            </w:r>
            <w:r w:rsidRPr="008A6BFB">
              <w:rPr>
                <w:rFonts w:ascii="Calibri" w:hAnsi="Calibri"/>
                <w:i/>
                <w:sz w:val="21"/>
                <w:szCs w:val="21"/>
                <w:lang w:eastAsia="en-US"/>
              </w:rPr>
              <w:t>та</w:t>
            </w:r>
          </w:p>
        </w:tc>
        <w:tc>
          <w:tcPr>
            <w:tcW w:w="1921" w:type="dxa"/>
            <w:vAlign w:val="center"/>
          </w:tcPr>
          <w:p w14:paraId="65F5BA61" w14:textId="77777777" w:rsidR="00114AD0" w:rsidRPr="008A6BFB" w:rsidRDefault="00B2344A" w:rsidP="00784A94">
            <w:pPr>
              <w:pStyle w:val="ListParagraph"/>
              <w:numPr>
                <w:ilvl w:val="0"/>
                <w:numId w:val="10"/>
              </w:numPr>
              <w:spacing w:before="20" w:after="20" w:line="240" w:lineRule="auto"/>
              <w:ind w:left="170" w:hanging="170"/>
              <w:jc w:val="left"/>
              <w:rPr>
                <w:rFonts w:ascii="Calibri" w:hAnsi="Calibri"/>
                <w:sz w:val="21"/>
                <w:szCs w:val="21"/>
                <w:lang w:eastAsia="en-US"/>
              </w:rPr>
            </w:pPr>
            <w:r w:rsidRPr="008A6BFB">
              <w:rPr>
                <w:rFonts w:ascii="Calibri" w:hAnsi="Calibri"/>
                <w:sz w:val="21"/>
                <w:szCs w:val="21"/>
                <w:lang w:eastAsia="en-US"/>
              </w:rPr>
              <w:t>Щети по инфраструктура</w:t>
            </w:r>
            <w:r w:rsidR="0094606F" w:rsidRPr="008A6BFB">
              <w:rPr>
                <w:rFonts w:ascii="Calibri" w:hAnsi="Calibri"/>
                <w:sz w:val="21"/>
                <w:szCs w:val="21"/>
                <w:lang w:eastAsia="en-US"/>
              </w:rPr>
              <w:t>та</w:t>
            </w:r>
            <w:r w:rsidRPr="008A6BFB">
              <w:rPr>
                <w:rFonts w:ascii="Calibri" w:hAnsi="Calibri"/>
                <w:sz w:val="21"/>
                <w:szCs w:val="21"/>
                <w:lang w:eastAsia="en-US"/>
              </w:rPr>
              <w:t xml:space="preserve"> </w:t>
            </w:r>
            <w:r w:rsidR="0094606F" w:rsidRPr="008A6BFB">
              <w:rPr>
                <w:rFonts w:ascii="Calibri" w:hAnsi="Calibri"/>
                <w:sz w:val="21"/>
                <w:szCs w:val="21"/>
                <w:lang w:eastAsia="en-US"/>
              </w:rPr>
              <w:t xml:space="preserve">от </w:t>
            </w:r>
            <w:r w:rsidRPr="008A6BFB">
              <w:rPr>
                <w:rFonts w:ascii="Calibri" w:hAnsi="Calibri"/>
                <w:sz w:val="21"/>
                <w:szCs w:val="21"/>
                <w:lang w:eastAsia="en-US"/>
              </w:rPr>
              <w:t>н</w:t>
            </w:r>
            <w:r w:rsidR="002527B1" w:rsidRPr="008A6BFB">
              <w:rPr>
                <w:rFonts w:ascii="Calibri" w:hAnsi="Calibri"/>
                <w:sz w:val="21"/>
                <w:szCs w:val="21"/>
                <w:lang w:eastAsia="en-US"/>
              </w:rPr>
              <w:t>аводнения и</w:t>
            </w:r>
            <w:r w:rsidR="0094606F" w:rsidRPr="008A6BFB">
              <w:rPr>
                <w:rFonts w:ascii="Calibri" w:hAnsi="Calibri"/>
                <w:sz w:val="21"/>
                <w:szCs w:val="21"/>
                <w:lang w:eastAsia="en-US"/>
              </w:rPr>
              <w:t>/или</w:t>
            </w:r>
            <w:r w:rsidR="002527B1" w:rsidRPr="008A6BFB">
              <w:rPr>
                <w:rFonts w:ascii="Calibri" w:hAnsi="Calibri"/>
                <w:sz w:val="21"/>
                <w:szCs w:val="21"/>
                <w:lang w:eastAsia="en-US"/>
              </w:rPr>
              <w:t xml:space="preserve"> свлачища</w:t>
            </w:r>
          </w:p>
          <w:p w14:paraId="1EFC112E" w14:textId="77777777" w:rsidR="00B2344A" w:rsidRPr="008A6BFB" w:rsidRDefault="00B2344A"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Нарушения на дейностите</w:t>
            </w:r>
          </w:p>
        </w:tc>
        <w:tc>
          <w:tcPr>
            <w:tcW w:w="1890" w:type="dxa"/>
            <w:vAlign w:val="center"/>
          </w:tcPr>
          <w:p w14:paraId="472BC171" w14:textId="77777777" w:rsidR="00114AD0" w:rsidRPr="008A6BFB" w:rsidRDefault="00D7036C"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Н</w:t>
            </w:r>
            <w:r w:rsidR="002527B1" w:rsidRPr="008A6BFB">
              <w:rPr>
                <w:rFonts w:ascii="Calibri" w:hAnsi="Calibri"/>
                <w:i/>
                <w:sz w:val="21"/>
                <w:szCs w:val="21"/>
                <w:lang w:eastAsia="en-US"/>
              </w:rPr>
              <w:t>арушения на дейностите</w:t>
            </w:r>
          </w:p>
        </w:tc>
        <w:tc>
          <w:tcPr>
            <w:tcW w:w="2167" w:type="dxa"/>
            <w:vAlign w:val="center"/>
          </w:tcPr>
          <w:p w14:paraId="74A8DA93" w14:textId="77777777" w:rsidR="00114AD0" w:rsidRPr="008A6BFB" w:rsidRDefault="002527B1"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 xml:space="preserve">Намалена  пропускателна </w:t>
            </w:r>
            <w:r w:rsidR="0094606F" w:rsidRPr="008A6BFB">
              <w:rPr>
                <w:rFonts w:ascii="Calibri" w:hAnsi="Calibri"/>
                <w:i/>
                <w:sz w:val="21"/>
                <w:szCs w:val="21"/>
                <w:lang w:eastAsia="en-US"/>
              </w:rPr>
              <w:t xml:space="preserve">способност </w:t>
            </w:r>
            <w:r w:rsidRPr="008A6BFB">
              <w:rPr>
                <w:rFonts w:ascii="Calibri" w:hAnsi="Calibri"/>
                <w:i/>
                <w:sz w:val="21"/>
                <w:szCs w:val="21"/>
                <w:lang w:eastAsia="en-US"/>
              </w:rPr>
              <w:t>на летищата</w:t>
            </w:r>
          </w:p>
        </w:tc>
      </w:tr>
      <w:tr w:rsidR="0094606F" w:rsidRPr="008A6BFB" w14:paraId="04EC872C" w14:textId="77777777" w:rsidTr="005271A9">
        <w:trPr>
          <w:jc w:val="center"/>
        </w:trPr>
        <w:tc>
          <w:tcPr>
            <w:tcW w:w="1340" w:type="dxa"/>
            <w:shd w:val="clear" w:color="auto" w:fill="B8CCE4"/>
            <w:vAlign w:val="center"/>
          </w:tcPr>
          <w:p w14:paraId="0DBDEB7A" w14:textId="77777777" w:rsidR="00114AD0" w:rsidRPr="008A6BFB" w:rsidRDefault="002527B1" w:rsidP="005C590D">
            <w:pPr>
              <w:spacing w:before="20" w:after="20" w:line="240" w:lineRule="auto"/>
              <w:jc w:val="center"/>
              <w:rPr>
                <w:rFonts w:ascii="Calibri" w:hAnsi="Calibri"/>
                <w:b/>
                <w:sz w:val="22"/>
                <w:lang w:eastAsia="en-US"/>
              </w:rPr>
            </w:pPr>
            <w:r w:rsidRPr="008A6BFB">
              <w:rPr>
                <w:rFonts w:ascii="Calibri" w:hAnsi="Calibri"/>
                <w:b/>
                <w:sz w:val="22"/>
                <w:lang w:eastAsia="en-US"/>
              </w:rPr>
              <w:t>Снеговалеж</w:t>
            </w:r>
          </w:p>
        </w:tc>
        <w:tc>
          <w:tcPr>
            <w:tcW w:w="1949" w:type="dxa"/>
            <w:shd w:val="clear" w:color="auto" w:fill="F2F2F2" w:themeFill="background1" w:themeFillShade="F2"/>
            <w:vAlign w:val="center"/>
          </w:tcPr>
          <w:p w14:paraId="49FF6A4E" w14:textId="77777777" w:rsidR="00114AD0" w:rsidRPr="008A6BFB" w:rsidRDefault="002527B1"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Намалена видимост и сцепление</w:t>
            </w:r>
          </w:p>
          <w:p w14:paraId="669E1B02" w14:textId="77777777" w:rsidR="00114AD0" w:rsidRPr="008A6BFB" w:rsidRDefault="002527B1" w:rsidP="00784A94">
            <w:pPr>
              <w:pStyle w:val="ListParagraph"/>
              <w:numPr>
                <w:ilvl w:val="0"/>
                <w:numId w:val="10"/>
              </w:numPr>
              <w:spacing w:before="20" w:after="20" w:line="240" w:lineRule="auto"/>
              <w:ind w:left="170" w:hanging="170"/>
              <w:jc w:val="left"/>
              <w:rPr>
                <w:rFonts w:ascii="Calibri" w:hAnsi="Calibri"/>
                <w:sz w:val="21"/>
                <w:szCs w:val="21"/>
                <w:lang w:eastAsia="en-US"/>
              </w:rPr>
            </w:pPr>
            <w:r w:rsidRPr="008A6BFB">
              <w:rPr>
                <w:rFonts w:ascii="Calibri" w:hAnsi="Calibri"/>
                <w:i/>
                <w:sz w:val="21"/>
                <w:szCs w:val="21"/>
                <w:lang w:eastAsia="en-US"/>
              </w:rPr>
              <w:t>Препятствия на пътя</w:t>
            </w:r>
          </w:p>
          <w:p w14:paraId="5A7F1269" w14:textId="7B986C57" w:rsidR="00D7036C" w:rsidRPr="008A6BFB" w:rsidRDefault="00D7036C" w:rsidP="00784A94">
            <w:pPr>
              <w:pStyle w:val="ListParagraph"/>
              <w:numPr>
                <w:ilvl w:val="0"/>
                <w:numId w:val="10"/>
              </w:numPr>
              <w:spacing w:before="20" w:after="20" w:line="240" w:lineRule="auto"/>
              <w:ind w:left="170" w:hanging="170"/>
              <w:jc w:val="left"/>
              <w:rPr>
                <w:rFonts w:ascii="Calibri" w:hAnsi="Calibri"/>
                <w:sz w:val="21"/>
                <w:szCs w:val="21"/>
                <w:lang w:eastAsia="en-US"/>
              </w:rPr>
            </w:pPr>
            <w:r w:rsidRPr="008A6BFB">
              <w:rPr>
                <w:rFonts w:ascii="Calibri" w:hAnsi="Calibri"/>
                <w:i/>
                <w:sz w:val="21"/>
                <w:szCs w:val="21"/>
                <w:lang w:eastAsia="en-US"/>
              </w:rPr>
              <w:t>Риск за безопасност</w:t>
            </w:r>
            <w:r w:rsidR="003232D2" w:rsidRPr="008A6BFB">
              <w:rPr>
                <w:rFonts w:ascii="Calibri" w:hAnsi="Calibri"/>
                <w:i/>
                <w:sz w:val="21"/>
                <w:szCs w:val="21"/>
                <w:lang w:eastAsia="en-US"/>
              </w:rPr>
              <w:t>та</w:t>
            </w:r>
          </w:p>
        </w:tc>
        <w:tc>
          <w:tcPr>
            <w:tcW w:w="1921" w:type="dxa"/>
            <w:shd w:val="clear" w:color="auto" w:fill="F2F2F2" w:themeFill="background1" w:themeFillShade="F2"/>
            <w:vAlign w:val="center"/>
          </w:tcPr>
          <w:p w14:paraId="57F23B8E" w14:textId="3654FB45" w:rsidR="00114AD0" w:rsidRPr="008A6BFB" w:rsidRDefault="0094606F" w:rsidP="00784A94">
            <w:pPr>
              <w:pStyle w:val="ListParagraph"/>
              <w:numPr>
                <w:ilvl w:val="0"/>
                <w:numId w:val="10"/>
              </w:numPr>
              <w:spacing w:before="20" w:after="20" w:line="240" w:lineRule="auto"/>
              <w:ind w:left="170" w:hanging="170"/>
              <w:jc w:val="left"/>
              <w:rPr>
                <w:rFonts w:ascii="Calibri" w:hAnsi="Calibri"/>
                <w:sz w:val="21"/>
                <w:szCs w:val="21"/>
                <w:lang w:eastAsia="en-US"/>
              </w:rPr>
            </w:pPr>
            <w:r w:rsidRPr="008A6BFB">
              <w:rPr>
                <w:rFonts w:ascii="Calibri" w:hAnsi="Calibri"/>
                <w:sz w:val="21"/>
                <w:szCs w:val="21"/>
                <w:lang w:eastAsia="en-US"/>
              </w:rPr>
              <w:t>Пов</w:t>
            </w:r>
            <w:r w:rsidR="002527B1" w:rsidRPr="008A6BFB">
              <w:rPr>
                <w:rFonts w:ascii="Calibri" w:hAnsi="Calibri"/>
                <w:sz w:val="21"/>
                <w:szCs w:val="21"/>
                <w:lang w:eastAsia="en-US"/>
              </w:rPr>
              <w:t xml:space="preserve">реди </w:t>
            </w:r>
            <w:r w:rsidRPr="008A6BFB">
              <w:rPr>
                <w:rFonts w:ascii="Calibri" w:hAnsi="Calibri"/>
                <w:sz w:val="21"/>
                <w:szCs w:val="21"/>
                <w:lang w:eastAsia="en-US"/>
              </w:rPr>
              <w:t>по СТ</w:t>
            </w:r>
            <w:r w:rsidR="002527B1" w:rsidRPr="008A6BFB">
              <w:rPr>
                <w:rFonts w:ascii="Calibri" w:hAnsi="Calibri"/>
                <w:sz w:val="21"/>
                <w:szCs w:val="21"/>
                <w:lang w:eastAsia="en-US"/>
              </w:rPr>
              <w:t xml:space="preserve"> </w:t>
            </w:r>
            <w:r w:rsidR="005D6D92" w:rsidRPr="008A6BFB">
              <w:rPr>
                <w:rFonts w:ascii="Calibri" w:hAnsi="Calibri"/>
                <w:sz w:val="21"/>
                <w:szCs w:val="21"/>
                <w:lang w:eastAsia="en-US"/>
              </w:rPr>
              <w:t xml:space="preserve">и </w:t>
            </w:r>
            <w:r w:rsidR="002527B1" w:rsidRPr="008A6BFB">
              <w:rPr>
                <w:rFonts w:ascii="Calibri" w:hAnsi="Calibri"/>
                <w:sz w:val="21"/>
                <w:szCs w:val="21"/>
                <w:lang w:eastAsia="en-US"/>
              </w:rPr>
              <w:t>контактна</w:t>
            </w:r>
            <w:r w:rsidR="005D6D92" w:rsidRPr="008A6BFB">
              <w:rPr>
                <w:rFonts w:ascii="Calibri" w:hAnsi="Calibri"/>
                <w:sz w:val="21"/>
                <w:szCs w:val="21"/>
                <w:lang w:eastAsia="en-US"/>
              </w:rPr>
              <w:t>та</w:t>
            </w:r>
            <w:r w:rsidR="002527B1" w:rsidRPr="008A6BFB">
              <w:rPr>
                <w:rFonts w:ascii="Calibri" w:hAnsi="Calibri"/>
                <w:sz w:val="21"/>
                <w:szCs w:val="21"/>
                <w:lang w:eastAsia="en-US"/>
              </w:rPr>
              <w:t xml:space="preserve"> мрежа </w:t>
            </w:r>
          </w:p>
          <w:p w14:paraId="02E3A8A1" w14:textId="77777777" w:rsidR="00D7036C" w:rsidRPr="008A6BFB" w:rsidRDefault="00D7036C"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Нарушение на дейностите</w:t>
            </w:r>
          </w:p>
        </w:tc>
        <w:tc>
          <w:tcPr>
            <w:tcW w:w="1890" w:type="dxa"/>
            <w:shd w:val="clear" w:color="auto" w:fill="F2F2F2" w:themeFill="background1" w:themeFillShade="F2"/>
            <w:vAlign w:val="center"/>
          </w:tcPr>
          <w:p w14:paraId="72C8ED7F" w14:textId="77777777" w:rsidR="00114AD0" w:rsidRPr="008A6BFB" w:rsidRDefault="00114AD0" w:rsidP="00784A94">
            <w:pPr>
              <w:spacing w:before="20" w:after="20" w:line="240" w:lineRule="auto"/>
              <w:jc w:val="left"/>
              <w:rPr>
                <w:rFonts w:ascii="Calibri" w:hAnsi="Calibri"/>
                <w:sz w:val="21"/>
                <w:szCs w:val="21"/>
                <w:lang w:eastAsia="en-US"/>
              </w:rPr>
            </w:pPr>
          </w:p>
        </w:tc>
        <w:tc>
          <w:tcPr>
            <w:tcW w:w="2167" w:type="dxa"/>
            <w:shd w:val="clear" w:color="auto" w:fill="F2F2F2" w:themeFill="background1" w:themeFillShade="F2"/>
            <w:vAlign w:val="center"/>
          </w:tcPr>
          <w:p w14:paraId="214C0625" w14:textId="77777777" w:rsidR="00114AD0" w:rsidRPr="008A6BFB" w:rsidRDefault="002527B1"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 xml:space="preserve">Намалена пропускателна </w:t>
            </w:r>
            <w:r w:rsidR="00661C03" w:rsidRPr="008A6BFB">
              <w:rPr>
                <w:rFonts w:ascii="Calibri" w:hAnsi="Calibri"/>
                <w:i/>
                <w:sz w:val="21"/>
                <w:szCs w:val="21"/>
                <w:lang w:eastAsia="en-US"/>
              </w:rPr>
              <w:t xml:space="preserve">способност </w:t>
            </w:r>
            <w:r w:rsidRPr="008A6BFB">
              <w:rPr>
                <w:rFonts w:ascii="Calibri" w:hAnsi="Calibri"/>
                <w:i/>
                <w:sz w:val="21"/>
                <w:szCs w:val="21"/>
                <w:lang w:eastAsia="en-US"/>
              </w:rPr>
              <w:t>на летищата</w:t>
            </w:r>
          </w:p>
          <w:p w14:paraId="7C947E4C" w14:textId="77777777" w:rsidR="00114AD0" w:rsidRPr="008A6BFB" w:rsidRDefault="002527B1"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 xml:space="preserve">Обледеняване на </w:t>
            </w:r>
            <w:r w:rsidR="0094606F" w:rsidRPr="008A6BFB">
              <w:rPr>
                <w:rFonts w:ascii="Calibri" w:hAnsi="Calibri"/>
                <w:i/>
                <w:sz w:val="21"/>
                <w:szCs w:val="21"/>
                <w:lang w:eastAsia="en-US"/>
              </w:rPr>
              <w:t>въздухоплавателните средства</w:t>
            </w:r>
          </w:p>
          <w:p w14:paraId="67BE270A" w14:textId="77777777" w:rsidR="00114AD0" w:rsidRPr="008A6BFB" w:rsidRDefault="002527B1"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Намалена видимост и сцепление</w:t>
            </w:r>
          </w:p>
        </w:tc>
      </w:tr>
      <w:tr w:rsidR="0094606F" w:rsidRPr="008A6BFB" w14:paraId="2EEA3C8B" w14:textId="77777777" w:rsidTr="007429DD">
        <w:trPr>
          <w:jc w:val="center"/>
        </w:trPr>
        <w:tc>
          <w:tcPr>
            <w:tcW w:w="1340" w:type="dxa"/>
            <w:shd w:val="clear" w:color="auto" w:fill="B8CCE4"/>
            <w:vAlign w:val="center"/>
          </w:tcPr>
          <w:p w14:paraId="010A62FA" w14:textId="77777777" w:rsidR="00114AD0" w:rsidRPr="008A6BFB" w:rsidRDefault="002527B1" w:rsidP="005C590D">
            <w:pPr>
              <w:spacing w:before="20" w:after="20" w:line="240" w:lineRule="auto"/>
              <w:jc w:val="center"/>
              <w:rPr>
                <w:rFonts w:ascii="Calibri" w:hAnsi="Calibri"/>
                <w:b/>
                <w:sz w:val="22"/>
                <w:lang w:eastAsia="en-US"/>
              </w:rPr>
            </w:pPr>
            <w:r w:rsidRPr="008A6BFB">
              <w:rPr>
                <w:rFonts w:ascii="Calibri" w:hAnsi="Calibri"/>
                <w:b/>
                <w:sz w:val="22"/>
                <w:lang w:eastAsia="en-US"/>
              </w:rPr>
              <w:t>Бури и градушки</w:t>
            </w:r>
          </w:p>
        </w:tc>
        <w:tc>
          <w:tcPr>
            <w:tcW w:w="1949" w:type="dxa"/>
            <w:vAlign w:val="center"/>
          </w:tcPr>
          <w:p w14:paraId="0683C8F2" w14:textId="77777777" w:rsidR="00D7036C" w:rsidRPr="008A6BFB" w:rsidRDefault="00D7036C"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Намалена видимост и сцепление</w:t>
            </w:r>
          </w:p>
          <w:p w14:paraId="08C0A145" w14:textId="77777777" w:rsidR="00D7036C" w:rsidRPr="008A6BFB" w:rsidRDefault="00D7036C"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Препятствия на пътя</w:t>
            </w:r>
          </w:p>
          <w:p w14:paraId="48BDFD1A" w14:textId="77777777" w:rsidR="003232D2" w:rsidRPr="008A6BFB" w:rsidRDefault="003232D2"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 xml:space="preserve">Отказ на системите за </w:t>
            </w:r>
            <w:r w:rsidRPr="008A6BFB">
              <w:rPr>
                <w:rFonts w:ascii="Calibri" w:hAnsi="Calibri"/>
                <w:i/>
                <w:sz w:val="21"/>
                <w:szCs w:val="21"/>
                <w:lang w:eastAsia="en-US"/>
              </w:rPr>
              <w:lastRenderedPageBreak/>
              <w:t>управление на движението</w:t>
            </w:r>
          </w:p>
          <w:p w14:paraId="60F77943" w14:textId="77777777" w:rsidR="00114AD0" w:rsidRPr="008A6BFB" w:rsidRDefault="00D7036C"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 xml:space="preserve">Щети по превозните средства </w:t>
            </w:r>
          </w:p>
          <w:p w14:paraId="78AA933B" w14:textId="5B675A9C" w:rsidR="00114AD0" w:rsidRPr="008A6BFB" w:rsidRDefault="00D7036C"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Риск за безопасност</w:t>
            </w:r>
            <w:r w:rsidR="003232D2" w:rsidRPr="008A6BFB">
              <w:rPr>
                <w:rFonts w:ascii="Calibri" w:hAnsi="Calibri"/>
                <w:i/>
                <w:sz w:val="21"/>
                <w:szCs w:val="21"/>
                <w:lang w:eastAsia="en-US"/>
              </w:rPr>
              <w:t>та</w:t>
            </w:r>
            <w:r w:rsidR="002527B1" w:rsidRPr="008A6BFB">
              <w:rPr>
                <w:rFonts w:ascii="Calibri" w:hAnsi="Calibri"/>
                <w:i/>
                <w:sz w:val="21"/>
                <w:szCs w:val="21"/>
                <w:lang w:eastAsia="en-US"/>
              </w:rPr>
              <w:t xml:space="preserve"> </w:t>
            </w:r>
          </w:p>
        </w:tc>
        <w:tc>
          <w:tcPr>
            <w:tcW w:w="1921" w:type="dxa"/>
            <w:vAlign w:val="center"/>
          </w:tcPr>
          <w:p w14:paraId="42DF2443" w14:textId="3A881A91" w:rsidR="00114AD0" w:rsidRPr="008A6BFB" w:rsidRDefault="0094606F" w:rsidP="00784A94">
            <w:pPr>
              <w:pStyle w:val="ListParagraph"/>
              <w:numPr>
                <w:ilvl w:val="0"/>
                <w:numId w:val="10"/>
              </w:numPr>
              <w:spacing w:before="20" w:after="20" w:line="240" w:lineRule="auto"/>
              <w:ind w:left="170" w:hanging="170"/>
              <w:jc w:val="left"/>
              <w:rPr>
                <w:rFonts w:ascii="Calibri" w:hAnsi="Calibri"/>
                <w:sz w:val="21"/>
                <w:szCs w:val="21"/>
                <w:lang w:eastAsia="en-US"/>
              </w:rPr>
            </w:pPr>
            <w:r w:rsidRPr="008A6BFB">
              <w:rPr>
                <w:rFonts w:ascii="Calibri" w:hAnsi="Calibri"/>
                <w:sz w:val="21"/>
                <w:szCs w:val="21"/>
                <w:lang w:eastAsia="en-US"/>
              </w:rPr>
              <w:lastRenderedPageBreak/>
              <w:t>Пов</w:t>
            </w:r>
            <w:r w:rsidR="002527B1" w:rsidRPr="008A6BFB">
              <w:rPr>
                <w:rFonts w:ascii="Calibri" w:hAnsi="Calibri"/>
                <w:sz w:val="21"/>
                <w:szCs w:val="21"/>
                <w:lang w:eastAsia="en-US"/>
              </w:rPr>
              <w:t xml:space="preserve">реди по </w:t>
            </w:r>
            <w:r w:rsidRPr="008A6BFB">
              <w:rPr>
                <w:rFonts w:ascii="Calibri" w:hAnsi="Calibri"/>
                <w:sz w:val="21"/>
                <w:szCs w:val="21"/>
                <w:lang w:eastAsia="en-US"/>
              </w:rPr>
              <w:t>СТ и</w:t>
            </w:r>
            <w:r w:rsidR="002527B1" w:rsidRPr="008A6BFB">
              <w:rPr>
                <w:rFonts w:ascii="Calibri" w:hAnsi="Calibri"/>
                <w:sz w:val="21"/>
                <w:szCs w:val="21"/>
                <w:lang w:eastAsia="en-US"/>
              </w:rPr>
              <w:t xml:space="preserve"> контактна</w:t>
            </w:r>
            <w:r w:rsidRPr="008A6BFB">
              <w:rPr>
                <w:rFonts w:ascii="Calibri" w:hAnsi="Calibri"/>
                <w:sz w:val="21"/>
                <w:szCs w:val="21"/>
                <w:lang w:eastAsia="en-US"/>
              </w:rPr>
              <w:t>та</w:t>
            </w:r>
            <w:r w:rsidR="002527B1" w:rsidRPr="008A6BFB">
              <w:rPr>
                <w:rFonts w:ascii="Calibri" w:hAnsi="Calibri"/>
                <w:sz w:val="21"/>
                <w:szCs w:val="21"/>
                <w:lang w:eastAsia="en-US"/>
              </w:rPr>
              <w:t xml:space="preserve"> мрежа </w:t>
            </w:r>
          </w:p>
          <w:p w14:paraId="057EF27D" w14:textId="77777777" w:rsidR="00D7036C" w:rsidRPr="008A6BFB" w:rsidRDefault="00D7036C" w:rsidP="00784A94">
            <w:pPr>
              <w:pStyle w:val="ListParagraph"/>
              <w:numPr>
                <w:ilvl w:val="0"/>
                <w:numId w:val="10"/>
              </w:numPr>
              <w:spacing w:before="20" w:after="20" w:line="240" w:lineRule="auto"/>
              <w:ind w:left="170" w:hanging="170"/>
              <w:jc w:val="left"/>
              <w:rPr>
                <w:rFonts w:ascii="Calibri" w:hAnsi="Calibri"/>
                <w:sz w:val="21"/>
                <w:szCs w:val="21"/>
                <w:lang w:eastAsia="en-US"/>
              </w:rPr>
            </w:pPr>
            <w:r w:rsidRPr="008A6BFB">
              <w:rPr>
                <w:rFonts w:ascii="Calibri" w:hAnsi="Calibri"/>
                <w:sz w:val="21"/>
                <w:szCs w:val="21"/>
                <w:lang w:eastAsia="en-US"/>
              </w:rPr>
              <w:t>Препятствия на линиите</w:t>
            </w:r>
          </w:p>
          <w:p w14:paraId="72295835" w14:textId="77777777" w:rsidR="00D7036C" w:rsidRPr="008A6BFB" w:rsidRDefault="00D7036C"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Нарушения на дейностите</w:t>
            </w:r>
          </w:p>
        </w:tc>
        <w:tc>
          <w:tcPr>
            <w:tcW w:w="1890" w:type="dxa"/>
            <w:vAlign w:val="center"/>
          </w:tcPr>
          <w:p w14:paraId="3729EF4D" w14:textId="77777777" w:rsidR="00114AD0" w:rsidRPr="008A6BFB" w:rsidRDefault="002527B1"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Нарушения на дейностите</w:t>
            </w:r>
          </w:p>
        </w:tc>
        <w:tc>
          <w:tcPr>
            <w:tcW w:w="2167" w:type="dxa"/>
            <w:vAlign w:val="center"/>
          </w:tcPr>
          <w:p w14:paraId="5ECE3529" w14:textId="77777777" w:rsidR="00114AD0" w:rsidRPr="008A6BFB" w:rsidRDefault="002527B1" w:rsidP="00784A94">
            <w:pPr>
              <w:pStyle w:val="ListParagraph"/>
              <w:numPr>
                <w:ilvl w:val="0"/>
                <w:numId w:val="10"/>
              </w:numPr>
              <w:spacing w:before="20" w:after="20" w:line="240" w:lineRule="auto"/>
              <w:ind w:left="170" w:hanging="170"/>
              <w:jc w:val="left"/>
              <w:rPr>
                <w:rFonts w:ascii="Calibri" w:hAnsi="Calibri"/>
                <w:sz w:val="21"/>
                <w:szCs w:val="21"/>
                <w:lang w:eastAsia="en-US"/>
              </w:rPr>
            </w:pPr>
            <w:r w:rsidRPr="008A6BFB">
              <w:rPr>
                <w:rFonts w:ascii="Calibri" w:hAnsi="Calibri"/>
                <w:sz w:val="21"/>
                <w:szCs w:val="21"/>
                <w:lang w:eastAsia="en-US"/>
              </w:rPr>
              <w:t xml:space="preserve">Увеличена турбулентност </w:t>
            </w:r>
          </w:p>
          <w:p w14:paraId="27DA5E15" w14:textId="77777777" w:rsidR="00114AD0" w:rsidRPr="008A6BFB" w:rsidRDefault="002527B1"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sz w:val="21"/>
                <w:szCs w:val="21"/>
                <w:lang w:eastAsia="en-US"/>
              </w:rPr>
              <w:t>Рискове за безопасността</w:t>
            </w:r>
            <w:r w:rsidRPr="008A6BFB">
              <w:rPr>
                <w:rFonts w:ascii="Calibri" w:hAnsi="Calibri"/>
                <w:i/>
                <w:sz w:val="21"/>
                <w:szCs w:val="21"/>
                <w:lang w:eastAsia="en-US"/>
              </w:rPr>
              <w:t xml:space="preserve"> при </w:t>
            </w:r>
            <w:r w:rsidR="0094606F" w:rsidRPr="008A6BFB">
              <w:rPr>
                <w:rFonts w:ascii="Calibri" w:hAnsi="Calibri"/>
                <w:i/>
                <w:sz w:val="21"/>
                <w:szCs w:val="21"/>
                <w:lang w:eastAsia="en-US"/>
              </w:rPr>
              <w:t>на</w:t>
            </w:r>
            <w:r w:rsidRPr="008A6BFB">
              <w:rPr>
                <w:rFonts w:ascii="Calibri" w:hAnsi="Calibri"/>
                <w:i/>
                <w:sz w:val="21"/>
                <w:szCs w:val="21"/>
                <w:lang w:eastAsia="en-US"/>
              </w:rPr>
              <w:t>земните операции</w:t>
            </w:r>
          </w:p>
          <w:p w14:paraId="7F580C97" w14:textId="77777777" w:rsidR="00114AD0" w:rsidRPr="008A6BFB" w:rsidRDefault="002527B1" w:rsidP="00784A94">
            <w:pPr>
              <w:pStyle w:val="ListParagraph"/>
              <w:numPr>
                <w:ilvl w:val="0"/>
                <w:numId w:val="10"/>
              </w:numPr>
              <w:spacing w:before="20" w:after="20" w:line="240" w:lineRule="auto"/>
              <w:ind w:left="170" w:hanging="170"/>
              <w:jc w:val="left"/>
              <w:rPr>
                <w:rFonts w:ascii="Calibri" w:hAnsi="Calibri"/>
                <w:sz w:val="21"/>
                <w:szCs w:val="21"/>
                <w:lang w:eastAsia="en-US"/>
              </w:rPr>
            </w:pPr>
            <w:r w:rsidRPr="008A6BFB">
              <w:rPr>
                <w:rFonts w:ascii="Calibri" w:hAnsi="Calibri"/>
                <w:sz w:val="21"/>
                <w:szCs w:val="21"/>
                <w:lang w:eastAsia="en-US"/>
              </w:rPr>
              <w:t xml:space="preserve">Щети по </w:t>
            </w:r>
            <w:r w:rsidR="0094606F" w:rsidRPr="008A6BFB">
              <w:rPr>
                <w:rFonts w:ascii="Calibri" w:hAnsi="Calibri"/>
                <w:sz w:val="21"/>
                <w:szCs w:val="21"/>
                <w:lang w:eastAsia="en-US"/>
              </w:rPr>
              <w:t xml:space="preserve">въдухоплавателните </w:t>
            </w:r>
            <w:r w:rsidR="0094606F" w:rsidRPr="008A6BFB">
              <w:rPr>
                <w:rFonts w:ascii="Calibri" w:hAnsi="Calibri"/>
                <w:sz w:val="21"/>
                <w:szCs w:val="21"/>
                <w:lang w:eastAsia="en-US"/>
              </w:rPr>
              <w:lastRenderedPageBreak/>
              <w:t>средства</w:t>
            </w:r>
            <w:r w:rsidRPr="008A6BFB">
              <w:rPr>
                <w:rFonts w:ascii="Calibri" w:hAnsi="Calibri"/>
                <w:sz w:val="21"/>
                <w:szCs w:val="21"/>
                <w:lang w:eastAsia="en-US"/>
              </w:rPr>
              <w:t xml:space="preserve"> и оборудване</w:t>
            </w:r>
          </w:p>
          <w:p w14:paraId="6FE7E933" w14:textId="77777777" w:rsidR="00114AD0" w:rsidRPr="008A6BFB" w:rsidRDefault="002527B1"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Нарушения на дейностите</w:t>
            </w:r>
          </w:p>
        </w:tc>
      </w:tr>
      <w:tr w:rsidR="0094606F" w:rsidRPr="008A6BFB" w14:paraId="0E3C1000" w14:textId="77777777" w:rsidTr="005271A9">
        <w:trPr>
          <w:jc w:val="center"/>
        </w:trPr>
        <w:tc>
          <w:tcPr>
            <w:tcW w:w="1340" w:type="dxa"/>
            <w:shd w:val="clear" w:color="auto" w:fill="B8CCE4"/>
            <w:vAlign w:val="center"/>
          </w:tcPr>
          <w:p w14:paraId="6B217370" w14:textId="77777777" w:rsidR="00114AD0" w:rsidRPr="008A6BFB" w:rsidRDefault="002527B1" w:rsidP="005C590D">
            <w:pPr>
              <w:spacing w:before="20" w:after="20" w:line="240" w:lineRule="auto"/>
              <w:jc w:val="center"/>
              <w:rPr>
                <w:rFonts w:ascii="Calibri" w:hAnsi="Calibri"/>
                <w:b/>
                <w:sz w:val="22"/>
                <w:lang w:eastAsia="en-US"/>
              </w:rPr>
            </w:pPr>
            <w:r w:rsidRPr="008A6BFB">
              <w:rPr>
                <w:rFonts w:ascii="Calibri" w:hAnsi="Calibri"/>
                <w:b/>
                <w:sz w:val="22"/>
                <w:lang w:eastAsia="en-US"/>
              </w:rPr>
              <w:lastRenderedPageBreak/>
              <w:t>Снежни бури</w:t>
            </w:r>
          </w:p>
        </w:tc>
        <w:tc>
          <w:tcPr>
            <w:tcW w:w="1949" w:type="dxa"/>
            <w:shd w:val="clear" w:color="auto" w:fill="F2F2F2" w:themeFill="background1" w:themeFillShade="F2"/>
            <w:vAlign w:val="center"/>
          </w:tcPr>
          <w:p w14:paraId="7D5692CF" w14:textId="77777777" w:rsidR="00114AD0" w:rsidRPr="008A6BFB" w:rsidRDefault="00D7036C"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Намалена видимост и сцепление</w:t>
            </w:r>
          </w:p>
          <w:p w14:paraId="7D4B0A9A" w14:textId="77777777" w:rsidR="00D7036C" w:rsidRPr="008A6BFB" w:rsidRDefault="00D7036C"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Препятствия на пътя</w:t>
            </w:r>
          </w:p>
          <w:p w14:paraId="42E2BC71" w14:textId="77777777" w:rsidR="00D7036C" w:rsidRPr="008A6BFB" w:rsidRDefault="00D7036C"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Отказ на контролните системи</w:t>
            </w:r>
          </w:p>
          <w:p w14:paraId="0F6416B1" w14:textId="4C612B10" w:rsidR="00114AD0" w:rsidRPr="008A6BFB" w:rsidRDefault="00D7036C" w:rsidP="00784A94">
            <w:pPr>
              <w:pStyle w:val="ListParagraph"/>
              <w:numPr>
                <w:ilvl w:val="0"/>
                <w:numId w:val="10"/>
              </w:numPr>
              <w:spacing w:before="20" w:after="20" w:line="240" w:lineRule="auto"/>
              <w:ind w:left="170" w:hanging="170"/>
              <w:jc w:val="left"/>
              <w:rPr>
                <w:rFonts w:ascii="Calibri" w:hAnsi="Calibri"/>
                <w:sz w:val="21"/>
                <w:szCs w:val="21"/>
                <w:lang w:eastAsia="en-US"/>
              </w:rPr>
            </w:pPr>
            <w:r w:rsidRPr="008A6BFB">
              <w:rPr>
                <w:rFonts w:ascii="Calibri" w:hAnsi="Calibri"/>
                <w:i/>
                <w:sz w:val="21"/>
                <w:szCs w:val="21"/>
                <w:lang w:eastAsia="en-US"/>
              </w:rPr>
              <w:t>Риск за безопасност</w:t>
            </w:r>
            <w:r w:rsidR="003232D2" w:rsidRPr="008A6BFB">
              <w:rPr>
                <w:rFonts w:ascii="Calibri" w:hAnsi="Calibri"/>
                <w:i/>
                <w:sz w:val="21"/>
                <w:szCs w:val="21"/>
                <w:lang w:eastAsia="en-US"/>
              </w:rPr>
              <w:t>та</w:t>
            </w:r>
          </w:p>
        </w:tc>
        <w:tc>
          <w:tcPr>
            <w:tcW w:w="1921" w:type="dxa"/>
            <w:shd w:val="clear" w:color="auto" w:fill="F2F2F2" w:themeFill="background1" w:themeFillShade="F2"/>
            <w:vAlign w:val="center"/>
          </w:tcPr>
          <w:p w14:paraId="0DC73D66" w14:textId="399B14F4" w:rsidR="00580CF2" w:rsidRPr="008A6BFB" w:rsidRDefault="0094606F" w:rsidP="00784A94">
            <w:pPr>
              <w:pStyle w:val="ListParagraph"/>
              <w:numPr>
                <w:ilvl w:val="0"/>
                <w:numId w:val="10"/>
              </w:numPr>
              <w:spacing w:before="20" w:after="20" w:line="240" w:lineRule="auto"/>
              <w:ind w:left="170" w:hanging="170"/>
              <w:jc w:val="left"/>
              <w:rPr>
                <w:rFonts w:ascii="Calibri" w:hAnsi="Calibri"/>
                <w:sz w:val="21"/>
                <w:szCs w:val="21"/>
                <w:lang w:eastAsia="en-US"/>
              </w:rPr>
            </w:pPr>
            <w:r w:rsidRPr="008A6BFB">
              <w:rPr>
                <w:rFonts w:ascii="Calibri" w:hAnsi="Calibri"/>
                <w:sz w:val="21"/>
                <w:szCs w:val="21"/>
                <w:lang w:eastAsia="en-US"/>
              </w:rPr>
              <w:t>Пов</w:t>
            </w:r>
            <w:r w:rsidR="002527B1" w:rsidRPr="008A6BFB">
              <w:rPr>
                <w:rFonts w:ascii="Calibri" w:hAnsi="Calibri"/>
                <w:sz w:val="21"/>
                <w:szCs w:val="21"/>
                <w:lang w:eastAsia="en-US"/>
              </w:rPr>
              <w:t xml:space="preserve">реди по </w:t>
            </w:r>
            <w:r w:rsidR="00CC2D5C" w:rsidRPr="008A6BFB">
              <w:rPr>
                <w:rFonts w:ascii="Calibri" w:hAnsi="Calibri"/>
                <w:sz w:val="21"/>
                <w:szCs w:val="21"/>
                <w:lang w:eastAsia="en-US"/>
              </w:rPr>
              <w:t>С</w:t>
            </w:r>
            <w:r w:rsidRPr="008A6BFB">
              <w:rPr>
                <w:rFonts w:ascii="Calibri" w:hAnsi="Calibri"/>
                <w:sz w:val="21"/>
                <w:szCs w:val="21"/>
                <w:lang w:eastAsia="en-US"/>
              </w:rPr>
              <w:t xml:space="preserve">Т </w:t>
            </w:r>
            <w:r w:rsidR="002527B1" w:rsidRPr="008A6BFB">
              <w:rPr>
                <w:rFonts w:ascii="Calibri" w:hAnsi="Calibri"/>
                <w:sz w:val="21"/>
                <w:szCs w:val="21"/>
                <w:lang w:eastAsia="en-US"/>
              </w:rPr>
              <w:t>и контактна мрежа</w:t>
            </w:r>
          </w:p>
          <w:p w14:paraId="2F8B3544" w14:textId="77777777" w:rsidR="00580CF2" w:rsidRPr="008A6BFB" w:rsidRDefault="00580CF2" w:rsidP="00784A94">
            <w:pPr>
              <w:pStyle w:val="ListParagraph"/>
              <w:numPr>
                <w:ilvl w:val="0"/>
                <w:numId w:val="10"/>
              </w:numPr>
              <w:spacing w:before="20" w:after="20" w:line="240" w:lineRule="auto"/>
              <w:ind w:left="170" w:hanging="170"/>
              <w:jc w:val="left"/>
              <w:rPr>
                <w:rFonts w:ascii="Calibri" w:hAnsi="Calibri"/>
                <w:sz w:val="21"/>
                <w:szCs w:val="21"/>
                <w:lang w:eastAsia="en-US"/>
              </w:rPr>
            </w:pPr>
            <w:r w:rsidRPr="008A6BFB">
              <w:rPr>
                <w:rFonts w:ascii="Calibri" w:hAnsi="Calibri"/>
                <w:sz w:val="21"/>
                <w:szCs w:val="21"/>
                <w:lang w:eastAsia="en-US"/>
              </w:rPr>
              <w:t xml:space="preserve">Препятствия </w:t>
            </w:r>
            <w:r w:rsidR="0094606F" w:rsidRPr="008A6BFB">
              <w:rPr>
                <w:rFonts w:ascii="Calibri" w:hAnsi="Calibri"/>
                <w:sz w:val="21"/>
                <w:szCs w:val="21"/>
                <w:lang w:eastAsia="en-US"/>
              </w:rPr>
              <w:t xml:space="preserve">по </w:t>
            </w:r>
            <w:r w:rsidRPr="008A6BFB">
              <w:rPr>
                <w:rFonts w:ascii="Calibri" w:hAnsi="Calibri"/>
                <w:sz w:val="21"/>
                <w:szCs w:val="21"/>
                <w:lang w:eastAsia="en-US"/>
              </w:rPr>
              <w:t>линията</w:t>
            </w:r>
          </w:p>
          <w:p w14:paraId="0A8748EC" w14:textId="77777777" w:rsidR="00114AD0" w:rsidRPr="008A6BFB" w:rsidRDefault="00580CF2"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Нарушения на дейностите</w:t>
            </w:r>
            <w:r w:rsidR="002527B1" w:rsidRPr="008A6BFB">
              <w:rPr>
                <w:rFonts w:ascii="Calibri" w:hAnsi="Calibri"/>
                <w:i/>
                <w:sz w:val="21"/>
                <w:szCs w:val="21"/>
                <w:lang w:eastAsia="en-US"/>
              </w:rPr>
              <w:t xml:space="preserve"> </w:t>
            </w:r>
          </w:p>
        </w:tc>
        <w:tc>
          <w:tcPr>
            <w:tcW w:w="1890" w:type="dxa"/>
            <w:shd w:val="clear" w:color="auto" w:fill="F2F2F2" w:themeFill="background1" w:themeFillShade="F2"/>
            <w:vAlign w:val="center"/>
          </w:tcPr>
          <w:p w14:paraId="030549B3" w14:textId="77777777" w:rsidR="00114AD0" w:rsidRPr="008A6BFB" w:rsidRDefault="002527B1"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Нарушения на дейностите</w:t>
            </w:r>
          </w:p>
        </w:tc>
        <w:tc>
          <w:tcPr>
            <w:tcW w:w="2167" w:type="dxa"/>
            <w:shd w:val="clear" w:color="auto" w:fill="F2F2F2" w:themeFill="background1" w:themeFillShade="F2"/>
            <w:vAlign w:val="center"/>
          </w:tcPr>
          <w:p w14:paraId="7CE901D5" w14:textId="77777777" w:rsidR="00114AD0" w:rsidRPr="008A6BFB" w:rsidRDefault="002527B1" w:rsidP="00784A94">
            <w:pPr>
              <w:pStyle w:val="ListParagraph"/>
              <w:numPr>
                <w:ilvl w:val="0"/>
                <w:numId w:val="10"/>
              </w:numPr>
              <w:spacing w:before="20" w:after="20" w:line="240" w:lineRule="auto"/>
              <w:ind w:left="170" w:hanging="170"/>
              <w:jc w:val="left"/>
              <w:rPr>
                <w:rFonts w:ascii="Calibri" w:hAnsi="Calibri"/>
                <w:sz w:val="21"/>
                <w:szCs w:val="21"/>
                <w:lang w:eastAsia="en-US"/>
              </w:rPr>
            </w:pPr>
            <w:r w:rsidRPr="008A6BFB">
              <w:rPr>
                <w:rFonts w:ascii="Calibri" w:hAnsi="Calibri"/>
                <w:sz w:val="21"/>
                <w:szCs w:val="21"/>
                <w:lang w:eastAsia="en-US"/>
              </w:rPr>
              <w:t>Увеличена турбулентност</w:t>
            </w:r>
          </w:p>
          <w:p w14:paraId="11F85639" w14:textId="77777777" w:rsidR="00114AD0" w:rsidRPr="008A6BFB" w:rsidRDefault="002527B1"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 xml:space="preserve">Рискове за безопасността при </w:t>
            </w:r>
            <w:r w:rsidR="0094606F" w:rsidRPr="008A6BFB">
              <w:rPr>
                <w:rFonts w:ascii="Calibri" w:hAnsi="Calibri"/>
                <w:i/>
                <w:sz w:val="21"/>
                <w:szCs w:val="21"/>
                <w:lang w:eastAsia="en-US"/>
              </w:rPr>
              <w:t>на</w:t>
            </w:r>
            <w:r w:rsidRPr="008A6BFB">
              <w:rPr>
                <w:rFonts w:ascii="Calibri" w:hAnsi="Calibri"/>
                <w:i/>
                <w:sz w:val="21"/>
                <w:szCs w:val="21"/>
                <w:lang w:eastAsia="en-US"/>
              </w:rPr>
              <w:t>земните операции</w:t>
            </w:r>
          </w:p>
          <w:p w14:paraId="7F108D43" w14:textId="77777777" w:rsidR="00114AD0" w:rsidRPr="008A6BFB" w:rsidRDefault="002527B1" w:rsidP="00784A94">
            <w:pPr>
              <w:pStyle w:val="ListParagraph"/>
              <w:numPr>
                <w:ilvl w:val="0"/>
                <w:numId w:val="10"/>
              </w:numPr>
              <w:spacing w:before="20" w:after="20" w:line="240" w:lineRule="auto"/>
              <w:ind w:left="170" w:hanging="170"/>
              <w:jc w:val="left"/>
              <w:rPr>
                <w:rFonts w:ascii="Calibri" w:hAnsi="Calibri"/>
                <w:sz w:val="21"/>
                <w:szCs w:val="21"/>
                <w:lang w:eastAsia="en-US"/>
              </w:rPr>
            </w:pPr>
            <w:r w:rsidRPr="008A6BFB">
              <w:rPr>
                <w:rFonts w:ascii="Calibri" w:hAnsi="Calibri"/>
                <w:sz w:val="21"/>
                <w:szCs w:val="21"/>
                <w:lang w:eastAsia="en-US"/>
              </w:rPr>
              <w:t xml:space="preserve">Щети по </w:t>
            </w:r>
            <w:r w:rsidR="0094606F" w:rsidRPr="008A6BFB">
              <w:rPr>
                <w:rFonts w:ascii="Calibri" w:hAnsi="Calibri"/>
                <w:sz w:val="21"/>
                <w:szCs w:val="21"/>
                <w:lang w:eastAsia="en-US"/>
              </w:rPr>
              <w:t>въздухоплавателните средства</w:t>
            </w:r>
            <w:r w:rsidRPr="008A6BFB">
              <w:rPr>
                <w:rFonts w:ascii="Calibri" w:hAnsi="Calibri"/>
                <w:sz w:val="21"/>
                <w:szCs w:val="21"/>
                <w:lang w:eastAsia="en-US"/>
              </w:rPr>
              <w:t xml:space="preserve"> и оборудване</w:t>
            </w:r>
          </w:p>
          <w:p w14:paraId="39084B43" w14:textId="77777777" w:rsidR="00580CF2" w:rsidRPr="008A6BFB" w:rsidRDefault="002527B1"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Нарушения на дейностите</w:t>
            </w:r>
          </w:p>
        </w:tc>
      </w:tr>
      <w:tr w:rsidR="0094606F" w:rsidRPr="008A6BFB" w14:paraId="24AD2FCD" w14:textId="77777777" w:rsidTr="007429DD">
        <w:trPr>
          <w:jc w:val="center"/>
        </w:trPr>
        <w:tc>
          <w:tcPr>
            <w:tcW w:w="1340" w:type="dxa"/>
            <w:shd w:val="clear" w:color="auto" w:fill="B8CCE4"/>
            <w:vAlign w:val="center"/>
          </w:tcPr>
          <w:p w14:paraId="313E8E7E" w14:textId="379ADFA2" w:rsidR="00114AD0" w:rsidRPr="008A6BFB" w:rsidRDefault="002527B1" w:rsidP="005C590D">
            <w:pPr>
              <w:spacing w:before="20" w:after="20" w:line="240" w:lineRule="auto"/>
              <w:jc w:val="center"/>
              <w:rPr>
                <w:rFonts w:ascii="Calibri" w:hAnsi="Calibri"/>
                <w:b/>
                <w:sz w:val="22"/>
                <w:lang w:eastAsia="en-US"/>
              </w:rPr>
            </w:pPr>
            <w:r w:rsidRPr="008A6BFB">
              <w:rPr>
                <w:rFonts w:ascii="Calibri" w:hAnsi="Calibri"/>
                <w:b/>
                <w:sz w:val="22"/>
                <w:lang w:eastAsia="en-US"/>
              </w:rPr>
              <w:t>Мъгл</w:t>
            </w:r>
            <w:r w:rsidR="00726A3C" w:rsidRPr="008A6BFB">
              <w:rPr>
                <w:rFonts w:ascii="Calibri" w:hAnsi="Calibri"/>
                <w:b/>
                <w:sz w:val="22"/>
                <w:lang w:eastAsia="en-US"/>
              </w:rPr>
              <w:t>и</w:t>
            </w:r>
          </w:p>
        </w:tc>
        <w:tc>
          <w:tcPr>
            <w:tcW w:w="1949" w:type="dxa"/>
            <w:vAlign w:val="center"/>
          </w:tcPr>
          <w:p w14:paraId="47ED3DFB" w14:textId="77777777" w:rsidR="00114AD0" w:rsidRPr="008A6BFB" w:rsidRDefault="002527B1"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Намалена видимост</w:t>
            </w:r>
          </w:p>
          <w:p w14:paraId="736FA796" w14:textId="41025843" w:rsidR="00580CF2" w:rsidRPr="008A6BFB" w:rsidRDefault="00580CF2"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Риск за безопасност</w:t>
            </w:r>
            <w:r w:rsidR="003232D2" w:rsidRPr="008A6BFB">
              <w:rPr>
                <w:rFonts w:ascii="Calibri" w:hAnsi="Calibri"/>
                <w:i/>
                <w:sz w:val="21"/>
                <w:szCs w:val="21"/>
                <w:lang w:eastAsia="en-US"/>
              </w:rPr>
              <w:t>та</w:t>
            </w:r>
            <w:r w:rsidRPr="008A6BFB">
              <w:rPr>
                <w:rFonts w:ascii="Calibri" w:hAnsi="Calibri"/>
                <w:i/>
                <w:sz w:val="21"/>
                <w:szCs w:val="21"/>
                <w:lang w:eastAsia="en-US"/>
              </w:rPr>
              <w:t xml:space="preserve"> </w:t>
            </w:r>
          </w:p>
        </w:tc>
        <w:tc>
          <w:tcPr>
            <w:tcW w:w="1921" w:type="dxa"/>
            <w:vAlign w:val="center"/>
          </w:tcPr>
          <w:p w14:paraId="1D7D2ACB" w14:textId="77777777" w:rsidR="00114AD0" w:rsidRPr="008A6BFB" w:rsidRDefault="00114AD0" w:rsidP="00784A94">
            <w:pPr>
              <w:spacing w:before="20" w:after="20" w:line="240" w:lineRule="auto"/>
              <w:jc w:val="left"/>
              <w:rPr>
                <w:rFonts w:ascii="Calibri" w:hAnsi="Calibri"/>
                <w:sz w:val="21"/>
                <w:szCs w:val="21"/>
                <w:lang w:eastAsia="en-US"/>
              </w:rPr>
            </w:pPr>
          </w:p>
        </w:tc>
        <w:tc>
          <w:tcPr>
            <w:tcW w:w="1890" w:type="dxa"/>
            <w:vAlign w:val="center"/>
          </w:tcPr>
          <w:p w14:paraId="65DF669D" w14:textId="77777777" w:rsidR="00114AD0" w:rsidRPr="008A6BFB" w:rsidRDefault="002527B1"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Нарушения на дейностите</w:t>
            </w:r>
          </w:p>
          <w:p w14:paraId="46709011" w14:textId="19970425" w:rsidR="00580CF2" w:rsidRPr="008A6BFB" w:rsidRDefault="00580CF2"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Риск за безопасност</w:t>
            </w:r>
            <w:r w:rsidR="003232D2" w:rsidRPr="008A6BFB">
              <w:rPr>
                <w:rFonts w:ascii="Calibri" w:hAnsi="Calibri"/>
                <w:i/>
                <w:sz w:val="21"/>
                <w:szCs w:val="21"/>
                <w:lang w:eastAsia="en-US"/>
              </w:rPr>
              <w:t>та</w:t>
            </w:r>
          </w:p>
        </w:tc>
        <w:tc>
          <w:tcPr>
            <w:tcW w:w="2167" w:type="dxa"/>
            <w:vAlign w:val="center"/>
          </w:tcPr>
          <w:p w14:paraId="6753BFC1" w14:textId="77777777" w:rsidR="00114AD0" w:rsidRPr="008A6BFB" w:rsidRDefault="002527B1"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Намалена пропускателна възможност на летищата</w:t>
            </w:r>
          </w:p>
          <w:p w14:paraId="12F03851" w14:textId="61B1428C" w:rsidR="00580CF2" w:rsidRPr="008A6BFB" w:rsidRDefault="00580CF2"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Риск за безопасност</w:t>
            </w:r>
            <w:r w:rsidR="003232D2" w:rsidRPr="008A6BFB">
              <w:rPr>
                <w:rFonts w:ascii="Calibri" w:hAnsi="Calibri"/>
                <w:i/>
                <w:sz w:val="21"/>
                <w:szCs w:val="21"/>
                <w:lang w:eastAsia="en-US"/>
              </w:rPr>
              <w:t>та</w:t>
            </w:r>
          </w:p>
        </w:tc>
      </w:tr>
    </w:tbl>
    <w:p w14:paraId="230FA40A" w14:textId="1548AF37" w:rsidR="00114AD0" w:rsidRPr="008A6BFB" w:rsidRDefault="002527B1" w:rsidP="00B50357">
      <w:pPr>
        <w:pStyle w:val="Sourceline"/>
      </w:pPr>
      <w:r w:rsidRPr="008A6BFB">
        <w:t xml:space="preserve">Бележка: </w:t>
      </w:r>
      <w:r w:rsidR="00285044" w:rsidRPr="008A6BFB">
        <w:t>В</w:t>
      </w:r>
      <w:r w:rsidRPr="008A6BFB">
        <w:t>ъздействия върху инфраструктурата са с обикновен шрифт; въздействията върху услугите са в курсив.</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5C590D" w:rsidRPr="008A6BFB" w14:paraId="7E2C608B" w14:textId="77777777" w:rsidTr="00EB2EB4">
        <w:tc>
          <w:tcPr>
            <w:tcW w:w="8545" w:type="dxa"/>
            <w:shd w:val="clear" w:color="auto" w:fill="B8CCE4"/>
          </w:tcPr>
          <w:p w14:paraId="2A14E1EF" w14:textId="285A217B" w:rsidR="005C590D" w:rsidRPr="008A6BFB" w:rsidRDefault="005C590D" w:rsidP="00EB2EB4">
            <w:pPr>
              <w:spacing w:before="60" w:line="252" w:lineRule="auto"/>
              <w:rPr>
                <w:rFonts w:ascii="Calibri" w:hAnsi="Calibri" w:cs="Calibri"/>
                <w:sz w:val="22"/>
              </w:rPr>
            </w:pPr>
            <w:r w:rsidRPr="008A6BFB">
              <w:rPr>
                <w:rFonts w:ascii="Calibri" w:hAnsi="Calibri" w:cs="Calibri"/>
                <w:sz w:val="22"/>
              </w:rPr>
              <w:t>Много подробен анализ на съществуващите и бъдещи уязвимости на автомобилния и железопътния транспорт е изготвен в подкрепа на македонското правителство за развитието на Зелен транспорт</w:t>
            </w:r>
            <w:r w:rsidR="00726A3C" w:rsidRPr="008A6BFB">
              <w:rPr>
                <w:rFonts w:ascii="Calibri" w:hAnsi="Calibri" w:cs="Calibri"/>
                <w:sz w:val="22"/>
              </w:rPr>
              <w:t xml:space="preserve"> (Световна банка, 2012 г.)</w:t>
            </w:r>
            <w:r w:rsidRPr="008A6BFB">
              <w:rPr>
                <w:rFonts w:ascii="Calibri" w:hAnsi="Calibri" w:cs="Calibri"/>
                <w:sz w:val="22"/>
              </w:rPr>
              <w:t xml:space="preserve">. Македония и България имат сходни климатични условия и комплексният преглед на очакваните уязвимости по отношение на изменението на климата могат да бъдат директно приложени и за България. Резюмето на въздействието на бъдещите климатични условия върху пътната и железопътна инфраструктура и услуги от проучването е включено </w:t>
            </w:r>
            <w:r w:rsidR="005271A9" w:rsidRPr="008A6BFB">
              <w:rPr>
                <w:rFonts w:ascii="Calibri" w:hAnsi="Calibri" w:cs="Calibri"/>
                <w:sz w:val="22"/>
              </w:rPr>
              <w:t>в</w:t>
            </w:r>
            <w:r w:rsidRPr="008A6BFB">
              <w:rPr>
                <w:rFonts w:ascii="Calibri" w:hAnsi="Calibri" w:cs="Calibri"/>
                <w:sz w:val="22"/>
              </w:rPr>
              <w:t xml:space="preserve"> </w:t>
            </w:r>
            <w:r w:rsidR="007429DD" w:rsidRPr="008A6BFB">
              <w:rPr>
                <w:rFonts w:ascii="Calibri" w:hAnsi="Calibri" w:cs="Calibri"/>
                <w:b/>
                <w:i/>
                <w:sz w:val="22"/>
              </w:rPr>
              <w:t>п</w:t>
            </w:r>
            <w:r w:rsidRPr="008A6BFB">
              <w:rPr>
                <w:rFonts w:ascii="Calibri" w:hAnsi="Calibri" w:cs="Calibri"/>
                <w:b/>
                <w:i/>
                <w:sz w:val="22"/>
              </w:rPr>
              <w:t xml:space="preserve">риложение </w:t>
            </w:r>
            <w:r w:rsidR="00301288" w:rsidRPr="008A6BFB">
              <w:rPr>
                <w:rFonts w:ascii="Calibri" w:hAnsi="Calibri" w:cs="Calibri"/>
                <w:b/>
                <w:i/>
                <w:sz w:val="22"/>
              </w:rPr>
              <w:t>3</w:t>
            </w:r>
            <w:r w:rsidRPr="008A6BFB">
              <w:rPr>
                <w:rFonts w:ascii="Calibri" w:hAnsi="Calibri" w:cs="Calibri"/>
                <w:sz w:val="22"/>
              </w:rPr>
              <w:t xml:space="preserve">. </w:t>
            </w:r>
          </w:p>
        </w:tc>
      </w:tr>
    </w:tbl>
    <w:p w14:paraId="0780A2B8" w14:textId="5536A508" w:rsidR="00114AD0" w:rsidRPr="008A6BFB" w:rsidRDefault="002527B1" w:rsidP="00F046FB">
      <w:pPr>
        <w:pStyle w:val="Heading3"/>
        <w:spacing w:before="300"/>
        <w:rPr>
          <w:color w:val="auto"/>
        </w:rPr>
      </w:pPr>
      <w:bookmarkStart w:id="150" w:name="_Toc486608077"/>
      <w:bookmarkStart w:id="151" w:name="_Toc488045566"/>
      <w:bookmarkStart w:id="152" w:name="_Toc501639798"/>
      <w:bookmarkStart w:id="153" w:name="_Toc506291555"/>
      <w:bookmarkStart w:id="154" w:name="_Toc506291787"/>
      <w:bookmarkStart w:id="155" w:name="_Toc522454201"/>
      <w:r w:rsidRPr="008A6BFB">
        <w:t>1.3.2.</w:t>
      </w:r>
      <w:r w:rsidRPr="008A6BFB">
        <w:tab/>
      </w:r>
      <w:bookmarkEnd w:id="150"/>
      <w:r w:rsidRPr="008A6BFB">
        <w:t>Прогнозни изменения на климата</w:t>
      </w:r>
      <w:bookmarkEnd w:id="151"/>
      <w:bookmarkEnd w:id="152"/>
      <w:bookmarkEnd w:id="153"/>
      <w:bookmarkEnd w:id="154"/>
      <w:bookmarkEnd w:id="155"/>
    </w:p>
    <w:p w14:paraId="6CEF27CF" w14:textId="544F7DBF" w:rsidR="00114AD0" w:rsidRPr="008A6BFB" w:rsidRDefault="002527B1" w:rsidP="00F046FB">
      <w:pPr>
        <w:pStyle w:val="BodyText"/>
      </w:pPr>
      <w:r w:rsidRPr="008A6BFB">
        <w:t xml:space="preserve">В </w:t>
      </w:r>
      <w:r w:rsidR="00661C03" w:rsidRPr="008A6BFB">
        <w:t xml:space="preserve">точка </w:t>
      </w:r>
      <w:r w:rsidRPr="008A6BFB">
        <w:t>1.</w:t>
      </w:r>
      <w:r w:rsidR="00661C03" w:rsidRPr="008A6BFB">
        <w:t xml:space="preserve">2 </w:t>
      </w:r>
      <w:r w:rsidRPr="008A6BFB">
        <w:t>е направено обобщение на наблюдаваните тенденции по отношение на  настъпването и въздействието на някои катастрофални събития</w:t>
      </w:r>
      <w:r w:rsidR="00056E3C" w:rsidRPr="008A6BFB">
        <w:t>,</w:t>
      </w:r>
      <w:r w:rsidRPr="008A6BFB">
        <w:t xml:space="preserve"> свързан</w:t>
      </w:r>
      <w:r w:rsidR="00056E3C" w:rsidRPr="008A6BFB">
        <w:t>и</w:t>
      </w:r>
      <w:r w:rsidRPr="008A6BFB">
        <w:t xml:space="preserve"> с времето. За да могат правилно да бъдат степенувани рисковете по </w:t>
      </w:r>
      <w:r w:rsidR="00301288" w:rsidRPr="008A6BFB">
        <w:t xml:space="preserve">значимост </w:t>
      </w:r>
      <w:r w:rsidRPr="008A6BFB">
        <w:t xml:space="preserve">е важно също така да бъде разгледана бъдещата динамика на климата. Подробният преглед на очакваните </w:t>
      </w:r>
      <w:r w:rsidR="00431BB1" w:rsidRPr="008A6BFB">
        <w:t xml:space="preserve">за България </w:t>
      </w:r>
      <w:r w:rsidRPr="008A6BFB">
        <w:t xml:space="preserve">тенденции относно 24 параметъра по RCP8.5, </w:t>
      </w:r>
      <w:r w:rsidR="00661C03" w:rsidRPr="008A6BFB">
        <w:t>RCP</w:t>
      </w:r>
      <w:r w:rsidRPr="008A6BFB">
        <w:t xml:space="preserve">6.0, </w:t>
      </w:r>
      <w:r w:rsidR="00661C03" w:rsidRPr="008A6BFB">
        <w:t>RCP</w:t>
      </w:r>
      <w:r w:rsidRPr="008A6BFB">
        <w:t xml:space="preserve">4.5 и </w:t>
      </w:r>
      <w:r w:rsidR="00661C03" w:rsidRPr="008A6BFB">
        <w:t>RCP</w:t>
      </w:r>
      <w:r w:rsidRPr="008A6BFB">
        <w:t>2.6 за различни бъдещи периоди (2016</w:t>
      </w:r>
      <w:r w:rsidR="00FE5172" w:rsidRPr="008A6BFB">
        <w:t>–</w:t>
      </w:r>
      <w:r w:rsidRPr="008A6BFB">
        <w:t>2035, 2046</w:t>
      </w:r>
      <w:r w:rsidR="00FE5172" w:rsidRPr="008A6BFB">
        <w:t>–</w:t>
      </w:r>
      <w:r w:rsidRPr="008A6BFB">
        <w:t>2065, 2081</w:t>
      </w:r>
      <w:r w:rsidR="00FE5172" w:rsidRPr="008A6BFB">
        <w:t>–</w:t>
      </w:r>
      <w:r w:rsidRPr="008A6BFB">
        <w:t xml:space="preserve">2100) е част от </w:t>
      </w:r>
      <w:r w:rsidRPr="008A6BFB">
        <w:rPr>
          <w:i/>
        </w:rPr>
        <w:t xml:space="preserve">Анализ и оценка на риска и уязвимостта на </w:t>
      </w:r>
      <w:r w:rsidR="00056E3C" w:rsidRPr="008A6BFB">
        <w:rPr>
          <w:i/>
        </w:rPr>
        <w:t xml:space="preserve">секторите </w:t>
      </w:r>
      <w:r w:rsidRPr="008A6BFB">
        <w:rPr>
          <w:i/>
        </w:rPr>
        <w:t xml:space="preserve">в българската икономика </w:t>
      </w:r>
      <w:r w:rsidR="00056E3C" w:rsidRPr="008A6BFB">
        <w:rPr>
          <w:i/>
        </w:rPr>
        <w:t>от климатичните промени</w:t>
      </w:r>
      <w:r w:rsidRPr="008A6BFB">
        <w:t>. Основните наблюдения</w:t>
      </w:r>
      <w:r w:rsidR="00301288" w:rsidRPr="008A6BFB">
        <w:t>,</w:t>
      </w:r>
      <w:r w:rsidRPr="008A6BFB">
        <w:t xml:space="preserve"> свързани с транспортния сектор са обобщени по-долу. </w:t>
      </w:r>
    </w:p>
    <w:p w14:paraId="322A4F48" w14:textId="77777777" w:rsidR="00E5638E" w:rsidRDefault="00E5638E">
      <w:pPr>
        <w:rPr>
          <w:rFonts w:eastAsia="Times New Roman"/>
          <w:szCs w:val="24"/>
          <w:lang w:eastAsia="bg-BG"/>
        </w:rPr>
      </w:pPr>
      <w:r>
        <w:br w:type="page"/>
      </w:r>
    </w:p>
    <w:p w14:paraId="2DD72E88" w14:textId="5AE22ECD" w:rsidR="00114AD0" w:rsidRPr="008A6BFB" w:rsidRDefault="002527B1" w:rsidP="00F046FB">
      <w:pPr>
        <w:pStyle w:val="BodyText"/>
      </w:pPr>
      <w:r w:rsidRPr="008A6BFB">
        <w:lastRenderedPageBreak/>
        <w:t xml:space="preserve">До края на века </w:t>
      </w:r>
      <w:r w:rsidR="00431BB1" w:rsidRPr="008A6BFB">
        <w:rPr>
          <w:iCs/>
        </w:rPr>
        <w:t xml:space="preserve">се очаква </w:t>
      </w:r>
      <w:r w:rsidRPr="008A6BFB">
        <w:rPr>
          <w:i/>
        </w:rPr>
        <w:t xml:space="preserve">средните температури </w:t>
      </w:r>
      <w:r w:rsidRPr="008A6BFB">
        <w:rPr>
          <w:iCs/>
        </w:rPr>
        <w:t>да се повишат по всички сценарии</w:t>
      </w:r>
      <w:r w:rsidRPr="008A6BFB">
        <w:t xml:space="preserve">. Очакваното увеличение </w:t>
      </w:r>
      <w:r w:rsidR="00056E3C" w:rsidRPr="008A6BFB">
        <w:t xml:space="preserve">при сценарий </w:t>
      </w:r>
      <w:r w:rsidR="00661C03" w:rsidRPr="008A6BFB">
        <w:t>RCP</w:t>
      </w:r>
      <w:r w:rsidRPr="008A6BFB">
        <w:t xml:space="preserve">8.5 е най-високото </w:t>
      </w:r>
      <w:r w:rsidR="00056E3C" w:rsidRPr="008A6BFB">
        <w:t xml:space="preserve">- с </w:t>
      </w:r>
      <w:r w:rsidRPr="008A6BFB">
        <w:t>около 6°</w:t>
      </w:r>
      <w:r w:rsidR="00FE5172" w:rsidRPr="008A6BFB">
        <w:t>C</w:t>
      </w:r>
      <w:r w:rsidRPr="008A6BFB">
        <w:t xml:space="preserve"> и най-ниско </w:t>
      </w:r>
      <w:r w:rsidR="00056E3C" w:rsidRPr="008A6BFB">
        <w:t xml:space="preserve">при сценарий </w:t>
      </w:r>
      <w:r w:rsidR="00661C03" w:rsidRPr="008A6BFB">
        <w:t>RCP</w:t>
      </w:r>
      <w:r w:rsidRPr="008A6BFB">
        <w:t xml:space="preserve">2.6 </w:t>
      </w:r>
      <w:r w:rsidR="00056E3C" w:rsidRPr="008A6BFB">
        <w:t xml:space="preserve">- </w:t>
      </w:r>
      <w:r w:rsidRPr="008A6BFB">
        <w:t>2°</w:t>
      </w:r>
      <w:r w:rsidR="00FE5172" w:rsidRPr="008A6BFB">
        <w:t>C</w:t>
      </w:r>
      <w:r w:rsidRPr="008A6BFB">
        <w:t xml:space="preserve">. </w:t>
      </w:r>
      <w:r w:rsidRPr="008A6BFB">
        <w:rPr>
          <w:i/>
          <w:iCs/>
        </w:rPr>
        <w:t xml:space="preserve">Минималните и максимални </w:t>
      </w:r>
      <w:r w:rsidRPr="008A6BFB">
        <w:rPr>
          <w:i/>
        </w:rPr>
        <w:t xml:space="preserve">температури </w:t>
      </w:r>
      <w:r w:rsidRPr="008A6BFB">
        <w:t xml:space="preserve">през всички сезони също се очаква да нараснат. </w:t>
      </w:r>
    </w:p>
    <w:p w14:paraId="3320D479" w14:textId="0DFE46D8" w:rsidR="00114AD0" w:rsidRPr="008A6BFB" w:rsidRDefault="002527B1" w:rsidP="00F046FB">
      <w:pPr>
        <w:pStyle w:val="BodyText"/>
      </w:pPr>
      <w:r w:rsidRPr="008A6BFB">
        <w:t xml:space="preserve">Както е показано на </w:t>
      </w:r>
      <w:r w:rsidR="00376603" w:rsidRPr="008A6BFB">
        <w:rPr>
          <w:b/>
          <w:i/>
        </w:rPr>
        <w:t>т</w:t>
      </w:r>
      <w:r w:rsidRPr="008A6BFB">
        <w:rPr>
          <w:b/>
          <w:i/>
        </w:rPr>
        <w:t>аблица 9</w:t>
      </w:r>
      <w:r w:rsidRPr="008A6BFB">
        <w:t xml:space="preserve">, по принцип екстремната горещина може да се очаква да доведе до </w:t>
      </w:r>
      <w:r w:rsidR="00056E3C" w:rsidRPr="008A6BFB">
        <w:t xml:space="preserve">щети </w:t>
      </w:r>
      <w:r w:rsidRPr="008A6BFB">
        <w:t xml:space="preserve">по транспортната инфраструктура. </w:t>
      </w:r>
      <w:r w:rsidR="00F415A2" w:rsidRPr="008A6BFB">
        <w:t>Все пак д</w:t>
      </w:r>
      <w:r w:rsidRPr="008A6BFB">
        <w:t>оказателствата за такива увреждания</w:t>
      </w:r>
      <w:r w:rsidR="00F415A2" w:rsidRPr="008A6BFB">
        <w:t xml:space="preserve"> </w:t>
      </w:r>
      <w:r w:rsidRPr="008A6BFB">
        <w:t xml:space="preserve">са </w:t>
      </w:r>
      <w:r w:rsidR="00F415A2" w:rsidRPr="008A6BFB">
        <w:t xml:space="preserve">оскъдни </w:t>
      </w:r>
      <w:r w:rsidRPr="008A6BFB">
        <w:t xml:space="preserve">и </w:t>
      </w:r>
      <w:r w:rsidR="00F415A2" w:rsidRPr="008A6BFB">
        <w:t xml:space="preserve">не </w:t>
      </w:r>
      <w:r w:rsidRPr="008A6BFB">
        <w:t xml:space="preserve">изглежда </w:t>
      </w:r>
      <w:r w:rsidR="002C2122" w:rsidRPr="008A6BFB">
        <w:t xml:space="preserve">те </w:t>
      </w:r>
      <w:r w:rsidR="00F415A2" w:rsidRPr="008A6BFB">
        <w:t xml:space="preserve">да </w:t>
      </w:r>
      <w:r w:rsidRPr="008A6BFB">
        <w:t xml:space="preserve">са </w:t>
      </w:r>
      <w:r w:rsidR="00056E3C" w:rsidRPr="008A6BFB">
        <w:t>съществени</w:t>
      </w:r>
      <w:r w:rsidRPr="008A6BFB">
        <w:t xml:space="preserve">. Това ясно се демонстрира от проекта </w:t>
      </w:r>
      <w:r w:rsidR="00661C03" w:rsidRPr="008A6BFB">
        <w:t>WEATHER</w:t>
      </w:r>
      <w:r w:rsidR="00726A3C" w:rsidRPr="008A6BFB">
        <w:t xml:space="preserve"> (</w:t>
      </w:r>
      <w:r w:rsidR="00726A3C" w:rsidRPr="008A6BFB">
        <w:rPr>
          <w:szCs w:val="18"/>
        </w:rPr>
        <w:t>Enei и колектив, 2011 г.; стр. 93</w:t>
      </w:r>
      <w:r w:rsidR="00726A3C" w:rsidRPr="008A6BFB">
        <w:t>)</w:t>
      </w:r>
      <w:r w:rsidRPr="008A6BFB">
        <w:t xml:space="preserve"> – проучването разкрива, че икономическите разходи</w:t>
      </w:r>
      <w:r w:rsidR="002C2122" w:rsidRPr="008A6BFB">
        <w:t>,</w:t>
      </w:r>
      <w:r w:rsidRPr="008A6BFB">
        <w:t xml:space="preserve"> дължащи се </w:t>
      </w:r>
      <w:r w:rsidR="00B17D38" w:rsidRPr="008A6BFB">
        <w:t xml:space="preserve">на </w:t>
      </w:r>
      <w:r w:rsidRPr="008A6BFB">
        <w:t xml:space="preserve">метеорологични събития с екстремна температура са нулеви при всички видове транспорт, с изключение на автомобилния, </w:t>
      </w:r>
      <w:r w:rsidR="00F415A2" w:rsidRPr="008A6BFB">
        <w:t xml:space="preserve">при </w:t>
      </w:r>
      <w:r w:rsidRPr="008A6BFB">
        <w:t>който те имат незначителен дял.</w:t>
      </w:r>
    </w:p>
    <w:p w14:paraId="0D840139" w14:textId="760AAF47" w:rsidR="00114AD0" w:rsidRPr="008A6BFB" w:rsidRDefault="002527B1" w:rsidP="00F046FB">
      <w:pPr>
        <w:pStyle w:val="BodyText"/>
      </w:pPr>
      <w:r w:rsidRPr="008A6BFB">
        <w:t>Увеличението на средните температури би могло да се очаква да се отрази положително върху разходите за зимн</w:t>
      </w:r>
      <w:r w:rsidR="00056E3C" w:rsidRPr="008A6BFB">
        <w:t>о</w:t>
      </w:r>
      <w:r w:rsidRPr="008A6BFB">
        <w:t xml:space="preserve"> </w:t>
      </w:r>
      <w:r w:rsidR="00CE3906" w:rsidRPr="008A6BFB">
        <w:t>поддържане</w:t>
      </w:r>
      <w:r w:rsidR="00580CF2" w:rsidRPr="008A6BFB">
        <w:t xml:space="preserve"> на инфраструктурата</w:t>
      </w:r>
      <w:r w:rsidRPr="008A6BFB">
        <w:t>, които в България са значителни.</w:t>
      </w:r>
    </w:p>
    <w:p w14:paraId="1C2FA454" w14:textId="513EBE61" w:rsidR="00114AD0" w:rsidRPr="008A6BFB" w:rsidRDefault="002527B1" w:rsidP="00F046FB">
      <w:pPr>
        <w:pStyle w:val="BodyText"/>
      </w:pPr>
      <w:r w:rsidRPr="008A6BFB">
        <w:t xml:space="preserve">Прогнозните изменения на </w:t>
      </w:r>
      <w:r w:rsidRPr="008A6BFB">
        <w:rPr>
          <w:i/>
          <w:iCs/>
        </w:rPr>
        <w:t xml:space="preserve">средните годишни </w:t>
      </w:r>
      <w:r w:rsidRPr="008A6BFB">
        <w:rPr>
          <w:i/>
        </w:rPr>
        <w:t>валежи</w:t>
      </w:r>
      <w:r w:rsidRPr="008A6BFB">
        <w:t xml:space="preserve"> се различават според сценария и периода. Например, за периода 2016</w:t>
      </w:r>
      <w:r w:rsidR="002D7202" w:rsidRPr="008A6BFB">
        <w:t>–</w:t>
      </w:r>
      <w:r w:rsidRPr="008A6BFB">
        <w:t>2035</w:t>
      </w:r>
      <w:r w:rsidR="00056E3C" w:rsidRPr="008A6BFB">
        <w:t xml:space="preserve"> г.</w:t>
      </w:r>
      <w:r w:rsidRPr="008A6BFB">
        <w:t>, сценарий RCP2.6 прогнозира увеличение от около 10% на валежите в североизточна България и намаление със същия процент в останалата част на страната. По сценарий RCP8.5 за същия период се очаква увеличение с около 10% на средните годишни валежи за почти цялата страна</w:t>
      </w:r>
      <w:r w:rsidR="00F415A2" w:rsidRPr="008A6BFB">
        <w:t>.</w:t>
      </w:r>
    </w:p>
    <w:p w14:paraId="6ABFDBF7" w14:textId="65E0B11D" w:rsidR="00114AD0" w:rsidRPr="008A6BFB" w:rsidRDefault="002527B1" w:rsidP="007429DD">
      <w:pPr>
        <w:pStyle w:val="BodyText"/>
        <w:spacing w:after="60"/>
      </w:pPr>
      <w:r w:rsidRPr="008A6BFB">
        <w:t>Във връзка с определяне на риска от наводнения</w:t>
      </w:r>
      <w:r w:rsidR="003632CC" w:rsidRPr="008A6BFB">
        <w:t>,</w:t>
      </w:r>
      <w:r w:rsidRPr="008A6BFB">
        <w:t xml:space="preserve"> значение </w:t>
      </w:r>
      <w:r w:rsidR="00056E3C" w:rsidRPr="008A6BFB">
        <w:t xml:space="preserve">имат </w:t>
      </w:r>
      <w:r w:rsidRPr="008A6BFB">
        <w:t>различни</w:t>
      </w:r>
      <w:r w:rsidR="00056E3C" w:rsidRPr="008A6BFB">
        <w:t>те</w:t>
      </w:r>
      <w:r w:rsidRPr="008A6BFB">
        <w:t xml:space="preserve"> валежни индекси при екстремни метеорологични условия като:</w:t>
      </w:r>
    </w:p>
    <w:p w14:paraId="5D668E70" w14:textId="77777777" w:rsidR="00114AD0" w:rsidRPr="008A6BFB" w:rsidRDefault="002527B1" w:rsidP="007429DD">
      <w:pPr>
        <w:pStyle w:val="BulletNormal"/>
        <w:numPr>
          <w:ilvl w:val="0"/>
          <w:numId w:val="11"/>
        </w:numPr>
        <w:spacing w:after="60" w:line="276" w:lineRule="auto"/>
        <w:ind w:left="714" w:hanging="357"/>
        <w:jc w:val="both"/>
      </w:pPr>
      <w:r w:rsidRPr="008A6BFB">
        <w:t>много влажни дни (R95p), изключително влажни дни (R99p) – брой дни с валеж над или равен на 95</w:t>
      </w:r>
      <w:r w:rsidR="00AB7FA3" w:rsidRPr="008A6BFB">
        <w:rPr>
          <w:vertAlign w:val="superscript"/>
        </w:rPr>
        <w:t>-т</w:t>
      </w:r>
      <w:r w:rsidRPr="008A6BFB">
        <w:rPr>
          <w:vertAlign w:val="superscript"/>
        </w:rPr>
        <w:t>и</w:t>
      </w:r>
      <w:r w:rsidRPr="008A6BFB">
        <w:t xml:space="preserve"> (R95p) и 99</w:t>
      </w:r>
      <w:r w:rsidRPr="008A6BFB">
        <w:rPr>
          <w:vertAlign w:val="superscript"/>
        </w:rPr>
        <w:t xml:space="preserve">-ти </w:t>
      </w:r>
      <w:r w:rsidRPr="008A6BFB">
        <w:t>(R99p) процентил;</w:t>
      </w:r>
    </w:p>
    <w:p w14:paraId="42733441" w14:textId="77777777" w:rsidR="00114AD0" w:rsidRPr="008A6BFB" w:rsidRDefault="002527B1" w:rsidP="007429DD">
      <w:pPr>
        <w:pStyle w:val="BulletNormal"/>
        <w:numPr>
          <w:ilvl w:val="0"/>
          <w:numId w:val="11"/>
        </w:numPr>
        <w:spacing w:after="60" w:line="276" w:lineRule="auto"/>
        <w:ind w:left="714" w:hanging="357"/>
        <w:jc w:val="both"/>
      </w:pPr>
      <w:r w:rsidRPr="008A6BFB">
        <w:t>дни с проливни валежи (R10) и дни с много проливни валежи (R20) – брой на дните с валежи &gt; 10 мм (R10) и &gt; 20 мм (R20);</w:t>
      </w:r>
    </w:p>
    <w:p w14:paraId="58A88C16" w14:textId="3B996B93" w:rsidR="00114AD0" w:rsidRPr="008A6BFB" w:rsidRDefault="002527B1" w:rsidP="007429DD">
      <w:pPr>
        <w:pStyle w:val="BulletNormal"/>
        <w:numPr>
          <w:ilvl w:val="0"/>
          <w:numId w:val="11"/>
        </w:numPr>
        <w:spacing w:after="120" w:line="276" w:lineRule="auto"/>
        <w:ind w:left="714" w:hanging="357"/>
        <w:jc w:val="both"/>
      </w:pPr>
      <w:r w:rsidRPr="008A6BFB">
        <w:t xml:space="preserve">брой на последователните дни </w:t>
      </w:r>
      <w:r w:rsidR="00CC2D5C" w:rsidRPr="008A6BFB">
        <w:t>с валежи</w:t>
      </w:r>
      <w:r w:rsidRPr="008A6BFB">
        <w:t>.</w:t>
      </w:r>
    </w:p>
    <w:p w14:paraId="5513061A" w14:textId="10AEBB2D" w:rsidR="00114AD0" w:rsidRPr="008A6BFB" w:rsidRDefault="002527B1" w:rsidP="005271A9">
      <w:pPr>
        <w:pStyle w:val="BodyText"/>
      </w:pPr>
      <w:r w:rsidRPr="008A6BFB">
        <w:t xml:space="preserve">Очаква се стойностите на повечето индекси да нарастват, макар и в различна степен при различни </w:t>
      </w:r>
      <w:r w:rsidR="00AB7FA3" w:rsidRPr="008A6BFB">
        <w:t>RCP</w:t>
      </w:r>
      <w:r w:rsidR="00726A3C" w:rsidRPr="008A6BFB">
        <w:t xml:space="preserve"> (</w:t>
      </w:r>
      <w:r w:rsidR="00726A3C" w:rsidRPr="008A6BFB">
        <w:rPr>
          <w:szCs w:val="18"/>
        </w:rPr>
        <w:t>МОСВ, 2014 г.; стр. 96</w:t>
      </w:r>
      <w:r w:rsidR="00726A3C" w:rsidRPr="008A6BFB">
        <w:t>)</w:t>
      </w:r>
      <w:r w:rsidRPr="008A6BFB">
        <w:t>. Това предполага, че наводненията ще останат сред най-съществените фактори</w:t>
      </w:r>
      <w:r w:rsidR="00056E3C" w:rsidRPr="008A6BFB">
        <w:t>,</w:t>
      </w:r>
      <w:r w:rsidRPr="008A6BFB">
        <w:t xml:space="preserve"> свързани с времето</w:t>
      </w:r>
      <w:r w:rsidR="00AB7FA3" w:rsidRPr="008A6BFB">
        <w:t>,</w:t>
      </w:r>
      <w:r w:rsidRPr="008A6BFB">
        <w:t xml:space="preserve"> влияещи на транспортния сектор.</w:t>
      </w:r>
    </w:p>
    <w:p w14:paraId="55DDF2AE" w14:textId="77777777" w:rsidR="00114AD0" w:rsidRPr="008A6BFB" w:rsidRDefault="002527B1" w:rsidP="007429DD">
      <w:pPr>
        <w:pStyle w:val="Heading3"/>
        <w:spacing w:before="160"/>
        <w:rPr>
          <w:color w:val="auto"/>
        </w:rPr>
      </w:pPr>
      <w:bookmarkStart w:id="156" w:name="_Toc486608078"/>
      <w:bookmarkStart w:id="157" w:name="_Toc488045567"/>
      <w:bookmarkStart w:id="158" w:name="_Toc501639799"/>
      <w:bookmarkStart w:id="159" w:name="_Toc506291556"/>
      <w:bookmarkStart w:id="160" w:name="_Toc506291788"/>
      <w:bookmarkStart w:id="161" w:name="_Toc522454202"/>
      <w:r w:rsidRPr="008A6BFB">
        <w:t>1.3.3.</w:t>
      </w:r>
      <w:r w:rsidRPr="008A6BFB">
        <w:tab/>
      </w:r>
      <w:bookmarkEnd w:id="156"/>
      <w:r w:rsidRPr="008A6BFB">
        <w:t>Разходи и методи за определяне на разходите</w:t>
      </w:r>
      <w:bookmarkEnd w:id="157"/>
      <w:bookmarkEnd w:id="158"/>
      <w:bookmarkEnd w:id="159"/>
      <w:bookmarkEnd w:id="160"/>
      <w:bookmarkEnd w:id="161"/>
    </w:p>
    <w:p w14:paraId="3EB3D1E1" w14:textId="4E520FF9" w:rsidR="00114AD0" w:rsidRPr="008A6BFB" w:rsidRDefault="002527B1" w:rsidP="007429DD">
      <w:pPr>
        <w:pStyle w:val="BodyText"/>
        <w:spacing w:after="60"/>
      </w:pPr>
      <w:r w:rsidRPr="008A6BFB">
        <w:t>От икономическа гледна точка, разходите</w:t>
      </w:r>
      <w:r w:rsidR="00056E3C" w:rsidRPr="008A6BFB">
        <w:t>,</w:t>
      </w:r>
      <w:r w:rsidRPr="008A6BFB">
        <w:t xml:space="preserve"> свързани с въздействията</w:t>
      </w:r>
      <w:r w:rsidR="00056E3C" w:rsidRPr="008A6BFB">
        <w:t>,</w:t>
      </w:r>
      <w:r w:rsidRPr="008A6BFB">
        <w:t xml:space="preserve"> дължащи се на изменението на климата</w:t>
      </w:r>
      <w:r w:rsidR="00056E3C" w:rsidRPr="008A6BFB">
        <w:t>,</w:t>
      </w:r>
      <w:r w:rsidRPr="008A6BFB">
        <w:t xml:space="preserve"> върху транспортната инфраструктура и услуги</w:t>
      </w:r>
      <w:r w:rsidR="00056E3C" w:rsidRPr="008A6BFB">
        <w:t>,</w:t>
      </w:r>
      <w:r w:rsidRPr="008A6BFB">
        <w:t xml:space="preserve"> могат да се разделят на следните групи</w:t>
      </w:r>
      <w:r w:rsidR="00726A3C" w:rsidRPr="008A6BFB">
        <w:t xml:space="preserve"> (</w:t>
      </w:r>
      <w:r w:rsidR="00726A3C" w:rsidRPr="008A6BFB">
        <w:rPr>
          <w:szCs w:val="18"/>
        </w:rPr>
        <w:t>Enei и колектив</w:t>
      </w:r>
      <w:r w:rsidR="00D936A4" w:rsidRPr="008A6BFB">
        <w:rPr>
          <w:szCs w:val="18"/>
        </w:rPr>
        <w:t>,</w:t>
      </w:r>
      <w:r w:rsidR="00726A3C" w:rsidRPr="008A6BFB">
        <w:rPr>
          <w:szCs w:val="18"/>
        </w:rPr>
        <w:t xml:space="preserve"> 2011</w:t>
      </w:r>
      <w:r w:rsidR="00D936A4" w:rsidRPr="008A6BFB">
        <w:rPr>
          <w:szCs w:val="18"/>
        </w:rPr>
        <w:t xml:space="preserve"> г.</w:t>
      </w:r>
      <w:r w:rsidR="00726A3C" w:rsidRPr="008A6BFB">
        <w:rPr>
          <w:szCs w:val="18"/>
        </w:rPr>
        <w:t>; стр. 24-25</w:t>
      </w:r>
      <w:r w:rsidR="00726A3C" w:rsidRPr="008A6BFB">
        <w:t>)</w:t>
      </w:r>
      <w:r w:rsidRPr="008A6BFB">
        <w:t>:</w:t>
      </w:r>
    </w:p>
    <w:p w14:paraId="13878852" w14:textId="77777777" w:rsidR="00114AD0" w:rsidRPr="008A6BFB" w:rsidRDefault="002527B1" w:rsidP="007429DD">
      <w:pPr>
        <w:pStyle w:val="Bullet"/>
        <w:spacing w:line="276" w:lineRule="auto"/>
        <w:rPr>
          <w:lang w:val="bg-BG"/>
        </w:rPr>
      </w:pPr>
      <w:r w:rsidRPr="008A6BFB">
        <w:rPr>
          <w:lang w:val="bg-BG"/>
        </w:rPr>
        <w:t xml:space="preserve">разходи за собствениците на инфраструктурни активи за щети върху </w:t>
      </w:r>
      <w:r w:rsidR="00AB7FA3" w:rsidRPr="008A6BFB">
        <w:rPr>
          <w:lang w:val="bg-BG"/>
        </w:rPr>
        <w:t xml:space="preserve">тези </w:t>
      </w:r>
      <w:r w:rsidRPr="008A6BFB">
        <w:rPr>
          <w:lang w:val="bg-BG"/>
        </w:rPr>
        <w:t>активи;</w:t>
      </w:r>
    </w:p>
    <w:p w14:paraId="518574A0" w14:textId="77777777" w:rsidR="00114AD0" w:rsidRPr="008A6BFB" w:rsidRDefault="002527B1" w:rsidP="007429DD">
      <w:pPr>
        <w:pStyle w:val="Bullet"/>
        <w:spacing w:line="276" w:lineRule="auto"/>
        <w:rPr>
          <w:lang w:val="bg-BG"/>
        </w:rPr>
      </w:pPr>
      <w:r w:rsidRPr="008A6BFB">
        <w:rPr>
          <w:lang w:val="bg-BG"/>
        </w:rPr>
        <w:t xml:space="preserve">разходи за собствениците на инфраструктурни активи за експлоатация и </w:t>
      </w:r>
      <w:r w:rsidR="00056E3C" w:rsidRPr="008A6BFB">
        <w:rPr>
          <w:lang w:val="bg-BG"/>
        </w:rPr>
        <w:t xml:space="preserve">поддържане </w:t>
      </w:r>
      <w:r w:rsidRPr="008A6BFB">
        <w:rPr>
          <w:lang w:val="bg-BG"/>
        </w:rPr>
        <w:t>на инфраструктурата;</w:t>
      </w:r>
    </w:p>
    <w:p w14:paraId="07D7F8DE" w14:textId="77777777" w:rsidR="00114AD0" w:rsidRPr="008A6BFB" w:rsidRDefault="002527B1" w:rsidP="007429DD">
      <w:pPr>
        <w:pStyle w:val="Bullet"/>
        <w:spacing w:after="120" w:line="276" w:lineRule="auto"/>
        <w:rPr>
          <w:lang w:val="bg-BG"/>
        </w:rPr>
      </w:pPr>
      <w:r w:rsidRPr="008A6BFB">
        <w:rPr>
          <w:lang w:val="bg-BG"/>
        </w:rPr>
        <w:t xml:space="preserve">разходи за обществото – щети върху превозни средства, разходи за експлоатация на превози средства, </w:t>
      </w:r>
      <w:r w:rsidR="00056E3C" w:rsidRPr="008A6BFB">
        <w:rPr>
          <w:lang w:val="bg-BG"/>
        </w:rPr>
        <w:t xml:space="preserve">проблеми с </w:t>
      </w:r>
      <w:r w:rsidRPr="008A6BFB">
        <w:rPr>
          <w:lang w:val="bg-BG"/>
        </w:rPr>
        <w:t>безопасността, надеждността на услугите</w:t>
      </w:r>
      <w:r w:rsidR="00580CF2" w:rsidRPr="008A6BFB">
        <w:rPr>
          <w:lang w:val="bg-BG"/>
        </w:rPr>
        <w:t xml:space="preserve">, </w:t>
      </w:r>
      <w:r w:rsidR="00580CF2" w:rsidRPr="008A6BFB">
        <w:rPr>
          <w:lang w:val="bg-BG"/>
        </w:rPr>
        <w:lastRenderedPageBreak/>
        <w:t xml:space="preserve">потенциални пропуснати ползи, договори и клиенти </w:t>
      </w:r>
      <w:r w:rsidR="00056E3C" w:rsidRPr="008A6BFB">
        <w:rPr>
          <w:lang w:val="bg-BG"/>
        </w:rPr>
        <w:t xml:space="preserve">за бизнеса </w:t>
      </w:r>
      <w:r w:rsidR="00580CF2" w:rsidRPr="008A6BFB">
        <w:rPr>
          <w:lang w:val="bg-BG"/>
        </w:rPr>
        <w:t>поради прекъсване на веригата на доставки</w:t>
      </w:r>
      <w:r w:rsidRPr="008A6BFB">
        <w:rPr>
          <w:lang w:val="bg-BG"/>
        </w:rPr>
        <w:t>.</w:t>
      </w:r>
    </w:p>
    <w:p w14:paraId="03730EDB" w14:textId="49A09B2D" w:rsidR="00114AD0" w:rsidRPr="008A6BFB" w:rsidRDefault="002527B1" w:rsidP="001C4D53">
      <w:pPr>
        <w:pStyle w:val="BodyText"/>
      </w:pPr>
      <w:r w:rsidRPr="008A6BFB">
        <w:t xml:space="preserve">За разработването на подробни </w:t>
      </w:r>
      <w:r w:rsidR="00AB7FA3" w:rsidRPr="008A6BFB">
        <w:t xml:space="preserve">планове </w:t>
      </w:r>
      <w:r w:rsidRPr="008A6BFB">
        <w:t xml:space="preserve">за действие за </w:t>
      </w:r>
      <w:r w:rsidR="00056E3C" w:rsidRPr="008A6BFB">
        <w:t>адаптация към изменението на климата (</w:t>
      </w:r>
      <w:r w:rsidRPr="008A6BFB">
        <w:t>АИК</w:t>
      </w:r>
      <w:r w:rsidR="00056E3C" w:rsidRPr="008A6BFB">
        <w:t>)</w:t>
      </w:r>
      <w:r w:rsidRPr="008A6BFB">
        <w:t xml:space="preserve"> е важно конкретните разходи да се </w:t>
      </w:r>
      <w:r w:rsidR="00056E3C" w:rsidRPr="008A6BFB">
        <w:t xml:space="preserve">обвържат </w:t>
      </w:r>
      <w:r w:rsidRPr="008A6BFB">
        <w:t>с различните въздействия и мерки за адаптация. Разходите</w:t>
      </w:r>
      <w:r w:rsidR="00AB7FA3" w:rsidRPr="008A6BFB">
        <w:t>,</w:t>
      </w:r>
      <w:r w:rsidRPr="008A6BFB">
        <w:t xml:space="preserve"> дължащи се на щети</w:t>
      </w:r>
      <w:r w:rsidR="00AB7FA3" w:rsidRPr="008A6BFB">
        <w:t>,</w:t>
      </w:r>
      <w:r w:rsidRPr="008A6BFB">
        <w:t xml:space="preserve"> могат да послужат като естествена мярка за чувствителността на системите към различни събития. Освен това, те имат основен принос към формалния анализ на приложимостта на предлаганите дейности посредством анализ на разходите и ползите (АРП)</w:t>
      </w:r>
      <w:r w:rsidR="00056E3C" w:rsidRPr="008A6BFB">
        <w:t xml:space="preserve"> или посредством анализ на ефективността на разходите</w:t>
      </w:r>
      <w:r w:rsidRPr="008A6BFB">
        <w:t>. Разходите (в смисъл на щети върху инфраструктура и собственост) в резултат от катастрофални събития</w:t>
      </w:r>
      <w:r w:rsidR="00AB7FA3" w:rsidRPr="008A6BFB">
        <w:t>,</w:t>
      </w:r>
      <w:r w:rsidRPr="008A6BFB">
        <w:t xml:space="preserve"> свързани с времето</w:t>
      </w:r>
      <w:r w:rsidR="00AB7FA3" w:rsidRPr="008A6BFB">
        <w:t>,</w:t>
      </w:r>
      <w:r w:rsidRPr="008A6BFB">
        <w:t xml:space="preserve"> са показани в </w:t>
      </w:r>
      <w:r w:rsidR="00CC2D5C" w:rsidRPr="008A6BFB">
        <w:rPr>
          <w:b/>
          <w:i/>
        </w:rPr>
        <w:t>т</w:t>
      </w:r>
      <w:r w:rsidRPr="008A6BFB">
        <w:rPr>
          <w:b/>
          <w:i/>
        </w:rPr>
        <w:t>аблица 7</w:t>
      </w:r>
      <w:r w:rsidRPr="008A6BFB">
        <w:t xml:space="preserve">. </w:t>
      </w:r>
    </w:p>
    <w:p w14:paraId="2C72DA79" w14:textId="73FAF44C" w:rsidR="00675BD0" w:rsidRPr="008A6BFB" w:rsidRDefault="002527B1" w:rsidP="00670B41">
      <w:pPr>
        <w:pStyle w:val="BodyText"/>
      </w:pPr>
      <w:r w:rsidRPr="008A6BFB">
        <w:t>Интересно е също</w:t>
      </w:r>
      <w:r w:rsidR="00056E3C" w:rsidRPr="008A6BFB">
        <w:t xml:space="preserve">, </w:t>
      </w:r>
      <w:r w:rsidRPr="008A6BFB">
        <w:t>как</w:t>
      </w:r>
      <w:r w:rsidR="00056E3C" w:rsidRPr="008A6BFB">
        <w:t>ъ</w:t>
      </w:r>
      <w:r w:rsidRPr="008A6BFB">
        <w:t xml:space="preserve">в </w:t>
      </w:r>
      <w:r w:rsidR="00056E3C" w:rsidRPr="008A6BFB">
        <w:t xml:space="preserve">е относителният дял </w:t>
      </w:r>
      <w:r w:rsidRPr="008A6BFB">
        <w:t>от всички щети</w:t>
      </w:r>
      <w:r w:rsidR="00AB7FA3" w:rsidRPr="008A6BFB">
        <w:t>,</w:t>
      </w:r>
      <w:r w:rsidRPr="008A6BFB">
        <w:t xml:space="preserve"> причинени от катастрофални събития</w:t>
      </w:r>
      <w:r w:rsidR="002C2122" w:rsidRPr="008A6BFB">
        <w:t xml:space="preserve"> </w:t>
      </w:r>
      <w:r w:rsidR="00056E3C" w:rsidRPr="008A6BFB">
        <w:t>върху</w:t>
      </w:r>
      <w:r w:rsidRPr="008A6BFB">
        <w:t xml:space="preserve"> видове</w:t>
      </w:r>
      <w:r w:rsidR="006B7526" w:rsidRPr="008A6BFB">
        <w:t>те</w:t>
      </w:r>
      <w:r w:rsidRPr="008A6BFB">
        <w:t xml:space="preserve"> инфраструктура. Най-</w:t>
      </w:r>
      <w:r w:rsidR="009E136D" w:rsidRPr="008A6BFB">
        <w:t xml:space="preserve">уязвими </w:t>
      </w:r>
      <w:r w:rsidRPr="008A6BFB">
        <w:t>се явява</w:t>
      </w:r>
      <w:r w:rsidR="009E136D" w:rsidRPr="008A6BFB">
        <w:t>т</w:t>
      </w:r>
      <w:r w:rsidRPr="008A6BFB">
        <w:t xml:space="preserve"> </w:t>
      </w:r>
      <w:r w:rsidR="00675BD0" w:rsidRPr="008A6BFB">
        <w:t xml:space="preserve">Републиканската пътна мрежа и </w:t>
      </w:r>
      <w:r w:rsidRPr="008A6BFB">
        <w:t xml:space="preserve">общинската транспортна инфраструктура (улици, пътища и </w:t>
      </w:r>
      <w:r w:rsidR="0000165E">
        <w:t xml:space="preserve">инфраструктура за </w:t>
      </w:r>
      <w:r w:rsidRPr="008A6BFB">
        <w:t>обществен транспорт</w:t>
      </w:r>
      <w:r w:rsidR="0000165E">
        <w:t xml:space="preserve"> като напр. спирконавеси, контактна мрежа</w:t>
      </w:r>
      <w:r w:rsidR="004E74B7" w:rsidRPr="00E11733">
        <w:t xml:space="preserve">, </w:t>
      </w:r>
      <w:r w:rsidR="004E74B7">
        <w:t>тунелна мрежа за метро транспорт</w:t>
      </w:r>
      <w:r w:rsidR="0000165E">
        <w:t xml:space="preserve"> и др.</w:t>
      </w:r>
      <w:r w:rsidRPr="008A6BFB">
        <w:t>)</w:t>
      </w:r>
      <w:r w:rsidR="00580CF2" w:rsidRPr="008A6BFB">
        <w:t xml:space="preserve">, която е </w:t>
      </w:r>
      <w:r w:rsidR="009E136D" w:rsidRPr="008A6BFB">
        <w:t xml:space="preserve">и с </w:t>
      </w:r>
      <w:r w:rsidR="00580CF2" w:rsidRPr="008A6BFB">
        <w:t>най-</w:t>
      </w:r>
      <w:r w:rsidR="00056E3C" w:rsidRPr="008A6BFB">
        <w:t>голяма дължина</w:t>
      </w:r>
      <w:r w:rsidR="00675BD0" w:rsidRPr="008A6BFB">
        <w:t>,</w:t>
      </w:r>
      <w:r w:rsidR="00C53469" w:rsidRPr="008A6BFB">
        <w:t xml:space="preserve"> съответно</w:t>
      </w:r>
      <w:r w:rsidRPr="008A6BFB">
        <w:t xml:space="preserve"> </w:t>
      </w:r>
      <w:r w:rsidR="00675BD0" w:rsidRPr="008A6BFB">
        <w:t>с 51</w:t>
      </w:r>
      <w:r w:rsidRPr="008A6BFB">
        <w:t xml:space="preserve">% и </w:t>
      </w:r>
      <w:r w:rsidR="00675BD0" w:rsidRPr="008A6BFB">
        <w:t>46</w:t>
      </w:r>
      <w:r w:rsidRPr="008A6BFB">
        <w:t>% от всички щети</w:t>
      </w:r>
      <w:r w:rsidR="00675BD0" w:rsidRPr="008A6BFB">
        <w:t xml:space="preserve"> за периода 2004</w:t>
      </w:r>
      <w:r w:rsidR="001C4D53" w:rsidRPr="008A6BFB">
        <w:t>–</w:t>
      </w:r>
      <w:r w:rsidR="00675BD0" w:rsidRPr="008A6BFB">
        <w:t>2008 г. (</w:t>
      </w:r>
      <w:r w:rsidR="00675BD0" w:rsidRPr="008A6BFB">
        <w:rPr>
          <w:b/>
          <w:i/>
        </w:rPr>
        <w:t>Таблица 10</w:t>
      </w:r>
      <w:r w:rsidR="00675BD0" w:rsidRPr="008A6BFB">
        <w:t>)</w:t>
      </w:r>
      <w:r w:rsidRPr="008A6BFB">
        <w:t xml:space="preserve">. Щетите върху транспортната инфраструктура съставляват </w:t>
      </w:r>
      <w:r w:rsidR="00675BD0" w:rsidRPr="008A6BFB">
        <w:t xml:space="preserve">над </w:t>
      </w:r>
      <w:r w:rsidRPr="008A6BFB">
        <w:t>8</w:t>
      </w:r>
      <w:r w:rsidR="00675BD0" w:rsidRPr="008A6BFB">
        <w:t>2</w:t>
      </w:r>
      <w:r w:rsidRPr="008A6BFB">
        <w:t>% от всички щети</w:t>
      </w:r>
      <w:r w:rsidR="009E136D" w:rsidRPr="008A6BFB">
        <w:t>,</w:t>
      </w:r>
      <w:r w:rsidRPr="008A6BFB">
        <w:t xml:space="preserve"> причинени от катастрофални събития </w:t>
      </w:r>
      <w:r w:rsidR="006B7526" w:rsidRPr="008A6BFB">
        <w:t xml:space="preserve">в периода 2004–2008 г. След 2008 г. поради промени в методологията на статистическите изследвания, </w:t>
      </w:r>
      <w:r w:rsidR="00451EA4" w:rsidRPr="008A6BFB">
        <w:t xml:space="preserve">НСИ </w:t>
      </w:r>
      <w:r w:rsidR="006B7526" w:rsidRPr="008A6BFB">
        <w:t xml:space="preserve">не публикува подробни данни за щетите върху транспортната инфраструктура. Независимо от това, с достатъчно ниво на точност може да се приеме, че щетите по вид инфраструктура, остават относително постоянни </w:t>
      </w:r>
      <w:r w:rsidR="00646EDA" w:rsidRPr="008A6BFB">
        <w:t>във</w:t>
      </w:r>
      <w:r w:rsidR="006B7526" w:rsidRPr="008A6BFB">
        <w:t xml:space="preserve"> времето.</w:t>
      </w:r>
      <w:r w:rsidR="00056E3C" w:rsidRPr="008A6BFB">
        <w:t xml:space="preserve"> </w:t>
      </w:r>
      <w:r w:rsidR="006B7526" w:rsidRPr="008A6BFB">
        <w:t>С</w:t>
      </w:r>
      <w:r w:rsidR="00C53469" w:rsidRPr="008A6BFB">
        <w:t xml:space="preserve">ледва да се посочи обаче, че националната статистика не отчита социалните разходи, свързани с </w:t>
      </w:r>
      <w:r w:rsidR="00056E3C" w:rsidRPr="008A6BFB">
        <w:t>произшествия</w:t>
      </w:r>
      <w:r w:rsidR="00C53469" w:rsidRPr="008A6BFB">
        <w:t>, закъснения и пр</w:t>
      </w:r>
      <w:r w:rsidR="00056E3C" w:rsidRPr="008A6BFB">
        <w:t>.</w:t>
      </w:r>
      <w:r w:rsidR="00C53469" w:rsidRPr="008A6BFB">
        <w:t>, които в много случаи надхвърлят преките финансови разходи.</w:t>
      </w:r>
    </w:p>
    <w:p w14:paraId="5346CDDB" w14:textId="439ABDC4" w:rsidR="00114AD0" w:rsidRPr="008A6BFB" w:rsidRDefault="002C2122" w:rsidP="007429DD">
      <w:pPr>
        <w:pStyle w:val="Caption"/>
        <w:spacing w:before="200" w:after="120"/>
      </w:pPr>
      <w:bookmarkStart w:id="162" w:name="_Toc522454375"/>
      <w:r w:rsidRPr="008A6BFB">
        <w:t xml:space="preserve">Таблица </w:t>
      </w:r>
      <w:r w:rsidRPr="008A6BFB">
        <w:fldChar w:fldCharType="begin" w:fldLock="1"/>
      </w:r>
      <w:r w:rsidRPr="008A6BFB">
        <w:instrText xml:space="preserve"> SEQ Таблица \* ARABIC </w:instrText>
      </w:r>
      <w:r w:rsidRPr="008A6BFB">
        <w:fldChar w:fldCharType="separate"/>
      </w:r>
      <w:r w:rsidR="0049237A" w:rsidRPr="008A6BFB">
        <w:t>10</w:t>
      </w:r>
      <w:r w:rsidRPr="008A6BFB">
        <w:fldChar w:fldCharType="end"/>
      </w:r>
      <w:r w:rsidR="005C590D" w:rsidRPr="008A6BFB">
        <w:t>.</w:t>
      </w:r>
      <w:r w:rsidR="002527B1" w:rsidRPr="008A6BFB">
        <w:t xml:space="preserve"> Щети върху инфраструктурата (</w:t>
      </w:r>
      <w:r w:rsidR="00056E3C" w:rsidRPr="008A6BFB">
        <w:t>хил. лв.</w:t>
      </w:r>
      <w:r w:rsidR="002527B1" w:rsidRPr="008A6BFB">
        <w:t>)</w:t>
      </w:r>
      <w:r w:rsidR="00056E3C" w:rsidRPr="008A6BFB">
        <w:t xml:space="preserve"> </w:t>
      </w:r>
      <w:r w:rsidR="002527B1" w:rsidRPr="008A6BFB">
        <w:t>причинени от катастрофални събития (2004</w:t>
      </w:r>
      <w:r w:rsidR="002D7202" w:rsidRPr="008A6BFB">
        <w:t>–</w:t>
      </w:r>
      <w:r w:rsidR="002527B1" w:rsidRPr="008A6BFB">
        <w:t>2008</w:t>
      </w:r>
      <w:r w:rsidR="00056E3C" w:rsidRPr="008A6BFB">
        <w:t xml:space="preserve"> г.</w:t>
      </w:r>
      <w:r w:rsidR="002527B1" w:rsidRPr="008A6BFB">
        <w:t>)</w:t>
      </w:r>
      <w:bookmarkEnd w:id="162"/>
    </w:p>
    <w:tbl>
      <w:tblPr>
        <w:tblW w:w="9170" w:type="dxa"/>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CellMar>
          <w:left w:w="58" w:type="dxa"/>
          <w:right w:w="58" w:type="dxa"/>
        </w:tblCellMar>
        <w:tblLook w:val="04A0" w:firstRow="1" w:lastRow="0" w:firstColumn="1" w:lastColumn="0" w:noHBand="0" w:noVBand="1"/>
      </w:tblPr>
      <w:tblGrid>
        <w:gridCol w:w="2870"/>
        <w:gridCol w:w="1008"/>
        <w:gridCol w:w="1008"/>
        <w:gridCol w:w="1008"/>
        <w:gridCol w:w="1026"/>
        <w:gridCol w:w="990"/>
        <w:gridCol w:w="1260"/>
      </w:tblGrid>
      <w:tr w:rsidR="00114AD0" w:rsidRPr="008A6BFB" w14:paraId="57BA5EDB" w14:textId="77777777" w:rsidTr="005271A9">
        <w:trPr>
          <w:jc w:val="center"/>
        </w:trPr>
        <w:tc>
          <w:tcPr>
            <w:tcW w:w="2870" w:type="dxa"/>
            <w:shd w:val="clear" w:color="auto" w:fill="366091"/>
            <w:noWrap/>
            <w:vAlign w:val="center"/>
          </w:tcPr>
          <w:p w14:paraId="5E5438C7" w14:textId="77777777" w:rsidR="00114AD0" w:rsidRPr="008A6BFB" w:rsidRDefault="00114AD0" w:rsidP="006954E2">
            <w:pPr>
              <w:spacing w:before="40" w:after="40"/>
              <w:jc w:val="left"/>
              <w:rPr>
                <w:rFonts w:ascii="Calibri" w:hAnsi="Calibri"/>
                <w:b/>
                <w:color w:val="FFFFFF"/>
                <w:sz w:val="22"/>
                <w:lang w:eastAsia="en-US"/>
              </w:rPr>
            </w:pPr>
          </w:p>
        </w:tc>
        <w:tc>
          <w:tcPr>
            <w:tcW w:w="1008" w:type="dxa"/>
            <w:shd w:val="clear" w:color="auto" w:fill="366091"/>
            <w:noWrap/>
            <w:vAlign w:val="center"/>
          </w:tcPr>
          <w:p w14:paraId="60130B8C" w14:textId="32866BA1" w:rsidR="00114AD0" w:rsidRPr="008A6BFB" w:rsidRDefault="002527B1" w:rsidP="006954E2">
            <w:pPr>
              <w:spacing w:before="40" w:after="40"/>
              <w:jc w:val="center"/>
              <w:rPr>
                <w:rFonts w:ascii="Calibri" w:hAnsi="Calibri"/>
                <w:b/>
                <w:color w:val="FFFFFF"/>
                <w:sz w:val="22"/>
                <w:lang w:eastAsia="en-US"/>
              </w:rPr>
            </w:pPr>
            <w:r w:rsidRPr="008A6BFB">
              <w:rPr>
                <w:rFonts w:ascii="Calibri" w:hAnsi="Calibri"/>
                <w:b/>
                <w:color w:val="FFFFFF"/>
                <w:sz w:val="22"/>
                <w:lang w:eastAsia="en-US"/>
              </w:rPr>
              <w:t>2004</w:t>
            </w:r>
            <w:r w:rsidR="00376603" w:rsidRPr="008A6BFB">
              <w:rPr>
                <w:rFonts w:ascii="Calibri" w:hAnsi="Calibri"/>
                <w:b/>
                <w:color w:val="FFFFFF"/>
                <w:sz w:val="22"/>
                <w:lang w:eastAsia="en-US"/>
              </w:rPr>
              <w:t xml:space="preserve"> г.</w:t>
            </w:r>
          </w:p>
        </w:tc>
        <w:tc>
          <w:tcPr>
            <w:tcW w:w="1008" w:type="dxa"/>
            <w:shd w:val="clear" w:color="auto" w:fill="366091"/>
            <w:noWrap/>
            <w:vAlign w:val="center"/>
          </w:tcPr>
          <w:p w14:paraId="55AEF138" w14:textId="5BA89386" w:rsidR="00114AD0" w:rsidRPr="008A6BFB" w:rsidRDefault="002527B1" w:rsidP="006954E2">
            <w:pPr>
              <w:spacing w:before="40" w:after="40"/>
              <w:jc w:val="center"/>
              <w:rPr>
                <w:rFonts w:ascii="Calibri" w:hAnsi="Calibri"/>
                <w:b/>
                <w:color w:val="FFFFFF"/>
                <w:sz w:val="22"/>
                <w:lang w:eastAsia="en-US"/>
              </w:rPr>
            </w:pPr>
            <w:r w:rsidRPr="008A6BFB">
              <w:rPr>
                <w:rFonts w:ascii="Calibri" w:hAnsi="Calibri"/>
                <w:b/>
                <w:color w:val="FFFFFF"/>
                <w:sz w:val="22"/>
                <w:lang w:eastAsia="en-US"/>
              </w:rPr>
              <w:t>2005</w:t>
            </w:r>
            <w:r w:rsidR="00376603" w:rsidRPr="008A6BFB">
              <w:rPr>
                <w:rFonts w:ascii="Calibri" w:hAnsi="Calibri"/>
                <w:b/>
                <w:color w:val="FFFFFF"/>
                <w:sz w:val="22"/>
                <w:lang w:eastAsia="en-US"/>
              </w:rPr>
              <w:t xml:space="preserve"> г.</w:t>
            </w:r>
          </w:p>
        </w:tc>
        <w:tc>
          <w:tcPr>
            <w:tcW w:w="1008" w:type="dxa"/>
            <w:shd w:val="clear" w:color="auto" w:fill="366091"/>
            <w:noWrap/>
            <w:vAlign w:val="center"/>
          </w:tcPr>
          <w:p w14:paraId="3368D8BF" w14:textId="3A7CF099" w:rsidR="00114AD0" w:rsidRPr="008A6BFB" w:rsidRDefault="002527B1" w:rsidP="006954E2">
            <w:pPr>
              <w:spacing w:before="40" w:after="40"/>
              <w:jc w:val="center"/>
              <w:rPr>
                <w:rFonts w:ascii="Calibri" w:hAnsi="Calibri"/>
                <w:b/>
                <w:color w:val="FFFFFF"/>
                <w:sz w:val="22"/>
                <w:lang w:eastAsia="en-US"/>
              </w:rPr>
            </w:pPr>
            <w:r w:rsidRPr="008A6BFB">
              <w:rPr>
                <w:rFonts w:ascii="Calibri" w:hAnsi="Calibri"/>
                <w:b/>
                <w:color w:val="FFFFFF"/>
                <w:sz w:val="22"/>
                <w:lang w:eastAsia="en-US"/>
              </w:rPr>
              <w:t>2006</w:t>
            </w:r>
            <w:r w:rsidR="00376603" w:rsidRPr="008A6BFB">
              <w:rPr>
                <w:rFonts w:ascii="Calibri" w:hAnsi="Calibri"/>
                <w:b/>
                <w:color w:val="FFFFFF"/>
                <w:sz w:val="22"/>
                <w:lang w:eastAsia="en-US"/>
              </w:rPr>
              <w:t xml:space="preserve"> г.</w:t>
            </w:r>
          </w:p>
        </w:tc>
        <w:tc>
          <w:tcPr>
            <w:tcW w:w="1026" w:type="dxa"/>
            <w:shd w:val="clear" w:color="auto" w:fill="366091"/>
            <w:noWrap/>
            <w:vAlign w:val="center"/>
          </w:tcPr>
          <w:p w14:paraId="584FE456" w14:textId="2612A75D" w:rsidR="00114AD0" w:rsidRPr="008A6BFB" w:rsidRDefault="002527B1" w:rsidP="006954E2">
            <w:pPr>
              <w:spacing w:before="40" w:after="40"/>
              <w:jc w:val="center"/>
              <w:rPr>
                <w:rFonts w:ascii="Calibri" w:hAnsi="Calibri"/>
                <w:b/>
                <w:color w:val="FFFFFF"/>
                <w:sz w:val="22"/>
                <w:lang w:eastAsia="en-US"/>
              </w:rPr>
            </w:pPr>
            <w:r w:rsidRPr="008A6BFB">
              <w:rPr>
                <w:rFonts w:ascii="Calibri" w:hAnsi="Calibri"/>
                <w:b/>
                <w:color w:val="FFFFFF"/>
                <w:sz w:val="22"/>
                <w:lang w:eastAsia="en-US"/>
              </w:rPr>
              <w:t>2007</w:t>
            </w:r>
            <w:r w:rsidR="00376603" w:rsidRPr="008A6BFB">
              <w:rPr>
                <w:rFonts w:ascii="Calibri" w:hAnsi="Calibri"/>
                <w:b/>
                <w:color w:val="FFFFFF"/>
                <w:sz w:val="22"/>
                <w:lang w:eastAsia="en-US"/>
              </w:rPr>
              <w:t xml:space="preserve"> г.</w:t>
            </w:r>
          </w:p>
        </w:tc>
        <w:tc>
          <w:tcPr>
            <w:tcW w:w="990" w:type="dxa"/>
            <w:shd w:val="clear" w:color="auto" w:fill="366091"/>
            <w:noWrap/>
            <w:vAlign w:val="center"/>
          </w:tcPr>
          <w:p w14:paraId="0BF7A5FD" w14:textId="7EA3AA13" w:rsidR="00114AD0" w:rsidRPr="008A6BFB" w:rsidRDefault="002527B1" w:rsidP="006954E2">
            <w:pPr>
              <w:spacing w:before="40" w:after="40"/>
              <w:jc w:val="center"/>
              <w:rPr>
                <w:rFonts w:ascii="Calibri" w:hAnsi="Calibri"/>
                <w:b/>
                <w:color w:val="FFFFFF"/>
                <w:sz w:val="22"/>
                <w:lang w:eastAsia="en-US"/>
              </w:rPr>
            </w:pPr>
            <w:r w:rsidRPr="008A6BFB">
              <w:rPr>
                <w:rFonts w:ascii="Calibri" w:hAnsi="Calibri"/>
                <w:b/>
                <w:color w:val="FFFFFF"/>
                <w:sz w:val="22"/>
                <w:lang w:eastAsia="en-US"/>
              </w:rPr>
              <w:t>2008</w:t>
            </w:r>
            <w:r w:rsidR="00376603" w:rsidRPr="008A6BFB">
              <w:rPr>
                <w:rFonts w:ascii="Calibri" w:hAnsi="Calibri"/>
                <w:b/>
                <w:color w:val="FFFFFF"/>
                <w:sz w:val="22"/>
                <w:lang w:eastAsia="en-US"/>
              </w:rPr>
              <w:t xml:space="preserve"> г.</w:t>
            </w:r>
          </w:p>
        </w:tc>
        <w:tc>
          <w:tcPr>
            <w:tcW w:w="1260" w:type="dxa"/>
            <w:shd w:val="clear" w:color="auto" w:fill="366091"/>
            <w:noWrap/>
            <w:vAlign w:val="center"/>
          </w:tcPr>
          <w:p w14:paraId="36A7A038" w14:textId="77777777" w:rsidR="00114AD0" w:rsidRPr="008A6BFB" w:rsidRDefault="002527B1" w:rsidP="006954E2">
            <w:pPr>
              <w:spacing w:before="40" w:after="40"/>
              <w:jc w:val="center"/>
              <w:rPr>
                <w:rFonts w:ascii="Calibri" w:hAnsi="Calibri"/>
                <w:b/>
                <w:color w:val="FFFFFF"/>
                <w:sz w:val="22"/>
                <w:lang w:eastAsia="en-US"/>
              </w:rPr>
            </w:pPr>
            <w:r w:rsidRPr="008A6BFB">
              <w:rPr>
                <w:rFonts w:ascii="Calibri" w:hAnsi="Calibri"/>
                <w:b/>
                <w:color w:val="FFFFFF"/>
                <w:sz w:val="22"/>
                <w:lang w:eastAsia="en-US"/>
              </w:rPr>
              <w:t>Средно</w:t>
            </w:r>
            <w:r w:rsidRPr="008A6BFB">
              <w:rPr>
                <w:rFonts w:ascii="Calibri" w:hAnsi="Calibri"/>
                <w:b/>
                <w:sz w:val="22"/>
                <w:lang w:eastAsia="en-US"/>
              </w:rPr>
              <w:t xml:space="preserve"> </w:t>
            </w:r>
            <w:r w:rsidRPr="008A6BFB">
              <w:rPr>
                <w:rFonts w:ascii="Calibri" w:hAnsi="Calibri"/>
                <w:b/>
                <w:color w:val="FFFFFF"/>
                <w:sz w:val="22"/>
                <w:lang w:eastAsia="en-US"/>
              </w:rPr>
              <w:t>(%)</w:t>
            </w:r>
          </w:p>
        </w:tc>
      </w:tr>
      <w:tr w:rsidR="00114AD0" w:rsidRPr="008A6BFB" w14:paraId="24587BE8" w14:textId="77777777" w:rsidTr="005271A9">
        <w:trPr>
          <w:jc w:val="center"/>
        </w:trPr>
        <w:tc>
          <w:tcPr>
            <w:tcW w:w="2870" w:type="dxa"/>
            <w:shd w:val="clear" w:color="auto" w:fill="B8CCE4"/>
            <w:noWrap/>
            <w:vAlign w:val="bottom"/>
          </w:tcPr>
          <w:p w14:paraId="23D5E196" w14:textId="77777777" w:rsidR="00114AD0" w:rsidRPr="008A6BFB" w:rsidRDefault="002527B1" w:rsidP="006954E2">
            <w:pPr>
              <w:spacing w:before="40" w:after="40"/>
              <w:jc w:val="left"/>
              <w:rPr>
                <w:rFonts w:ascii="Calibri" w:hAnsi="Calibri"/>
                <w:b/>
                <w:sz w:val="22"/>
                <w:lang w:eastAsia="en-US"/>
              </w:rPr>
            </w:pPr>
            <w:r w:rsidRPr="008A6BFB">
              <w:rPr>
                <w:rFonts w:ascii="Calibri" w:hAnsi="Calibri"/>
                <w:b/>
                <w:sz w:val="22"/>
                <w:lang w:eastAsia="en-US"/>
              </w:rPr>
              <w:t>Общинска транспортна инфраструктура</w:t>
            </w:r>
          </w:p>
        </w:tc>
        <w:tc>
          <w:tcPr>
            <w:tcW w:w="1008" w:type="dxa"/>
            <w:noWrap/>
            <w:vAlign w:val="center"/>
          </w:tcPr>
          <w:p w14:paraId="5F3BEBCA" w14:textId="0E1802CE" w:rsidR="00114AD0" w:rsidRPr="008A6BFB" w:rsidRDefault="002527B1" w:rsidP="00831C13">
            <w:pPr>
              <w:spacing w:before="40" w:after="40"/>
              <w:jc w:val="center"/>
              <w:rPr>
                <w:rFonts w:ascii="Calibri" w:hAnsi="Calibri"/>
                <w:sz w:val="22"/>
                <w:lang w:eastAsia="en-US"/>
              </w:rPr>
            </w:pPr>
            <w:r w:rsidRPr="008A6BFB">
              <w:rPr>
                <w:rFonts w:ascii="Calibri" w:hAnsi="Calibri"/>
                <w:sz w:val="22"/>
                <w:lang w:eastAsia="en-US"/>
              </w:rPr>
              <w:t>40</w:t>
            </w:r>
            <w:r w:rsidR="00D936A4" w:rsidRPr="008A6BFB">
              <w:rPr>
                <w:rFonts w:ascii="Calibri" w:hAnsi="Calibri"/>
                <w:sz w:val="22"/>
                <w:lang w:eastAsia="en-US"/>
              </w:rPr>
              <w:t xml:space="preserve"> </w:t>
            </w:r>
            <w:r w:rsidRPr="008A6BFB">
              <w:rPr>
                <w:rFonts w:ascii="Calibri" w:hAnsi="Calibri"/>
                <w:sz w:val="22"/>
                <w:lang w:eastAsia="en-US"/>
              </w:rPr>
              <w:t>079</w:t>
            </w:r>
          </w:p>
        </w:tc>
        <w:tc>
          <w:tcPr>
            <w:tcW w:w="1008" w:type="dxa"/>
            <w:noWrap/>
            <w:vAlign w:val="center"/>
          </w:tcPr>
          <w:p w14:paraId="18D19C59" w14:textId="4A3058C0" w:rsidR="00114AD0" w:rsidRPr="008A6BFB" w:rsidRDefault="002527B1" w:rsidP="00831C13">
            <w:pPr>
              <w:spacing w:before="40" w:after="40"/>
              <w:jc w:val="center"/>
              <w:rPr>
                <w:rFonts w:ascii="Calibri" w:hAnsi="Calibri"/>
                <w:sz w:val="22"/>
                <w:lang w:eastAsia="en-US"/>
              </w:rPr>
            </w:pPr>
            <w:r w:rsidRPr="008A6BFB">
              <w:rPr>
                <w:rFonts w:ascii="Calibri" w:hAnsi="Calibri"/>
                <w:sz w:val="22"/>
                <w:lang w:eastAsia="en-US"/>
              </w:rPr>
              <w:t>125</w:t>
            </w:r>
            <w:r w:rsidR="00D936A4" w:rsidRPr="008A6BFB">
              <w:rPr>
                <w:rFonts w:ascii="Calibri" w:hAnsi="Calibri"/>
                <w:sz w:val="22"/>
                <w:lang w:eastAsia="en-US"/>
              </w:rPr>
              <w:t xml:space="preserve"> </w:t>
            </w:r>
            <w:r w:rsidRPr="008A6BFB">
              <w:rPr>
                <w:rFonts w:ascii="Calibri" w:hAnsi="Calibri"/>
                <w:sz w:val="22"/>
                <w:lang w:eastAsia="en-US"/>
              </w:rPr>
              <w:t>449</w:t>
            </w:r>
          </w:p>
        </w:tc>
        <w:tc>
          <w:tcPr>
            <w:tcW w:w="1008" w:type="dxa"/>
            <w:noWrap/>
            <w:vAlign w:val="center"/>
          </w:tcPr>
          <w:p w14:paraId="3C67AE64" w14:textId="3BC99544" w:rsidR="00114AD0" w:rsidRPr="008A6BFB" w:rsidRDefault="002527B1" w:rsidP="00831C13">
            <w:pPr>
              <w:spacing w:before="40" w:after="40"/>
              <w:jc w:val="center"/>
              <w:rPr>
                <w:rFonts w:ascii="Calibri" w:hAnsi="Calibri"/>
                <w:sz w:val="22"/>
                <w:lang w:eastAsia="en-US"/>
              </w:rPr>
            </w:pPr>
            <w:r w:rsidRPr="008A6BFB">
              <w:rPr>
                <w:rFonts w:ascii="Calibri" w:hAnsi="Calibri"/>
                <w:sz w:val="22"/>
                <w:lang w:eastAsia="en-US"/>
              </w:rPr>
              <w:t>32</w:t>
            </w:r>
            <w:r w:rsidR="00D936A4" w:rsidRPr="008A6BFB">
              <w:rPr>
                <w:rFonts w:ascii="Calibri" w:hAnsi="Calibri"/>
                <w:sz w:val="22"/>
                <w:lang w:eastAsia="en-US"/>
              </w:rPr>
              <w:t xml:space="preserve"> </w:t>
            </w:r>
            <w:r w:rsidRPr="008A6BFB">
              <w:rPr>
                <w:rFonts w:ascii="Calibri" w:hAnsi="Calibri"/>
                <w:sz w:val="22"/>
                <w:lang w:eastAsia="en-US"/>
              </w:rPr>
              <w:t>205</w:t>
            </w:r>
          </w:p>
        </w:tc>
        <w:tc>
          <w:tcPr>
            <w:tcW w:w="1026" w:type="dxa"/>
            <w:noWrap/>
            <w:vAlign w:val="center"/>
          </w:tcPr>
          <w:p w14:paraId="709A04AC" w14:textId="3F703189" w:rsidR="00114AD0" w:rsidRPr="008A6BFB" w:rsidRDefault="002527B1" w:rsidP="00831C13">
            <w:pPr>
              <w:spacing w:before="40" w:after="40"/>
              <w:jc w:val="center"/>
              <w:rPr>
                <w:rFonts w:ascii="Calibri" w:hAnsi="Calibri"/>
                <w:sz w:val="22"/>
                <w:lang w:eastAsia="en-US"/>
              </w:rPr>
            </w:pPr>
            <w:r w:rsidRPr="008A6BFB">
              <w:rPr>
                <w:rFonts w:ascii="Calibri" w:hAnsi="Calibri"/>
                <w:sz w:val="22"/>
                <w:lang w:eastAsia="en-US"/>
              </w:rPr>
              <w:t>26</w:t>
            </w:r>
            <w:r w:rsidR="00D936A4" w:rsidRPr="008A6BFB">
              <w:rPr>
                <w:rFonts w:ascii="Calibri" w:hAnsi="Calibri"/>
                <w:sz w:val="22"/>
                <w:lang w:eastAsia="en-US"/>
              </w:rPr>
              <w:t xml:space="preserve"> </w:t>
            </w:r>
            <w:r w:rsidRPr="008A6BFB">
              <w:rPr>
                <w:rFonts w:ascii="Calibri" w:hAnsi="Calibri"/>
                <w:sz w:val="22"/>
                <w:lang w:eastAsia="en-US"/>
              </w:rPr>
              <w:t>575</w:t>
            </w:r>
          </w:p>
        </w:tc>
        <w:tc>
          <w:tcPr>
            <w:tcW w:w="990" w:type="dxa"/>
            <w:noWrap/>
            <w:vAlign w:val="center"/>
          </w:tcPr>
          <w:p w14:paraId="5FB22C39" w14:textId="4E293AD2" w:rsidR="00114AD0" w:rsidRPr="008A6BFB" w:rsidRDefault="002527B1" w:rsidP="00831C13">
            <w:pPr>
              <w:spacing w:before="40" w:after="40"/>
              <w:jc w:val="center"/>
              <w:rPr>
                <w:rFonts w:ascii="Calibri" w:hAnsi="Calibri"/>
                <w:sz w:val="22"/>
                <w:lang w:eastAsia="en-US"/>
              </w:rPr>
            </w:pPr>
            <w:r w:rsidRPr="008A6BFB">
              <w:rPr>
                <w:rFonts w:ascii="Calibri" w:hAnsi="Calibri"/>
                <w:sz w:val="22"/>
                <w:lang w:eastAsia="en-US"/>
              </w:rPr>
              <w:t>20</w:t>
            </w:r>
            <w:r w:rsidR="00D936A4" w:rsidRPr="008A6BFB">
              <w:rPr>
                <w:rFonts w:ascii="Calibri" w:hAnsi="Calibri"/>
                <w:sz w:val="22"/>
                <w:lang w:eastAsia="en-US"/>
              </w:rPr>
              <w:t xml:space="preserve"> </w:t>
            </w:r>
            <w:r w:rsidRPr="008A6BFB">
              <w:rPr>
                <w:rFonts w:ascii="Calibri" w:hAnsi="Calibri"/>
                <w:sz w:val="22"/>
                <w:lang w:eastAsia="en-US"/>
              </w:rPr>
              <w:t>141</w:t>
            </w:r>
          </w:p>
        </w:tc>
        <w:tc>
          <w:tcPr>
            <w:tcW w:w="1260" w:type="dxa"/>
            <w:noWrap/>
            <w:vAlign w:val="center"/>
          </w:tcPr>
          <w:p w14:paraId="51577CB8" w14:textId="7B9D4133" w:rsidR="00114AD0" w:rsidRPr="008A6BFB" w:rsidRDefault="002527B1" w:rsidP="00831C13">
            <w:pPr>
              <w:spacing w:before="40" w:after="40"/>
              <w:jc w:val="center"/>
              <w:rPr>
                <w:rFonts w:ascii="Calibri" w:hAnsi="Calibri"/>
                <w:i/>
                <w:sz w:val="22"/>
                <w:lang w:eastAsia="en-US"/>
              </w:rPr>
            </w:pPr>
            <w:r w:rsidRPr="008A6BFB">
              <w:rPr>
                <w:rFonts w:ascii="Calibri" w:hAnsi="Calibri"/>
                <w:i/>
                <w:sz w:val="22"/>
                <w:lang w:eastAsia="en-US"/>
              </w:rPr>
              <w:t>4</w:t>
            </w:r>
            <w:r w:rsidR="00D936A4" w:rsidRPr="008A6BFB">
              <w:rPr>
                <w:rFonts w:ascii="Calibri" w:hAnsi="Calibri"/>
                <w:i/>
                <w:sz w:val="22"/>
                <w:lang w:eastAsia="en-US"/>
              </w:rPr>
              <w:t>5,6</w:t>
            </w:r>
          </w:p>
        </w:tc>
      </w:tr>
      <w:tr w:rsidR="00114AD0" w:rsidRPr="008A6BFB" w14:paraId="2CF3EBDE" w14:textId="77777777" w:rsidTr="005271A9">
        <w:trPr>
          <w:jc w:val="center"/>
        </w:trPr>
        <w:tc>
          <w:tcPr>
            <w:tcW w:w="2870" w:type="dxa"/>
            <w:shd w:val="clear" w:color="auto" w:fill="B8CCE4"/>
            <w:noWrap/>
            <w:vAlign w:val="bottom"/>
          </w:tcPr>
          <w:p w14:paraId="71963DAF" w14:textId="77777777" w:rsidR="00114AD0" w:rsidRPr="008A6BFB" w:rsidRDefault="00056E3C" w:rsidP="006954E2">
            <w:pPr>
              <w:spacing w:before="40" w:after="40"/>
              <w:rPr>
                <w:rFonts w:ascii="Calibri" w:hAnsi="Calibri"/>
                <w:b/>
                <w:sz w:val="22"/>
                <w:lang w:eastAsia="en-US"/>
              </w:rPr>
            </w:pPr>
            <w:r w:rsidRPr="008A6BFB">
              <w:rPr>
                <w:rFonts w:ascii="Calibri" w:hAnsi="Calibri"/>
                <w:b/>
                <w:sz w:val="22"/>
                <w:lang w:eastAsia="en-US"/>
              </w:rPr>
              <w:t xml:space="preserve">Републиканска </w:t>
            </w:r>
            <w:r w:rsidR="002527B1" w:rsidRPr="008A6BFB">
              <w:rPr>
                <w:rFonts w:ascii="Calibri" w:hAnsi="Calibri"/>
                <w:b/>
                <w:sz w:val="22"/>
                <w:lang w:eastAsia="en-US"/>
              </w:rPr>
              <w:t>пътна мрежа</w:t>
            </w:r>
          </w:p>
        </w:tc>
        <w:tc>
          <w:tcPr>
            <w:tcW w:w="1008" w:type="dxa"/>
            <w:shd w:val="clear" w:color="auto" w:fill="F2F2F2" w:themeFill="background1" w:themeFillShade="F2"/>
            <w:noWrap/>
            <w:vAlign w:val="center"/>
          </w:tcPr>
          <w:p w14:paraId="2BC94A94" w14:textId="5ADB452D" w:rsidR="00114AD0" w:rsidRPr="008A6BFB" w:rsidRDefault="002527B1" w:rsidP="00831C13">
            <w:pPr>
              <w:spacing w:before="40" w:after="40"/>
              <w:jc w:val="center"/>
              <w:rPr>
                <w:rFonts w:ascii="Calibri" w:hAnsi="Calibri"/>
                <w:sz w:val="22"/>
                <w:lang w:eastAsia="en-US"/>
              </w:rPr>
            </w:pPr>
            <w:r w:rsidRPr="008A6BFB">
              <w:rPr>
                <w:rFonts w:ascii="Calibri" w:hAnsi="Calibri"/>
                <w:sz w:val="22"/>
                <w:lang w:eastAsia="en-US"/>
              </w:rPr>
              <w:t>6</w:t>
            </w:r>
            <w:r w:rsidR="00D936A4" w:rsidRPr="008A6BFB">
              <w:rPr>
                <w:rFonts w:ascii="Calibri" w:hAnsi="Calibri"/>
                <w:sz w:val="22"/>
                <w:lang w:eastAsia="en-US"/>
              </w:rPr>
              <w:t xml:space="preserve"> </w:t>
            </w:r>
            <w:r w:rsidRPr="008A6BFB">
              <w:rPr>
                <w:rFonts w:ascii="Calibri" w:hAnsi="Calibri"/>
                <w:sz w:val="22"/>
                <w:lang w:eastAsia="en-US"/>
              </w:rPr>
              <w:t>363</w:t>
            </w:r>
          </w:p>
        </w:tc>
        <w:tc>
          <w:tcPr>
            <w:tcW w:w="1008" w:type="dxa"/>
            <w:shd w:val="clear" w:color="auto" w:fill="F2F2F2" w:themeFill="background1" w:themeFillShade="F2"/>
            <w:noWrap/>
            <w:vAlign w:val="center"/>
          </w:tcPr>
          <w:p w14:paraId="643EC7BC" w14:textId="28F9AEBC" w:rsidR="00114AD0" w:rsidRPr="008A6BFB" w:rsidRDefault="002527B1" w:rsidP="00831C13">
            <w:pPr>
              <w:spacing w:before="40" w:after="40"/>
              <w:jc w:val="center"/>
              <w:rPr>
                <w:rFonts w:ascii="Calibri" w:hAnsi="Calibri"/>
                <w:sz w:val="22"/>
                <w:lang w:eastAsia="en-US"/>
              </w:rPr>
            </w:pPr>
            <w:r w:rsidRPr="008A6BFB">
              <w:rPr>
                <w:rFonts w:ascii="Calibri" w:hAnsi="Calibri"/>
                <w:sz w:val="22"/>
                <w:lang w:eastAsia="en-US"/>
              </w:rPr>
              <w:t>85</w:t>
            </w:r>
            <w:r w:rsidR="00D936A4" w:rsidRPr="008A6BFB">
              <w:rPr>
                <w:rFonts w:ascii="Calibri" w:hAnsi="Calibri"/>
                <w:sz w:val="22"/>
                <w:lang w:eastAsia="en-US"/>
              </w:rPr>
              <w:t xml:space="preserve"> </w:t>
            </w:r>
            <w:r w:rsidRPr="008A6BFB">
              <w:rPr>
                <w:rFonts w:ascii="Calibri" w:hAnsi="Calibri"/>
                <w:sz w:val="22"/>
                <w:lang w:eastAsia="en-US"/>
              </w:rPr>
              <w:t>829</w:t>
            </w:r>
          </w:p>
        </w:tc>
        <w:tc>
          <w:tcPr>
            <w:tcW w:w="1008" w:type="dxa"/>
            <w:shd w:val="clear" w:color="auto" w:fill="F2F2F2" w:themeFill="background1" w:themeFillShade="F2"/>
            <w:noWrap/>
            <w:vAlign w:val="center"/>
          </w:tcPr>
          <w:p w14:paraId="57816B6F" w14:textId="0DB11E8B" w:rsidR="00114AD0" w:rsidRPr="008A6BFB" w:rsidRDefault="002527B1" w:rsidP="00831C13">
            <w:pPr>
              <w:spacing w:before="40" w:after="40"/>
              <w:jc w:val="center"/>
              <w:rPr>
                <w:rFonts w:ascii="Calibri" w:hAnsi="Calibri"/>
                <w:sz w:val="22"/>
                <w:lang w:eastAsia="en-US"/>
              </w:rPr>
            </w:pPr>
            <w:r w:rsidRPr="008A6BFB">
              <w:rPr>
                <w:rFonts w:ascii="Calibri" w:hAnsi="Calibri"/>
                <w:sz w:val="22"/>
                <w:lang w:eastAsia="en-US"/>
              </w:rPr>
              <w:t>22</w:t>
            </w:r>
            <w:r w:rsidR="00D936A4" w:rsidRPr="008A6BFB">
              <w:rPr>
                <w:rFonts w:ascii="Calibri" w:hAnsi="Calibri"/>
                <w:sz w:val="22"/>
                <w:lang w:eastAsia="en-US"/>
              </w:rPr>
              <w:t xml:space="preserve"> </w:t>
            </w:r>
            <w:r w:rsidRPr="008A6BFB">
              <w:rPr>
                <w:rFonts w:ascii="Calibri" w:hAnsi="Calibri"/>
                <w:sz w:val="22"/>
                <w:lang w:eastAsia="en-US"/>
              </w:rPr>
              <w:t>951</w:t>
            </w:r>
          </w:p>
        </w:tc>
        <w:tc>
          <w:tcPr>
            <w:tcW w:w="1026" w:type="dxa"/>
            <w:shd w:val="clear" w:color="auto" w:fill="F2F2F2" w:themeFill="background1" w:themeFillShade="F2"/>
            <w:noWrap/>
            <w:vAlign w:val="center"/>
          </w:tcPr>
          <w:p w14:paraId="1B036FFF" w14:textId="5EED6F78" w:rsidR="00114AD0" w:rsidRPr="008A6BFB" w:rsidRDefault="002527B1" w:rsidP="00831C13">
            <w:pPr>
              <w:spacing w:before="40" w:after="40"/>
              <w:jc w:val="center"/>
              <w:rPr>
                <w:rFonts w:ascii="Calibri" w:hAnsi="Calibri"/>
                <w:sz w:val="22"/>
                <w:lang w:eastAsia="en-US"/>
              </w:rPr>
            </w:pPr>
            <w:r w:rsidRPr="008A6BFB">
              <w:rPr>
                <w:rFonts w:ascii="Calibri" w:hAnsi="Calibri"/>
                <w:sz w:val="22"/>
                <w:lang w:eastAsia="en-US"/>
              </w:rPr>
              <w:t>13</w:t>
            </w:r>
            <w:r w:rsidR="00D936A4" w:rsidRPr="008A6BFB">
              <w:rPr>
                <w:rFonts w:ascii="Calibri" w:hAnsi="Calibri"/>
                <w:sz w:val="22"/>
                <w:lang w:eastAsia="en-US"/>
              </w:rPr>
              <w:t xml:space="preserve"> </w:t>
            </w:r>
            <w:r w:rsidRPr="008A6BFB">
              <w:rPr>
                <w:rFonts w:ascii="Calibri" w:hAnsi="Calibri"/>
                <w:sz w:val="22"/>
                <w:lang w:eastAsia="en-US"/>
              </w:rPr>
              <w:t>216</w:t>
            </w:r>
          </w:p>
        </w:tc>
        <w:tc>
          <w:tcPr>
            <w:tcW w:w="990" w:type="dxa"/>
            <w:shd w:val="clear" w:color="auto" w:fill="F2F2F2" w:themeFill="background1" w:themeFillShade="F2"/>
            <w:noWrap/>
            <w:vAlign w:val="center"/>
          </w:tcPr>
          <w:p w14:paraId="6DEC47F9" w14:textId="55DA388B" w:rsidR="00114AD0" w:rsidRPr="008A6BFB" w:rsidRDefault="002527B1" w:rsidP="00831C13">
            <w:pPr>
              <w:spacing w:before="40" w:after="40"/>
              <w:jc w:val="center"/>
              <w:rPr>
                <w:rFonts w:ascii="Calibri" w:hAnsi="Calibri"/>
                <w:sz w:val="22"/>
                <w:lang w:eastAsia="en-US"/>
              </w:rPr>
            </w:pPr>
            <w:r w:rsidRPr="008A6BFB">
              <w:rPr>
                <w:rFonts w:ascii="Calibri" w:hAnsi="Calibri"/>
                <w:sz w:val="22"/>
                <w:lang w:eastAsia="en-US"/>
              </w:rPr>
              <w:t>91</w:t>
            </w:r>
            <w:r w:rsidR="00D936A4" w:rsidRPr="008A6BFB">
              <w:rPr>
                <w:rFonts w:ascii="Calibri" w:hAnsi="Calibri"/>
                <w:sz w:val="22"/>
                <w:lang w:eastAsia="en-US"/>
              </w:rPr>
              <w:t xml:space="preserve"> </w:t>
            </w:r>
            <w:r w:rsidRPr="008A6BFB">
              <w:rPr>
                <w:rFonts w:ascii="Calibri" w:hAnsi="Calibri"/>
                <w:sz w:val="22"/>
                <w:lang w:eastAsia="en-US"/>
              </w:rPr>
              <w:t>963</w:t>
            </w:r>
          </w:p>
        </w:tc>
        <w:tc>
          <w:tcPr>
            <w:tcW w:w="1260" w:type="dxa"/>
            <w:shd w:val="clear" w:color="auto" w:fill="F2F2F2" w:themeFill="background1" w:themeFillShade="F2"/>
            <w:noWrap/>
            <w:vAlign w:val="center"/>
          </w:tcPr>
          <w:p w14:paraId="1C922075" w14:textId="3C28DAA7" w:rsidR="00114AD0" w:rsidRPr="008A6BFB" w:rsidRDefault="00D936A4" w:rsidP="00831C13">
            <w:pPr>
              <w:spacing w:before="40" w:after="40"/>
              <w:jc w:val="center"/>
              <w:rPr>
                <w:rFonts w:ascii="Calibri" w:hAnsi="Calibri"/>
                <w:i/>
                <w:sz w:val="22"/>
                <w:lang w:eastAsia="en-US"/>
              </w:rPr>
            </w:pPr>
            <w:r w:rsidRPr="008A6BFB">
              <w:rPr>
                <w:rFonts w:ascii="Calibri" w:hAnsi="Calibri"/>
                <w:i/>
                <w:sz w:val="22"/>
                <w:lang w:eastAsia="en-US"/>
              </w:rPr>
              <w:t>50,9</w:t>
            </w:r>
          </w:p>
        </w:tc>
      </w:tr>
      <w:tr w:rsidR="00114AD0" w:rsidRPr="008A6BFB" w14:paraId="5DC20659" w14:textId="77777777" w:rsidTr="005271A9">
        <w:trPr>
          <w:jc w:val="center"/>
        </w:trPr>
        <w:tc>
          <w:tcPr>
            <w:tcW w:w="2870" w:type="dxa"/>
            <w:shd w:val="clear" w:color="auto" w:fill="B8CCE4"/>
            <w:noWrap/>
            <w:vAlign w:val="center"/>
          </w:tcPr>
          <w:p w14:paraId="24AC6271" w14:textId="77777777" w:rsidR="00114AD0" w:rsidRPr="008A6BFB" w:rsidRDefault="002527B1" w:rsidP="006954E2">
            <w:pPr>
              <w:spacing w:before="40" w:after="40"/>
              <w:jc w:val="left"/>
              <w:rPr>
                <w:rFonts w:ascii="Calibri" w:hAnsi="Calibri"/>
                <w:b/>
                <w:sz w:val="22"/>
                <w:lang w:eastAsia="en-US"/>
              </w:rPr>
            </w:pPr>
            <w:r w:rsidRPr="008A6BFB">
              <w:rPr>
                <w:rFonts w:ascii="Calibri" w:hAnsi="Calibri"/>
                <w:b/>
                <w:sz w:val="22"/>
                <w:lang w:eastAsia="en-US"/>
              </w:rPr>
              <w:t>Железопътна мрежа</w:t>
            </w:r>
          </w:p>
        </w:tc>
        <w:tc>
          <w:tcPr>
            <w:tcW w:w="1008" w:type="dxa"/>
            <w:noWrap/>
            <w:vAlign w:val="center"/>
          </w:tcPr>
          <w:p w14:paraId="044944C6" w14:textId="3F7B3F8E" w:rsidR="00114AD0" w:rsidRPr="008A6BFB" w:rsidRDefault="00AB7FA3" w:rsidP="00831C13">
            <w:pPr>
              <w:spacing w:before="40" w:after="40" w:line="240" w:lineRule="auto"/>
              <w:jc w:val="center"/>
              <w:rPr>
                <w:rFonts w:ascii="Calibri" w:hAnsi="Calibri"/>
                <w:sz w:val="22"/>
                <w:lang w:eastAsia="en-US"/>
              </w:rPr>
            </w:pPr>
            <w:r w:rsidRPr="008A6BFB">
              <w:rPr>
                <w:rFonts w:ascii="Calibri" w:hAnsi="Calibri"/>
                <w:sz w:val="22"/>
                <w:lang w:eastAsia="en-US"/>
              </w:rPr>
              <w:t>без</w:t>
            </w:r>
            <w:r w:rsidR="00E5638E">
              <w:rPr>
                <w:rFonts w:ascii="Calibri" w:hAnsi="Calibri"/>
                <w:sz w:val="22"/>
                <w:lang w:eastAsia="en-US"/>
              </w:rPr>
              <w:t xml:space="preserve"> </w:t>
            </w:r>
            <w:r w:rsidRPr="008A6BFB">
              <w:rPr>
                <w:rFonts w:ascii="Calibri" w:hAnsi="Calibri"/>
                <w:sz w:val="22"/>
                <w:lang w:eastAsia="en-US"/>
              </w:rPr>
              <w:t>данни</w:t>
            </w:r>
          </w:p>
        </w:tc>
        <w:tc>
          <w:tcPr>
            <w:tcW w:w="1008" w:type="dxa"/>
            <w:noWrap/>
            <w:vAlign w:val="center"/>
          </w:tcPr>
          <w:p w14:paraId="09E00A7E" w14:textId="77777777" w:rsidR="00114AD0" w:rsidRPr="008A6BFB" w:rsidRDefault="00AB7FA3" w:rsidP="00831C13">
            <w:pPr>
              <w:spacing w:before="40" w:after="40" w:line="240" w:lineRule="auto"/>
              <w:jc w:val="center"/>
              <w:rPr>
                <w:rFonts w:ascii="Calibri" w:hAnsi="Calibri"/>
                <w:sz w:val="22"/>
                <w:lang w:eastAsia="en-US"/>
              </w:rPr>
            </w:pPr>
            <w:r w:rsidRPr="008A6BFB">
              <w:rPr>
                <w:rFonts w:ascii="Calibri" w:hAnsi="Calibri"/>
                <w:sz w:val="22"/>
                <w:lang w:eastAsia="en-US"/>
              </w:rPr>
              <w:t>без данни</w:t>
            </w:r>
          </w:p>
        </w:tc>
        <w:tc>
          <w:tcPr>
            <w:tcW w:w="1008" w:type="dxa"/>
            <w:noWrap/>
            <w:vAlign w:val="center"/>
          </w:tcPr>
          <w:p w14:paraId="72FF3DD7" w14:textId="065918A8" w:rsidR="00114AD0" w:rsidRPr="008A6BFB" w:rsidRDefault="002527B1" w:rsidP="00831C13">
            <w:pPr>
              <w:spacing w:before="40" w:after="40"/>
              <w:jc w:val="center"/>
              <w:rPr>
                <w:rFonts w:ascii="Calibri" w:hAnsi="Calibri"/>
                <w:sz w:val="22"/>
                <w:lang w:eastAsia="en-US"/>
              </w:rPr>
            </w:pPr>
            <w:r w:rsidRPr="008A6BFB">
              <w:rPr>
                <w:rFonts w:ascii="Calibri" w:hAnsi="Calibri"/>
                <w:sz w:val="22"/>
                <w:lang w:eastAsia="en-US"/>
              </w:rPr>
              <w:t>3</w:t>
            </w:r>
            <w:r w:rsidR="00D936A4" w:rsidRPr="008A6BFB">
              <w:rPr>
                <w:rFonts w:ascii="Calibri" w:hAnsi="Calibri"/>
                <w:sz w:val="22"/>
                <w:lang w:eastAsia="en-US"/>
              </w:rPr>
              <w:t xml:space="preserve"> </w:t>
            </w:r>
            <w:r w:rsidRPr="008A6BFB">
              <w:rPr>
                <w:rFonts w:ascii="Calibri" w:hAnsi="Calibri"/>
                <w:sz w:val="22"/>
                <w:lang w:eastAsia="en-US"/>
              </w:rPr>
              <w:t>440</w:t>
            </w:r>
          </w:p>
        </w:tc>
        <w:tc>
          <w:tcPr>
            <w:tcW w:w="1026" w:type="dxa"/>
            <w:noWrap/>
            <w:vAlign w:val="center"/>
          </w:tcPr>
          <w:p w14:paraId="44F4588B" w14:textId="23138C4C" w:rsidR="00114AD0" w:rsidRPr="008A6BFB" w:rsidRDefault="002527B1" w:rsidP="00831C13">
            <w:pPr>
              <w:spacing w:before="40" w:after="40"/>
              <w:jc w:val="center"/>
              <w:rPr>
                <w:rFonts w:ascii="Calibri" w:hAnsi="Calibri"/>
                <w:sz w:val="22"/>
                <w:lang w:eastAsia="en-US"/>
              </w:rPr>
            </w:pPr>
            <w:r w:rsidRPr="008A6BFB">
              <w:rPr>
                <w:rFonts w:ascii="Calibri" w:hAnsi="Calibri"/>
                <w:sz w:val="22"/>
                <w:lang w:eastAsia="en-US"/>
              </w:rPr>
              <w:t>1</w:t>
            </w:r>
            <w:r w:rsidR="00D936A4" w:rsidRPr="008A6BFB">
              <w:rPr>
                <w:rFonts w:ascii="Calibri" w:hAnsi="Calibri"/>
                <w:sz w:val="22"/>
                <w:lang w:eastAsia="en-US"/>
              </w:rPr>
              <w:t xml:space="preserve"> </w:t>
            </w:r>
            <w:r w:rsidRPr="008A6BFB">
              <w:rPr>
                <w:rFonts w:ascii="Calibri" w:hAnsi="Calibri"/>
                <w:sz w:val="22"/>
                <w:lang w:eastAsia="en-US"/>
              </w:rPr>
              <w:t>793</w:t>
            </w:r>
          </w:p>
        </w:tc>
        <w:tc>
          <w:tcPr>
            <w:tcW w:w="990" w:type="dxa"/>
            <w:noWrap/>
            <w:vAlign w:val="center"/>
          </w:tcPr>
          <w:p w14:paraId="6CF594A6" w14:textId="77777777" w:rsidR="00114AD0" w:rsidRPr="008A6BFB" w:rsidRDefault="002527B1" w:rsidP="00831C13">
            <w:pPr>
              <w:spacing w:before="40" w:after="40"/>
              <w:jc w:val="center"/>
              <w:rPr>
                <w:rFonts w:ascii="Calibri" w:hAnsi="Calibri"/>
                <w:sz w:val="22"/>
                <w:lang w:eastAsia="en-US"/>
              </w:rPr>
            </w:pPr>
            <w:r w:rsidRPr="008A6BFB">
              <w:rPr>
                <w:rFonts w:ascii="Calibri" w:hAnsi="Calibri"/>
                <w:sz w:val="22"/>
                <w:lang w:eastAsia="en-US"/>
              </w:rPr>
              <w:t>414</w:t>
            </w:r>
          </w:p>
        </w:tc>
        <w:tc>
          <w:tcPr>
            <w:tcW w:w="1260" w:type="dxa"/>
            <w:noWrap/>
            <w:vAlign w:val="center"/>
          </w:tcPr>
          <w:p w14:paraId="2454A170" w14:textId="73F7D8C3" w:rsidR="00114AD0" w:rsidRPr="008A6BFB" w:rsidRDefault="00D936A4" w:rsidP="00831C13">
            <w:pPr>
              <w:spacing w:before="40" w:after="40"/>
              <w:jc w:val="center"/>
              <w:rPr>
                <w:rFonts w:ascii="Calibri" w:hAnsi="Calibri"/>
                <w:i/>
                <w:sz w:val="22"/>
                <w:lang w:eastAsia="en-US"/>
              </w:rPr>
            </w:pPr>
            <w:r w:rsidRPr="008A6BFB">
              <w:rPr>
                <w:rFonts w:ascii="Calibri" w:hAnsi="Calibri"/>
                <w:i/>
                <w:sz w:val="22"/>
                <w:lang w:eastAsia="en-US"/>
              </w:rPr>
              <w:t>3</w:t>
            </w:r>
            <w:r w:rsidR="002D7202" w:rsidRPr="008A6BFB">
              <w:rPr>
                <w:rFonts w:ascii="Calibri" w:hAnsi="Calibri"/>
                <w:i/>
                <w:sz w:val="22"/>
                <w:lang w:eastAsia="en-US"/>
              </w:rPr>
              <w:t>,</w:t>
            </w:r>
            <w:r w:rsidR="00C53469" w:rsidRPr="008A6BFB">
              <w:rPr>
                <w:rFonts w:ascii="Calibri" w:hAnsi="Calibri"/>
                <w:i/>
                <w:sz w:val="22"/>
                <w:lang w:eastAsia="en-US"/>
              </w:rPr>
              <w:t>5</w:t>
            </w:r>
          </w:p>
        </w:tc>
      </w:tr>
      <w:tr w:rsidR="00114AD0" w:rsidRPr="008A6BFB" w14:paraId="23447D76" w14:textId="77777777" w:rsidTr="005271A9">
        <w:trPr>
          <w:jc w:val="center"/>
        </w:trPr>
        <w:tc>
          <w:tcPr>
            <w:tcW w:w="2870" w:type="dxa"/>
            <w:shd w:val="clear" w:color="auto" w:fill="B8CCE4"/>
            <w:noWrap/>
            <w:vAlign w:val="bottom"/>
          </w:tcPr>
          <w:p w14:paraId="359751F5" w14:textId="0643B518" w:rsidR="00114AD0" w:rsidRPr="008A6BFB" w:rsidRDefault="002527B1" w:rsidP="006954E2">
            <w:pPr>
              <w:spacing w:before="40" w:after="40"/>
              <w:rPr>
                <w:rFonts w:ascii="Calibri" w:hAnsi="Calibri"/>
                <w:b/>
                <w:sz w:val="22"/>
                <w:lang w:eastAsia="en-US"/>
              </w:rPr>
            </w:pPr>
            <w:r w:rsidRPr="008A6BFB">
              <w:rPr>
                <w:rFonts w:ascii="Calibri" w:hAnsi="Calibri"/>
                <w:b/>
                <w:sz w:val="22"/>
                <w:lang w:eastAsia="en-US"/>
              </w:rPr>
              <w:t>Общо щети</w:t>
            </w:r>
          </w:p>
        </w:tc>
        <w:tc>
          <w:tcPr>
            <w:tcW w:w="1008" w:type="dxa"/>
            <w:noWrap/>
            <w:vAlign w:val="center"/>
          </w:tcPr>
          <w:p w14:paraId="092FE439" w14:textId="68409DA7" w:rsidR="00114AD0" w:rsidRPr="008A6BFB" w:rsidRDefault="00D936A4" w:rsidP="00831C13">
            <w:pPr>
              <w:spacing w:before="40" w:after="40"/>
              <w:jc w:val="center"/>
              <w:rPr>
                <w:rFonts w:ascii="Calibri" w:hAnsi="Calibri"/>
                <w:sz w:val="22"/>
                <w:lang w:eastAsia="en-US"/>
              </w:rPr>
            </w:pPr>
            <w:r w:rsidRPr="008A6BFB">
              <w:rPr>
                <w:rFonts w:ascii="Calibri" w:hAnsi="Calibri"/>
                <w:sz w:val="22"/>
                <w:lang w:eastAsia="en-US"/>
              </w:rPr>
              <w:t>46 442</w:t>
            </w:r>
          </w:p>
        </w:tc>
        <w:tc>
          <w:tcPr>
            <w:tcW w:w="1008" w:type="dxa"/>
            <w:noWrap/>
            <w:vAlign w:val="center"/>
          </w:tcPr>
          <w:p w14:paraId="0D530560" w14:textId="45C60D91" w:rsidR="00114AD0" w:rsidRPr="008A6BFB" w:rsidRDefault="00D936A4" w:rsidP="00831C13">
            <w:pPr>
              <w:spacing w:before="40" w:after="40"/>
              <w:jc w:val="center"/>
              <w:rPr>
                <w:rFonts w:ascii="Calibri" w:hAnsi="Calibri"/>
                <w:sz w:val="22"/>
                <w:lang w:eastAsia="en-US"/>
              </w:rPr>
            </w:pPr>
            <w:r w:rsidRPr="008A6BFB">
              <w:rPr>
                <w:rFonts w:ascii="Calibri" w:hAnsi="Calibri"/>
                <w:sz w:val="22"/>
                <w:lang w:eastAsia="en-US"/>
              </w:rPr>
              <w:t>211 278</w:t>
            </w:r>
          </w:p>
        </w:tc>
        <w:tc>
          <w:tcPr>
            <w:tcW w:w="1008" w:type="dxa"/>
            <w:noWrap/>
            <w:vAlign w:val="center"/>
          </w:tcPr>
          <w:p w14:paraId="4501DCDC" w14:textId="6DBD5684" w:rsidR="00114AD0" w:rsidRPr="008A6BFB" w:rsidRDefault="00D936A4" w:rsidP="00831C13">
            <w:pPr>
              <w:spacing w:before="40" w:after="40"/>
              <w:jc w:val="center"/>
              <w:rPr>
                <w:rFonts w:ascii="Calibri" w:hAnsi="Calibri"/>
                <w:sz w:val="22"/>
                <w:lang w:eastAsia="en-US"/>
              </w:rPr>
            </w:pPr>
            <w:r w:rsidRPr="008A6BFB">
              <w:rPr>
                <w:rFonts w:ascii="Calibri" w:hAnsi="Calibri"/>
                <w:sz w:val="22"/>
                <w:lang w:eastAsia="en-US"/>
              </w:rPr>
              <w:t>58 596</w:t>
            </w:r>
          </w:p>
        </w:tc>
        <w:tc>
          <w:tcPr>
            <w:tcW w:w="1026" w:type="dxa"/>
            <w:noWrap/>
            <w:vAlign w:val="center"/>
          </w:tcPr>
          <w:p w14:paraId="7382CB78" w14:textId="6CA06238" w:rsidR="00114AD0" w:rsidRPr="008A6BFB" w:rsidRDefault="00D936A4" w:rsidP="00831C13">
            <w:pPr>
              <w:spacing w:before="40" w:after="40"/>
              <w:jc w:val="center"/>
              <w:rPr>
                <w:rFonts w:ascii="Calibri" w:hAnsi="Calibri"/>
                <w:sz w:val="22"/>
                <w:lang w:eastAsia="en-US"/>
              </w:rPr>
            </w:pPr>
            <w:r w:rsidRPr="008A6BFB">
              <w:rPr>
                <w:rFonts w:ascii="Calibri" w:hAnsi="Calibri"/>
                <w:sz w:val="22"/>
                <w:lang w:eastAsia="en-US"/>
              </w:rPr>
              <w:t>41 584</w:t>
            </w:r>
          </w:p>
        </w:tc>
        <w:tc>
          <w:tcPr>
            <w:tcW w:w="990" w:type="dxa"/>
            <w:noWrap/>
            <w:vAlign w:val="center"/>
          </w:tcPr>
          <w:p w14:paraId="7BC4BBD7" w14:textId="36330B27" w:rsidR="00114AD0" w:rsidRPr="008A6BFB" w:rsidRDefault="00D936A4" w:rsidP="00831C13">
            <w:pPr>
              <w:spacing w:before="40" w:after="40"/>
              <w:jc w:val="center"/>
              <w:rPr>
                <w:rFonts w:ascii="Calibri" w:hAnsi="Calibri"/>
                <w:sz w:val="22"/>
                <w:lang w:eastAsia="en-US"/>
              </w:rPr>
            </w:pPr>
            <w:r w:rsidRPr="008A6BFB">
              <w:rPr>
                <w:rFonts w:ascii="Calibri" w:hAnsi="Calibri"/>
                <w:sz w:val="22"/>
                <w:lang w:eastAsia="en-US"/>
              </w:rPr>
              <w:t>112 518</w:t>
            </w:r>
          </w:p>
        </w:tc>
        <w:tc>
          <w:tcPr>
            <w:tcW w:w="1260" w:type="dxa"/>
            <w:noWrap/>
            <w:vAlign w:val="center"/>
          </w:tcPr>
          <w:p w14:paraId="4567340C" w14:textId="5F3FB700" w:rsidR="00114AD0" w:rsidRPr="008A6BFB" w:rsidRDefault="002527B1" w:rsidP="00831C13">
            <w:pPr>
              <w:spacing w:before="40" w:after="40"/>
              <w:jc w:val="center"/>
              <w:rPr>
                <w:rFonts w:ascii="Calibri" w:hAnsi="Calibri"/>
                <w:i/>
                <w:sz w:val="22"/>
                <w:lang w:eastAsia="en-US"/>
              </w:rPr>
            </w:pPr>
            <w:r w:rsidRPr="008A6BFB">
              <w:rPr>
                <w:rFonts w:ascii="Calibri" w:hAnsi="Calibri"/>
                <w:i/>
                <w:sz w:val="22"/>
                <w:lang w:eastAsia="en-US"/>
              </w:rPr>
              <w:t>100</w:t>
            </w:r>
          </w:p>
        </w:tc>
      </w:tr>
    </w:tbl>
    <w:p w14:paraId="3DF6AFE5" w14:textId="350418B3" w:rsidR="007429DD" w:rsidRPr="008A6BFB" w:rsidRDefault="002527B1" w:rsidP="00B50357">
      <w:pPr>
        <w:pStyle w:val="Sourceline"/>
        <w:rPr>
          <w:rFonts w:eastAsia="Times New Roman"/>
          <w:szCs w:val="24"/>
          <w:lang w:eastAsia="bg-BG"/>
        </w:rPr>
      </w:pPr>
      <w:r w:rsidRPr="008A6BFB">
        <w:t>Източник: Национален статистически институт</w:t>
      </w:r>
      <w:r w:rsidR="00451EA4" w:rsidRPr="008A6BFB">
        <w:t xml:space="preserve"> </w:t>
      </w:r>
      <w:r w:rsidRPr="008A6BFB">
        <w:t>(2009</w:t>
      </w:r>
      <w:r w:rsidR="00451EA4" w:rsidRPr="008A6BFB">
        <w:t xml:space="preserve"> г.</w:t>
      </w:r>
      <w:r w:rsidRPr="008A6BFB">
        <w:t>)</w:t>
      </w:r>
    </w:p>
    <w:p w14:paraId="00F76482" w14:textId="5FC91657" w:rsidR="00114AD0" w:rsidRPr="008A6BFB" w:rsidRDefault="002527B1" w:rsidP="00F046FB">
      <w:pPr>
        <w:pStyle w:val="BodyText"/>
        <w:spacing w:before="60"/>
      </w:pPr>
      <w:r w:rsidRPr="008A6BFB">
        <w:t>Като част от настоящото проучване бе направен опит да се събере по-подробна информация за щетите</w:t>
      </w:r>
      <w:r w:rsidR="00056E3C" w:rsidRPr="008A6BFB">
        <w:t>,</w:t>
      </w:r>
      <w:r w:rsidRPr="008A6BFB">
        <w:t xml:space="preserve"> причинени от катастрофални събития. Институциите</w:t>
      </w:r>
      <w:r w:rsidR="00AB7FA3" w:rsidRPr="008A6BFB">
        <w:t>,</w:t>
      </w:r>
      <w:r w:rsidRPr="008A6BFB">
        <w:t xml:space="preserve"> отговорни за експлоатация и </w:t>
      </w:r>
      <w:r w:rsidR="00CE3906" w:rsidRPr="008A6BFB">
        <w:t>поддържане</w:t>
      </w:r>
      <w:r w:rsidRPr="008A6BFB">
        <w:t xml:space="preserve"> на транспортната инфраструктура</w:t>
      </w:r>
      <w:r w:rsidR="00AB7FA3" w:rsidRPr="008A6BFB">
        <w:t>,</w:t>
      </w:r>
      <w:r w:rsidRPr="008A6BFB">
        <w:t xml:space="preserve"> бяха помолени да представят информация за щетите върху инфраструктурата</w:t>
      </w:r>
      <w:r w:rsidR="009E136D" w:rsidRPr="008A6BFB">
        <w:t>,</w:t>
      </w:r>
      <w:r w:rsidRPr="008A6BFB">
        <w:t xml:space="preserve"> причинени от наводнения, свлачища, екстремни температури, сняг и виелици през последните пет години. </w:t>
      </w:r>
      <w:r w:rsidRPr="008A6BFB">
        <w:lastRenderedPageBreak/>
        <w:t xml:space="preserve">Получените данни за разходите </w:t>
      </w:r>
      <w:r w:rsidR="00C53469" w:rsidRPr="008A6BFB">
        <w:t xml:space="preserve">за </w:t>
      </w:r>
      <w:r w:rsidR="00646EDA" w:rsidRPr="008A6BFB">
        <w:t xml:space="preserve">железните </w:t>
      </w:r>
      <w:r w:rsidR="006B7526" w:rsidRPr="008A6BFB">
        <w:t xml:space="preserve">и вътрешни водни пътища </w:t>
      </w:r>
      <w:r w:rsidRPr="008A6BFB">
        <w:t xml:space="preserve">са представени в </w:t>
      </w:r>
      <w:r w:rsidR="00CC2D5C" w:rsidRPr="008A6BFB">
        <w:rPr>
          <w:b/>
          <w:i/>
        </w:rPr>
        <w:t>п</w:t>
      </w:r>
      <w:r w:rsidRPr="008A6BFB">
        <w:rPr>
          <w:b/>
          <w:i/>
        </w:rPr>
        <w:t xml:space="preserve">риложение </w:t>
      </w:r>
      <w:r w:rsidR="00C53469" w:rsidRPr="008A6BFB">
        <w:rPr>
          <w:b/>
          <w:i/>
        </w:rPr>
        <w:t>7</w:t>
      </w:r>
      <w:r w:rsidRPr="008A6BFB">
        <w:rPr>
          <w:b/>
        </w:rPr>
        <w:t>.</w:t>
      </w:r>
      <w:r w:rsidR="00C53469" w:rsidRPr="008A6BFB">
        <w:t xml:space="preserve"> Много </w:t>
      </w:r>
      <w:r w:rsidR="00056E3C" w:rsidRPr="008A6BFB">
        <w:t xml:space="preserve">приблизителна </w:t>
      </w:r>
      <w:r w:rsidR="00C53469" w:rsidRPr="008A6BFB">
        <w:t xml:space="preserve">оценка на база </w:t>
      </w:r>
      <w:r w:rsidR="009E136D" w:rsidRPr="008A6BFB">
        <w:t xml:space="preserve">на </w:t>
      </w:r>
      <w:r w:rsidR="00C53469" w:rsidRPr="008A6BFB">
        <w:t>данните, събрани за периода 2004</w:t>
      </w:r>
      <w:r w:rsidR="002D7202" w:rsidRPr="008A6BFB">
        <w:t>–</w:t>
      </w:r>
      <w:r w:rsidR="00C53469" w:rsidRPr="008A6BFB">
        <w:t>2008</w:t>
      </w:r>
      <w:r w:rsidR="00056E3C" w:rsidRPr="008A6BFB">
        <w:t xml:space="preserve"> г., </w:t>
      </w:r>
      <w:r w:rsidR="00C53469" w:rsidRPr="008A6BFB">
        <w:t xml:space="preserve">по вид инфраструктура, както и </w:t>
      </w:r>
      <w:r w:rsidR="007B3396" w:rsidRPr="008A6BFB">
        <w:t xml:space="preserve">скорошни </w:t>
      </w:r>
      <w:r w:rsidR="00C53469" w:rsidRPr="008A6BFB">
        <w:t xml:space="preserve">данни за </w:t>
      </w:r>
      <w:r w:rsidR="007B3396" w:rsidRPr="008A6BFB">
        <w:t xml:space="preserve">щети по </w:t>
      </w:r>
      <w:r w:rsidR="007657A0" w:rsidRPr="008A6BFB">
        <w:t xml:space="preserve">железопътната </w:t>
      </w:r>
      <w:r w:rsidR="00C53469" w:rsidRPr="008A6BFB">
        <w:t>инфраструктурата</w:t>
      </w:r>
      <w:r w:rsidR="007B3396" w:rsidRPr="008A6BFB">
        <w:t>,</w:t>
      </w:r>
      <w:r w:rsidR="00C53469" w:rsidRPr="008A6BFB">
        <w:t xml:space="preserve"> сочи, че средногодишните разходи за транспортната инфраструктура</w:t>
      </w:r>
      <w:r w:rsidR="002A3EE7" w:rsidRPr="008A6BFB">
        <w:t>,</w:t>
      </w:r>
      <w:r w:rsidR="00C53469" w:rsidRPr="008A6BFB">
        <w:t xml:space="preserve"> поради </w:t>
      </w:r>
      <w:r w:rsidR="007B3396" w:rsidRPr="008A6BFB">
        <w:t xml:space="preserve">катастрофални </w:t>
      </w:r>
      <w:r w:rsidR="00C53469" w:rsidRPr="008A6BFB">
        <w:t>метеорологични събития</w:t>
      </w:r>
      <w:r w:rsidR="002A3EE7" w:rsidRPr="008A6BFB">
        <w:t>,</w:t>
      </w:r>
      <w:r w:rsidR="00C53469" w:rsidRPr="008A6BFB">
        <w:t xml:space="preserve"> са </w:t>
      </w:r>
      <w:r w:rsidR="007B3396" w:rsidRPr="008A6BFB">
        <w:t xml:space="preserve">в </w:t>
      </w:r>
      <w:r w:rsidR="00C53469" w:rsidRPr="008A6BFB">
        <w:t xml:space="preserve">порядъка на 115 до 135 милиона лева. Важно е да се отбележи, че така оценените разходи се отнасят за увредена инфраструктура и не включват разходите за спасителни и аварийни операции, нито пък социалните разходи за </w:t>
      </w:r>
      <w:r w:rsidR="007B3396" w:rsidRPr="008A6BFB">
        <w:t>произшествия</w:t>
      </w:r>
      <w:r w:rsidR="00C53469" w:rsidRPr="008A6BFB">
        <w:t>, загуба на време и</w:t>
      </w:r>
      <w:r w:rsidR="002A3EE7" w:rsidRPr="008A6BFB">
        <w:t xml:space="preserve"> потенциалните</w:t>
      </w:r>
      <w:r w:rsidR="00C53469" w:rsidRPr="008A6BFB">
        <w:t xml:space="preserve"> пропуснати ползи, договори и клиенти за бизнеса поради прекъсване на веригата на доставки.</w:t>
      </w:r>
    </w:p>
    <w:p w14:paraId="2DD78421" w14:textId="3683F981" w:rsidR="00114AD0" w:rsidRPr="008A6BFB" w:rsidRDefault="002527B1" w:rsidP="00F046FB">
      <w:pPr>
        <w:pStyle w:val="BodyText"/>
      </w:pPr>
      <w:r w:rsidRPr="008A6BFB">
        <w:t xml:space="preserve">Някои компоненти от разходите за </w:t>
      </w:r>
      <w:r w:rsidRPr="008A6BFB">
        <w:rPr>
          <w:i/>
          <w:iCs/>
        </w:rPr>
        <w:t xml:space="preserve">експлоатация </w:t>
      </w:r>
      <w:r w:rsidRPr="008A6BFB">
        <w:rPr>
          <w:i/>
        </w:rPr>
        <w:t xml:space="preserve">и </w:t>
      </w:r>
      <w:r w:rsidR="00CE3906" w:rsidRPr="008A6BFB">
        <w:rPr>
          <w:i/>
        </w:rPr>
        <w:t>поддържане</w:t>
      </w:r>
      <w:r w:rsidRPr="008A6BFB">
        <w:t xml:space="preserve"> </w:t>
      </w:r>
      <w:r w:rsidR="007B3396" w:rsidRPr="008A6BFB">
        <w:t xml:space="preserve">(ЕиП) </w:t>
      </w:r>
      <w:r w:rsidRPr="008A6BFB">
        <w:t>биха могли директно да се оценят от данните</w:t>
      </w:r>
      <w:r w:rsidR="009E136D" w:rsidRPr="008A6BFB">
        <w:t>,</w:t>
      </w:r>
      <w:r w:rsidRPr="008A6BFB">
        <w:t xml:space="preserve"> събрани от инфраструктур</w:t>
      </w:r>
      <w:r w:rsidR="007B3396" w:rsidRPr="008A6BFB">
        <w:t>ните управители</w:t>
      </w:r>
      <w:r w:rsidRPr="008A6BFB">
        <w:t xml:space="preserve">. Пример за такъв компонент </w:t>
      </w:r>
      <w:r w:rsidR="00AB7FA3" w:rsidRPr="008A6BFB">
        <w:t xml:space="preserve">са разходите </w:t>
      </w:r>
      <w:r w:rsidRPr="008A6BFB">
        <w:t>за зимн</w:t>
      </w:r>
      <w:r w:rsidR="007B3396" w:rsidRPr="008A6BFB">
        <w:t>о</w:t>
      </w:r>
      <w:r w:rsidRPr="008A6BFB">
        <w:t xml:space="preserve"> </w:t>
      </w:r>
      <w:r w:rsidR="00CE3906" w:rsidRPr="008A6BFB">
        <w:t>поддържане</w:t>
      </w:r>
      <w:r w:rsidRPr="008A6BFB">
        <w:t xml:space="preserve">, </w:t>
      </w:r>
      <w:r w:rsidR="00AB7FA3" w:rsidRPr="008A6BFB">
        <w:t xml:space="preserve">които </w:t>
      </w:r>
      <w:r w:rsidRPr="008A6BFB">
        <w:t>мо</w:t>
      </w:r>
      <w:r w:rsidR="007B3396" w:rsidRPr="008A6BFB">
        <w:t>гат</w:t>
      </w:r>
      <w:r w:rsidRPr="008A6BFB">
        <w:t xml:space="preserve"> да се </w:t>
      </w:r>
      <w:r w:rsidR="00AB7FA3" w:rsidRPr="008A6BFB">
        <w:t>определят по</w:t>
      </w:r>
      <w:r w:rsidRPr="008A6BFB">
        <w:t xml:space="preserve"> действително направените разходи от институциите</w:t>
      </w:r>
      <w:r w:rsidR="00AB7FA3" w:rsidRPr="008A6BFB">
        <w:t>,</w:t>
      </w:r>
      <w:r w:rsidRPr="008A6BFB">
        <w:t xml:space="preserve"> управляващи инфраструктурата. В случай, че </w:t>
      </w:r>
      <w:r w:rsidR="00AB7FA3" w:rsidRPr="008A6BFB">
        <w:t xml:space="preserve">са налични </w:t>
      </w:r>
      <w:r w:rsidRPr="008A6BFB">
        <w:t xml:space="preserve">достатъчно дълги </w:t>
      </w:r>
      <w:r w:rsidR="00AB7FA3" w:rsidRPr="008A6BFB">
        <w:t xml:space="preserve">серии от </w:t>
      </w:r>
      <w:r w:rsidRPr="008A6BFB">
        <w:t xml:space="preserve">данни за разходите, могат да бъдат направени опити те да </w:t>
      </w:r>
      <w:r w:rsidR="009E136D" w:rsidRPr="008A6BFB">
        <w:t>се отнесат към</w:t>
      </w:r>
      <w:r w:rsidRPr="008A6BFB">
        <w:t xml:space="preserve"> </w:t>
      </w:r>
      <w:r w:rsidR="009E136D" w:rsidRPr="008A6BFB">
        <w:t>измерените</w:t>
      </w:r>
      <w:r w:rsidR="00AB7FA3" w:rsidRPr="008A6BFB">
        <w:t xml:space="preserve"> </w:t>
      </w:r>
      <w:r w:rsidRPr="008A6BFB">
        <w:t>екстремни метеорологични събития (например количества снеговалеж и разходи за зимн</w:t>
      </w:r>
      <w:r w:rsidR="007B3396" w:rsidRPr="008A6BFB">
        <w:t>о</w:t>
      </w:r>
      <w:r w:rsidRPr="008A6BFB">
        <w:t xml:space="preserve"> </w:t>
      </w:r>
      <w:r w:rsidR="00CE3906" w:rsidRPr="008A6BFB">
        <w:t>поддържане</w:t>
      </w:r>
      <w:r w:rsidRPr="008A6BFB">
        <w:t xml:space="preserve">). Все пак, трябва да се отбележи, че установяването на такава взаимовръзка не винаги е възможно поради </w:t>
      </w:r>
      <w:r w:rsidR="00AB7FA3" w:rsidRPr="008A6BFB">
        <w:t>голямата дисперсия на стойностите</w:t>
      </w:r>
      <w:r w:rsidRPr="008A6BFB">
        <w:t xml:space="preserve"> на </w:t>
      </w:r>
      <w:r w:rsidR="00AB7FA3" w:rsidRPr="008A6BFB">
        <w:t xml:space="preserve">много </w:t>
      </w:r>
      <w:r w:rsidRPr="008A6BFB">
        <w:t xml:space="preserve">от показателите. </w:t>
      </w:r>
    </w:p>
    <w:p w14:paraId="3FF4A29B" w14:textId="7D7AFD8B" w:rsidR="00114AD0" w:rsidRPr="008A6BFB" w:rsidRDefault="00AB7FA3" w:rsidP="00F046FB">
      <w:pPr>
        <w:pStyle w:val="BodyText"/>
      </w:pPr>
      <w:r w:rsidRPr="008A6BFB">
        <w:t>П</w:t>
      </w:r>
      <w:r w:rsidR="002527B1" w:rsidRPr="008A6BFB">
        <w:t xml:space="preserve">о-трудно е да се оценят други компоненти на разходите за </w:t>
      </w:r>
      <w:r w:rsidR="009E136D" w:rsidRPr="008A6BFB">
        <w:t>ЕиП</w:t>
      </w:r>
      <w:r w:rsidR="002527B1" w:rsidRPr="008A6BFB">
        <w:t>. Например очакваното увеличение на разходите за текущ</w:t>
      </w:r>
      <w:r w:rsidR="007B3396" w:rsidRPr="008A6BFB">
        <w:t>о</w:t>
      </w:r>
      <w:r w:rsidR="002527B1" w:rsidRPr="008A6BFB">
        <w:t xml:space="preserve"> </w:t>
      </w:r>
      <w:r w:rsidR="00CE3906" w:rsidRPr="008A6BFB">
        <w:t>поддържане</w:t>
      </w:r>
      <w:r w:rsidR="002527B1" w:rsidRPr="008A6BFB">
        <w:t xml:space="preserve"> на асфалтовата настилка поради екстремни горещини могат да се оценят само чрез систематично изследване за продължителен период от време. По принцип</w:t>
      </w:r>
      <w:r w:rsidR="009E136D" w:rsidRPr="008A6BFB">
        <w:t>,</w:t>
      </w:r>
      <w:r w:rsidR="002527B1" w:rsidRPr="008A6BFB">
        <w:t xml:space="preserve"> за </w:t>
      </w:r>
      <w:r w:rsidRPr="008A6BFB">
        <w:t xml:space="preserve">остойностяването на такива </w:t>
      </w:r>
      <w:r w:rsidR="002527B1" w:rsidRPr="008A6BFB">
        <w:t xml:space="preserve">компоненти е възможно да се използват международни проучвания за попълване на липсващите данни, но това трябва да бъде правено изключително предпазливо и внимателно, тъй като </w:t>
      </w:r>
      <w:r w:rsidR="00753066" w:rsidRPr="008A6BFB">
        <w:t xml:space="preserve">подходът при строителство на </w:t>
      </w:r>
      <w:r w:rsidR="002527B1" w:rsidRPr="008A6BFB">
        <w:t xml:space="preserve">инфраструктура, управлението и практиките за </w:t>
      </w:r>
      <w:r w:rsidR="00753066" w:rsidRPr="008A6BFB">
        <w:t xml:space="preserve">експлоатация и поддържане </w:t>
      </w:r>
      <w:r w:rsidR="002527B1" w:rsidRPr="008A6BFB">
        <w:t xml:space="preserve">в различните страни съществено се различават. </w:t>
      </w:r>
    </w:p>
    <w:p w14:paraId="270EF7A1" w14:textId="259CCD04" w:rsidR="00114AD0" w:rsidRPr="008A6BFB" w:rsidRDefault="002527B1" w:rsidP="00F046FB">
      <w:pPr>
        <w:pStyle w:val="BodyText"/>
      </w:pPr>
      <w:r w:rsidRPr="008A6BFB">
        <w:rPr>
          <w:i/>
        </w:rPr>
        <w:t xml:space="preserve">Разходите за обществото </w:t>
      </w:r>
      <w:r w:rsidRPr="008A6BFB">
        <w:t>и потребителите на инфраструктурата вероятно са най-трудни за оценяване. Например установяването на разходите за загубата на време поради екстремни метеорологични събития би изисквало много подробни статистически данни за интерпретиране на  услугите и съответните закъснения. Подобни статистически данни невинаги са налични, а и често не са надеждни. За сектор</w:t>
      </w:r>
      <w:r w:rsidR="007B3396" w:rsidRPr="008A6BFB">
        <w:t>а на автомобилния транспорт</w:t>
      </w:r>
      <w:r w:rsidRPr="008A6BFB">
        <w:t xml:space="preserve"> това би изисквало също използването на транспортни модели на национално ниво, за да се оцени загубата на време в случай на блокиране на пътни участъци</w:t>
      </w:r>
      <w:r w:rsidRPr="008A6BFB">
        <w:rPr>
          <w:rStyle w:val="FootnoteReference"/>
        </w:rPr>
        <w:footnoteReference w:id="11"/>
      </w:r>
      <w:r w:rsidRPr="008A6BFB">
        <w:t xml:space="preserve">. </w:t>
      </w:r>
    </w:p>
    <w:p w14:paraId="043E9915" w14:textId="2807DE85" w:rsidR="00114AD0" w:rsidRPr="008A6BFB" w:rsidRDefault="002527B1" w:rsidP="00E5638E">
      <w:pPr>
        <w:pStyle w:val="BodyText"/>
        <w:spacing w:after="0"/>
      </w:pPr>
      <w:r w:rsidRPr="008A6BFB">
        <w:t>Наличието на подробни национални проучвания на разходните компоненти за различните видове транспорт е важно условие за разработването на жизнеспособни планове и стратегии за АИК</w:t>
      </w:r>
      <w:r w:rsidRPr="008A6BFB">
        <w:rPr>
          <w:rStyle w:val="FootnoteReference"/>
        </w:rPr>
        <w:footnoteReference w:id="12"/>
      </w:r>
      <w:r w:rsidRPr="008A6BFB">
        <w:t xml:space="preserve">. Със сигурност събирането на </w:t>
      </w:r>
      <w:r w:rsidR="00A54882" w:rsidRPr="008A6BFB">
        <w:t xml:space="preserve">надеждни </w:t>
      </w:r>
      <w:r w:rsidRPr="008A6BFB">
        <w:t>данни за разходите, както и общи статистически данни</w:t>
      </w:r>
      <w:r w:rsidR="00A54882" w:rsidRPr="008A6BFB">
        <w:t>,</w:t>
      </w:r>
      <w:r w:rsidRPr="008A6BFB">
        <w:t xml:space="preserve"> е сфера, която се нуждае от повече внимание</w:t>
      </w:r>
      <w:r w:rsidR="00A54882" w:rsidRPr="008A6BFB">
        <w:t>,</w:t>
      </w:r>
      <w:r w:rsidRPr="008A6BFB">
        <w:t xml:space="preserve"> както от </w:t>
      </w:r>
      <w:r w:rsidR="007B3396" w:rsidRPr="008A6BFB">
        <w:t xml:space="preserve">управителите </w:t>
      </w:r>
      <w:r w:rsidRPr="008A6BFB">
        <w:t>на транспортната инфраструктура, така и от научната общност в България.</w:t>
      </w:r>
    </w:p>
    <w:p w14:paraId="708379F1" w14:textId="253D4F25" w:rsidR="00114AD0" w:rsidRPr="008A6BFB" w:rsidRDefault="002527B1" w:rsidP="007429DD">
      <w:pPr>
        <w:pStyle w:val="Heading3"/>
        <w:spacing w:before="160"/>
        <w:rPr>
          <w:color w:val="auto"/>
        </w:rPr>
      </w:pPr>
      <w:bookmarkStart w:id="163" w:name="_Toc486608079"/>
      <w:bookmarkStart w:id="164" w:name="_Toc488045568"/>
      <w:bookmarkStart w:id="165" w:name="_Toc501639800"/>
      <w:bookmarkStart w:id="166" w:name="_Toc506291557"/>
      <w:bookmarkStart w:id="167" w:name="_Toc506291789"/>
      <w:bookmarkStart w:id="168" w:name="_Toc522454203"/>
      <w:r w:rsidRPr="008A6BFB">
        <w:lastRenderedPageBreak/>
        <w:t>1.3.4.</w:t>
      </w:r>
      <w:r w:rsidRPr="008A6BFB">
        <w:tab/>
      </w:r>
      <w:bookmarkEnd w:id="163"/>
      <w:r w:rsidRPr="008A6BFB">
        <w:t xml:space="preserve">Заключения от </w:t>
      </w:r>
      <w:r w:rsidR="00FD0DCE">
        <w:t>„</w:t>
      </w:r>
      <w:r w:rsidRPr="008A6BFB">
        <w:t xml:space="preserve">Анализ </w:t>
      </w:r>
      <w:r w:rsidR="007B3396" w:rsidRPr="008A6BFB">
        <w:t xml:space="preserve">и оценка </w:t>
      </w:r>
      <w:r w:rsidRPr="008A6BFB">
        <w:t xml:space="preserve">на риска и уязвимостта </w:t>
      </w:r>
      <w:r w:rsidR="007B3396" w:rsidRPr="008A6BFB">
        <w:t>на секторите в българската икономика от климатичните промени</w:t>
      </w:r>
      <w:bookmarkEnd w:id="164"/>
      <w:bookmarkEnd w:id="165"/>
      <w:bookmarkEnd w:id="166"/>
      <w:bookmarkEnd w:id="167"/>
      <w:r w:rsidR="00FD0DCE">
        <w:t>“</w:t>
      </w:r>
      <w:bookmarkEnd w:id="168"/>
    </w:p>
    <w:p w14:paraId="7EE9FF0B" w14:textId="702EBE4D" w:rsidR="00114AD0" w:rsidRPr="008A6BFB" w:rsidRDefault="00FD0DCE" w:rsidP="00F046FB">
      <w:pPr>
        <w:pStyle w:val="BodyText"/>
      </w:pPr>
      <w:bookmarkStart w:id="169" w:name="_Hlk505372547"/>
      <w:r>
        <w:rPr>
          <w:i/>
        </w:rPr>
        <w:t>„</w:t>
      </w:r>
      <w:r w:rsidR="002527B1" w:rsidRPr="008A6BFB">
        <w:rPr>
          <w:i/>
        </w:rPr>
        <w:t xml:space="preserve">Анализ </w:t>
      </w:r>
      <w:r>
        <w:rPr>
          <w:i/>
        </w:rPr>
        <w:t>и</w:t>
      </w:r>
      <w:r w:rsidR="002527B1" w:rsidRPr="008A6BFB">
        <w:rPr>
          <w:i/>
        </w:rPr>
        <w:t xml:space="preserve"> </w:t>
      </w:r>
      <w:r w:rsidR="007B3396" w:rsidRPr="008A6BFB">
        <w:rPr>
          <w:i/>
        </w:rPr>
        <w:t xml:space="preserve">оценка на </w:t>
      </w:r>
      <w:r w:rsidR="002527B1" w:rsidRPr="008A6BFB">
        <w:rPr>
          <w:i/>
        </w:rPr>
        <w:t xml:space="preserve">риска и уязвимостта </w:t>
      </w:r>
      <w:r w:rsidR="007B3396" w:rsidRPr="008A6BFB">
        <w:rPr>
          <w:i/>
        </w:rPr>
        <w:t>на секторите на българската икономика от климатичните промени</w:t>
      </w:r>
      <w:bookmarkEnd w:id="169"/>
      <w:r>
        <w:rPr>
          <w:i/>
        </w:rPr>
        <w:t>“</w:t>
      </w:r>
      <w:r w:rsidR="003358BF" w:rsidRPr="008A6BFB">
        <w:rPr>
          <w:i/>
        </w:rPr>
        <w:t xml:space="preserve"> </w:t>
      </w:r>
      <w:r w:rsidR="003358BF" w:rsidRPr="008A6BFB">
        <w:rPr>
          <w:szCs w:val="18"/>
        </w:rPr>
        <w:t>(М</w:t>
      </w:r>
      <w:r w:rsidR="00D936A4" w:rsidRPr="008A6BFB">
        <w:rPr>
          <w:szCs w:val="18"/>
        </w:rPr>
        <w:t>ОСВ, 2014</w:t>
      </w:r>
      <w:r w:rsidR="00A11715" w:rsidRPr="008A6BFB">
        <w:rPr>
          <w:szCs w:val="18"/>
        </w:rPr>
        <w:t xml:space="preserve"> </w:t>
      </w:r>
      <w:r w:rsidR="00D936A4" w:rsidRPr="008A6BFB">
        <w:rPr>
          <w:szCs w:val="18"/>
        </w:rPr>
        <w:t>г.)</w:t>
      </w:r>
      <w:r w:rsidR="002527B1" w:rsidRPr="008A6BFB">
        <w:t xml:space="preserve"> е основен документ за настоящото проучване. По тази причина по-долу е направено кратко резюме на заключенията от </w:t>
      </w:r>
      <w:r w:rsidR="00C040F7" w:rsidRPr="008A6BFB">
        <w:t xml:space="preserve">анализа на </w:t>
      </w:r>
      <w:r w:rsidR="002527B1" w:rsidRPr="008A6BFB">
        <w:t xml:space="preserve">транспортния сектор. </w:t>
      </w:r>
    </w:p>
    <w:p w14:paraId="71EA49CC" w14:textId="55496499" w:rsidR="00114AD0" w:rsidRPr="008A6BFB" w:rsidRDefault="002527B1" w:rsidP="003358BF">
      <w:pPr>
        <w:pStyle w:val="BodyText"/>
      </w:pPr>
      <w:r w:rsidRPr="008A6BFB">
        <w:t>Анализът на уязвимостта на транспортния сектор в проучването до голяма степен се основава на заключенията от проекта PESETA II</w:t>
      </w:r>
      <w:r w:rsidR="003358BF" w:rsidRPr="008A6BFB">
        <w:t xml:space="preserve"> (Nemry и Demirel, 2012</w:t>
      </w:r>
      <w:r w:rsidR="00A11715" w:rsidRPr="008A6BFB">
        <w:t xml:space="preserve"> </w:t>
      </w:r>
      <w:r w:rsidR="003358BF" w:rsidRPr="008A6BFB">
        <w:t>г.)</w:t>
      </w:r>
      <w:r w:rsidRPr="008A6BFB">
        <w:t xml:space="preserve"> и разчита на обобщените данни за климата и разходите, както и на прогнозите</w:t>
      </w:r>
      <w:r w:rsidR="00C06BFE" w:rsidRPr="008A6BFB">
        <w:t>,</w:t>
      </w:r>
      <w:r w:rsidRPr="008A6BFB">
        <w:t xml:space="preserve"> включени в </w:t>
      </w:r>
      <w:r w:rsidR="00C06BFE" w:rsidRPr="008A6BFB">
        <w:t>проучването</w:t>
      </w:r>
      <w:r w:rsidRPr="008A6BFB">
        <w:t>. Те са използвани за оценка на въздействието на различните видове екстремни метеорологични събития. Резултати от проекта WEATHER</w:t>
      </w:r>
      <w:r w:rsidR="003358BF" w:rsidRPr="008A6BFB">
        <w:t xml:space="preserve"> (</w:t>
      </w:r>
      <w:r w:rsidR="003358BF" w:rsidRPr="008A6BFB">
        <w:rPr>
          <w:szCs w:val="18"/>
        </w:rPr>
        <w:t xml:space="preserve">Enei </w:t>
      </w:r>
      <w:r w:rsidR="00097637" w:rsidRPr="008A6BFB">
        <w:rPr>
          <w:szCs w:val="18"/>
        </w:rPr>
        <w:t>и колектив,</w:t>
      </w:r>
      <w:r w:rsidR="003358BF" w:rsidRPr="008A6BFB">
        <w:rPr>
          <w:szCs w:val="18"/>
        </w:rPr>
        <w:t xml:space="preserve"> 2011</w:t>
      </w:r>
      <w:r w:rsidR="00097637" w:rsidRPr="008A6BFB">
        <w:rPr>
          <w:szCs w:val="18"/>
        </w:rPr>
        <w:t xml:space="preserve"> </w:t>
      </w:r>
      <w:r w:rsidR="003358BF" w:rsidRPr="008A6BFB">
        <w:rPr>
          <w:szCs w:val="18"/>
        </w:rPr>
        <w:t>г.</w:t>
      </w:r>
      <w:r w:rsidR="003358BF" w:rsidRPr="008A6BFB">
        <w:t>)</w:t>
      </w:r>
      <w:r w:rsidRPr="008A6BFB">
        <w:t xml:space="preserve"> също са </w:t>
      </w:r>
      <w:r w:rsidR="00C06BFE" w:rsidRPr="008A6BFB">
        <w:t xml:space="preserve">използвани </w:t>
      </w:r>
      <w:r w:rsidRPr="008A6BFB">
        <w:t xml:space="preserve">в </w:t>
      </w:r>
      <w:r w:rsidR="00C06BFE" w:rsidRPr="008A6BFB">
        <w:t>анализа</w:t>
      </w:r>
      <w:r w:rsidRPr="008A6BFB">
        <w:t xml:space="preserve">. </w:t>
      </w:r>
    </w:p>
    <w:p w14:paraId="441DFA3D" w14:textId="5917E174" w:rsidR="00114AD0" w:rsidRPr="008A6BFB" w:rsidRDefault="002527B1" w:rsidP="00F046FB">
      <w:pPr>
        <w:pStyle w:val="BodyText"/>
      </w:pPr>
      <w:r w:rsidRPr="008A6BFB">
        <w:t xml:space="preserve">Чувствителността и капацитетът за адаптация са оценени като е използвана опростена методика за оценяване. В резултат на това транспортният сектор се оценява като </w:t>
      </w:r>
      <w:r w:rsidRPr="008A6BFB">
        <w:rPr>
          <w:i/>
        </w:rPr>
        <w:t xml:space="preserve">изключително </w:t>
      </w:r>
      <w:r w:rsidR="00C06BFE" w:rsidRPr="008A6BFB">
        <w:rPr>
          <w:i/>
        </w:rPr>
        <w:t>устойчив</w:t>
      </w:r>
      <w:r w:rsidR="00C06BFE" w:rsidRPr="008A6BFB">
        <w:t xml:space="preserve"> </w:t>
      </w:r>
      <w:r w:rsidRPr="008A6BFB">
        <w:t xml:space="preserve">за периода до 2035 г. Посочва се все пак, че капацитетът за адаптация на сектора не е достатъчен. </w:t>
      </w:r>
    </w:p>
    <w:p w14:paraId="4D15DBFD" w14:textId="0430FE3B" w:rsidR="00114AD0" w:rsidRPr="008A6BFB" w:rsidRDefault="002527B1" w:rsidP="00F046FB">
      <w:pPr>
        <w:pStyle w:val="BodyText"/>
      </w:pPr>
      <w:r w:rsidRPr="008A6BFB">
        <w:t xml:space="preserve">В </w:t>
      </w:r>
      <w:r w:rsidR="007B3396" w:rsidRPr="008A6BFB">
        <w:rPr>
          <w:i/>
        </w:rPr>
        <w:t>А</w:t>
      </w:r>
      <w:r w:rsidR="00C06BFE" w:rsidRPr="008A6BFB">
        <w:rPr>
          <w:i/>
        </w:rPr>
        <w:t xml:space="preserve">нализа </w:t>
      </w:r>
      <w:r w:rsidR="007B3396" w:rsidRPr="008A6BFB">
        <w:rPr>
          <w:i/>
        </w:rPr>
        <w:t xml:space="preserve">и оценката </w:t>
      </w:r>
      <w:r w:rsidR="00C06BFE" w:rsidRPr="008A6BFB">
        <w:rPr>
          <w:i/>
        </w:rPr>
        <w:t xml:space="preserve">на </w:t>
      </w:r>
      <w:r w:rsidR="007B3396" w:rsidRPr="008A6BFB">
        <w:rPr>
          <w:i/>
        </w:rPr>
        <w:t xml:space="preserve">риска и </w:t>
      </w:r>
      <w:r w:rsidR="00C06BFE" w:rsidRPr="008A6BFB">
        <w:rPr>
          <w:i/>
        </w:rPr>
        <w:t>уязвимостта</w:t>
      </w:r>
      <w:r w:rsidR="00C06BFE" w:rsidRPr="008A6BFB">
        <w:t xml:space="preserve"> </w:t>
      </w:r>
      <w:r w:rsidRPr="008A6BFB">
        <w:t xml:space="preserve">се изтъква, че високата </w:t>
      </w:r>
      <w:r w:rsidR="00C06BFE" w:rsidRPr="008A6BFB">
        <w:t xml:space="preserve">устойчивост </w:t>
      </w:r>
      <w:r w:rsidRPr="008A6BFB">
        <w:t xml:space="preserve">на транспортния сектор се дължи на първо място на очакваните умерени изменения на климата до 2035 г. и на второ </w:t>
      </w:r>
      <w:r w:rsidR="007B3396" w:rsidRPr="008A6BFB">
        <w:t>м</w:t>
      </w:r>
      <w:r w:rsidR="00B02A02" w:rsidRPr="008A6BFB">
        <w:t>я</w:t>
      </w:r>
      <w:r w:rsidR="007B3396" w:rsidRPr="008A6BFB">
        <w:t xml:space="preserve">сто - </w:t>
      </w:r>
      <w:r w:rsidRPr="008A6BFB">
        <w:t>на факта, че транспортната система е проектирана и изградена пред вид местните климатични условия</w:t>
      </w:r>
      <w:r w:rsidRPr="008A6BFB">
        <w:rPr>
          <w:rStyle w:val="FootnoteReference"/>
        </w:rPr>
        <w:footnoteReference w:id="13"/>
      </w:r>
      <w:r w:rsidRPr="008A6BFB">
        <w:t xml:space="preserve">. </w:t>
      </w:r>
    </w:p>
    <w:p w14:paraId="5AA54CFA" w14:textId="1593F262" w:rsidR="00114AD0" w:rsidRPr="008A6BFB" w:rsidRDefault="002527B1" w:rsidP="007429DD">
      <w:pPr>
        <w:pStyle w:val="BodyText"/>
        <w:spacing w:after="60"/>
      </w:pPr>
      <w:r w:rsidRPr="008A6BFB">
        <w:t>Заключенията на проучването са, че</w:t>
      </w:r>
      <w:r w:rsidR="003358BF" w:rsidRPr="008A6BFB">
        <w:t xml:space="preserve"> (</w:t>
      </w:r>
      <w:r w:rsidR="003358BF" w:rsidRPr="008A6BFB">
        <w:rPr>
          <w:szCs w:val="18"/>
        </w:rPr>
        <w:t>МОСВ, 2014 г.; стр. 147-148</w:t>
      </w:r>
      <w:r w:rsidR="003358BF" w:rsidRPr="008A6BFB">
        <w:t>)</w:t>
      </w:r>
      <w:r w:rsidRPr="008A6BFB">
        <w:t>:</w:t>
      </w:r>
    </w:p>
    <w:p w14:paraId="12870B62" w14:textId="77777777" w:rsidR="00114AD0" w:rsidRPr="008A6BFB" w:rsidRDefault="002527B1" w:rsidP="007429DD">
      <w:pPr>
        <w:pStyle w:val="Bullet"/>
        <w:spacing w:line="276" w:lineRule="auto"/>
        <w:rPr>
          <w:lang w:val="bg-BG"/>
        </w:rPr>
      </w:pPr>
      <w:r w:rsidRPr="008A6BFB">
        <w:rPr>
          <w:lang w:val="bg-BG"/>
        </w:rPr>
        <w:t>в краткосрочен план не се очаква драстично въздействие от изменението на климата върху транспортната система и върху нивото на нейната икономическа ефективност;</w:t>
      </w:r>
    </w:p>
    <w:p w14:paraId="61CC6C0B" w14:textId="77777777" w:rsidR="00114AD0" w:rsidRPr="008A6BFB" w:rsidRDefault="00EC10EA" w:rsidP="007429DD">
      <w:pPr>
        <w:pStyle w:val="Bullet"/>
        <w:spacing w:line="276" w:lineRule="auto"/>
        <w:rPr>
          <w:lang w:val="bg-BG"/>
        </w:rPr>
      </w:pPr>
      <w:r w:rsidRPr="008A6BFB">
        <w:rPr>
          <w:lang w:val="bg-BG"/>
        </w:rPr>
        <w:t xml:space="preserve">в </w:t>
      </w:r>
      <w:r w:rsidR="002527B1" w:rsidRPr="008A6BFB">
        <w:rPr>
          <w:lang w:val="bg-BG"/>
        </w:rPr>
        <w:t xml:space="preserve">средносрочен и дългосрочен план се очаква изменението на климата да окаже </w:t>
      </w:r>
      <w:r w:rsidR="00F313F9" w:rsidRPr="008A6BFB">
        <w:rPr>
          <w:lang w:val="bg-BG"/>
        </w:rPr>
        <w:t>н</w:t>
      </w:r>
      <w:r w:rsidR="002527B1" w:rsidRPr="008A6BFB">
        <w:rPr>
          <w:lang w:val="bg-BG"/>
        </w:rPr>
        <w:t>ай-силно въздействие върху развитието и разходите за автомобилен и железопътен транспорт;</w:t>
      </w:r>
    </w:p>
    <w:p w14:paraId="7A59B9BC" w14:textId="77777777" w:rsidR="00114AD0" w:rsidRPr="008A6BFB" w:rsidRDefault="00EC10EA" w:rsidP="007429DD">
      <w:pPr>
        <w:pStyle w:val="Bullet"/>
        <w:spacing w:line="276" w:lineRule="auto"/>
        <w:rPr>
          <w:lang w:val="bg-BG"/>
        </w:rPr>
      </w:pPr>
      <w:r w:rsidRPr="008A6BFB">
        <w:rPr>
          <w:lang w:val="bg-BG"/>
        </w:rPr>
        <w:t xml:space="preserve">въздействието </w:t>
      </w:r>
      <w:r w:rsidR="002527B1" w:rsidRPr="008A6BFB">
        <w:rPr>
          <w:lang w:val="bg-BG"/>
        </w:rPr>
        <w:t xml:space="preserve">ще се изразява основно в повишени разходи за </w:t>
      </w:r>
      <w:r w:rsidR="00CE3906" w:rsidRPr="008A6BFB">
        <w:rPr>
          <w:lang w:val="bg-BG"/>
        </w:rPr>
        <w:t>поддържане</w:t>
      </w:r>
      <w:r w:rsidR="002527B1" w:rsidRPr="008A6BFB">
        <w:rPr>
          <w:lang w:val="bg-BG"/>
        </w:rPr>
        <w:t xml:space="preserve"> и строителство на инфраструктура в резултат от очакваното повишение на топлинния стрес върху пътната и железопътна инфраструктура;</w:t>
      </w:r>
    </w:p>
    <w:p w14:paraId="5F375609" w14:textId="7B2C358D" w:rsidR="00114AD0" w:rsidRPr="008A6BFB" w:rsidRDefault="00EC10EA" w:rsidP="007429DD">
      <w:pPr>
        <w:pStyle w:val="Bullet"/>
        <w:spacing w:line="276" w:lineRule="auto"/>
        <w:rPr>
          <w:lang w:val="bg-BG"/>
        </w:rPr>
      </w:pPr>
      <w:r w:rsidRPr="008A6BFB">
        <w:rPr>
          <w:lang w:val="bg-BG"/>
        </w:rPr>
        <w:t xml:space="preserve">необходими </w:t>
      </w:r>
      <w:r w:rsidR="002527B1" w:rsidRPr="008A6BFB">
        <w:rPr>
          <w:lang w:val="bg-BG"/>
        </w:rPr>
        <w:t>са сериозни разходи за адаптация за справяне с проблемите</w:t>
      </w:r>
      <w:r w:rsidR="00544EAB" w:rsidRPr="008A6BFB">
        <w:rPr>
          <w:lang w:val="bg-BG"/>
        </w:rPr>
        <w:t>,</w:t>
      </w:r>
      <w:r w:rsidR="00E17D98" w:rsidRPr="008A6BFB">
        <w:rPr>
          <w:lang w:val="bg-BG"/>
        </w:rPr>
        <w:t xml:space="preserve"> </w:t>
      </w:r>
      <w:r w:rsidR="002527B1" w:rsidRPr="008A6BFB">
        <w:rPr>
          <w:lang w:val="bg-BG"/>
        </w:rPr>
        <w:t>произтичащи от топлинния стрес – годишно нарастване на разходите за адаптация с 0</w:t>
      </w:r>
      <w:r w:rsidR="002D7202" w:rsidRPr="008A6BFB">
        <w:rPr>
          <w:lang w:val="bg-BG"/>
        </w:rPr>
        <w:t>,</w:t>
      </w:r>
      <w:r w:rsidR="002527B1" w:rsidRPr="008A6BFB">
        <w:rPr>
          <w:lang w:val="bg-BG"/>
        </w:rPr>
        <w:t>4 до 0</w:t>
      </w:r>
      <w:r w:rsidR="002D7202" w:rsidRPr="008A6BFB">
        <w:rPr>
          <w:lang w:val="bg-BG"/>
        </w:rPr>
        <w:t>,</w:t>
      </w:r>
      <w:r w:rsidR="002527B1" w:rsidRPr="008A6BFB">
        <w:rPr>
          <w:lang w:val="bg-BG"/>
        </w:rPr>
        <w:t>6% на година за пътн</w:t>
      </w:r>
      <w:r w:rsidR="007B3396" w:rsidRPr="008A6BFB">
        <w:rPr>
          <w:lang w:val="bg-BG"/>
        </w:rPr>
        <w:t>ите</w:t>
      </w:r>
      <w:r w:rsidR="002527B1" w:rsidRPr="008A6BFB">
        <w:rPr>
          <w:lang w:val="bg-BG"/>
        </w:rPr>
        <w:t xml:space="preserve"> настилк</w:t>
      </w:r>
      <w:r w:rsidR="007B3396" w:rsidRPr="008A6BFB">
        <w:rPr>
          <w:lang w:val="bg-BG"/>
        </w:rPr>
        <w:t>и</w:t>
      </w:r>
      <w:r w:rsidR="002527B1" w:rsidRPr="008A6BFB">
        <w:rPr>
          <w:lang w:val="bg-BG"/>
        </w:rPr>
        <w:t xml:space="preserve"> до 2070</w:t>
      </w:r>
      <w:r w:rsidRPr="008A6BFB">
        <w:rPr>
          <w:lang w:val="bg-BG"/>
        </w:rPr>
        <w:t xml:space="preserve"> </w:t>
      </w:r>
      <w:r w:rsidR="002527B1" w:rsidRPr="008A6BFB">
        <w:rPr>
          <w:lang w:val="bg-BG"/>
        </w:rPr>
        <w:t>г. и с 83% общо за железопътния транспорт;</w:t>
      </w:r>
    </w:p>
    <w:p w14:paraId="68EC711B" w14:textId="404F481C" w:rsidR="00114AD0" w:rsidRPr="008A6BFB" w:rsidRDefault="00EC10EA" w:rsidP="007429DD">
      <w:pPr>
        <w:pStyle w:val="Bullet"/>
        <w:spacing w:line="276" w:lineRule="auto"/>
        <w:rPr>
          <w:lang w:val="bg-BG"/>
        </w:rPr>
      </w:pPr>
      <w:r w:rsidRPr="008A6BFB">
        <w:rPr>
          <w:lang w:val="bg-BG"/>
        </w:rPr>
        <w:t xml:space="preserve">в </w:t>
      </w:r>
      <w:r w:rsidR="002527B1" w:rsidRPr="008A6BFB">
        <w:rPr>
          <w:lang w:val="bg-BG"/>
        </w:rPr>
        <w:t>резултат от по-меките зимни условия през зимните месеци, разходите за зимн</w:t>
      </w:r>
      <w:r w:rsidR="007B3396" w:rsidRPr="008A6BFB">
        <w:rPr>
          <w:lang w:val="bg-BG"/>
        </w:rPr>
        <w:t>о</w:t>
      </w:r>
      <w:r w:rsidR="002527B1" w:rsidRPr="008A6BFB">
        <w:rPr>
          <w:lang w:val="bg-BG"/>
        </w:rPr>
        <w:t xml:space="preserve"> </w:t>
      </w:r>
      <w:r w:rsidR="00CE3906" w:rsidRPr="008A6BFB">
        <w:rPr>
          <w:lang w:val="bg-BG"/>
        </w:rPr>
        <w:t>поддържане</w:t>
      </w:r>
      <w:r w:rsidR="002527B1" w:rsidRPr="008A6BFB">
        <w:rPr>
          <w:lang w:val="bg-BG"/>
        </w:rPr>
        <w:t xml:space="preserve"> </w:t>
      </w:r>
      <w:r w:rsidR="007B3396" w:rsidRPr="008A6BFB">
        <w:rPr>
          <w:lang w:val="bg-BG"/>
        </w:rPr>
        <w:t xml:space="preserve">на пътища </w:t>
      </w:r>
      <w:r w:rsidR="002527B1" w:rsidRPr="008A6BFB">
        <w:rPr>
          <w:lang w:val="bg-BG"/>
        </w:rPr>
        <w:t>се очаква да намалеят с 2</w:t>
      </w:r>
      <w:r w:rsidR="002D7202" w:rsidRPr="008A6BFB">
        <w:rPr>
          <w:lang w:val="bg-BG"/>
        </w:rPr>
        <w:t>,</w:t>
      </w:r>
      <w:r w:rsidR="002527B1" w:rsidRPr="008A6BFB">
        <w:rPr>
          <w:lang w:val="bg-BG"/>
        </w:rPr>
        <w:t>4% годишно за периода 2040</w:t>
      </w:r>
      <w:r w:rsidR="002D7202" w:rsidRPr="008A6BFB">
        <w:rPr>
          <w:lang w:val="bg-BG"/>
        </w:rPr>
        <w:t>–</w:t>
      </w:r>
      <w:r w:rsidR="002527B1" w:rsidRPr="008A6BFB">
        <w:rPr>
          <w:lang w:val="bg-BG"/>
        </w:rPr>
        <w:t>2070 г.;</w:t>
      </w:r>
    </w:p>
    <w:p w14:paraId="51BC10D8" w14:textId="77777777" w:rsidR="00114AD0" w:rsidRPr="008A6BFB" w:rsidRDefault="00EC10EA" w:rsidP="007429DD">
      <w:pPr>
        <w:pStyle w:val="Bullet"/>
        <w:spacing w:after="120" w:line="276" w:lineRule="auto"/>
        <w:rPr>
          <w:lang w:val="bg-BG"/>
        </w:rPr>
      </w:pPr>
      <w:r w:rsidRPr="008A6BFB">
        <w:rPr>
          <w:lang w:val="bg-BG"/>
        </w:rPr>
        <w:t xml:space="preserve">като </w:t>
      </w:r>
      <w:r w:rsidR="002527B1" w:rsidRPr="008A6BFB">
        <w:rPr>
          <w:lang w:val="bg-BG"/>
        </w:rPr>
        <w:t xml:space="preserve">цяло екстремните метеорологични събития са от местна значимост и се очаква те да имат съществено въздействие върху експлоатационните разходи и </w:t>
      </w:r>
      <w:r w:rsidR="002527B1" w:rsidRPr="008A6BFB">
        <w:rPr>
          <w:lang w:val="bg-BG"/>
        </w:rPr>
        <w:lastRenderedPageBreak/>
        <w:t>по-малко въздействие върху функционирането на транспортната система по принцип.</w:t>
      </w:r>
    </w:p>
    <w:p w14:paraId="36DF07DC" w14:textId="771B14D3" w:rsidR="00114AD0" w:rsidRPr="008A6BFB" w:rsidRDefault="007B3396" w:rsidP="00F046FB">
      <w:pPr>
        <w:pStyle w:val="BodyText"/>
      </w:pPr>
      <w:r w:rsidRPr="008A6BFB">
        <w:t>Така,</w:t>
      </w:r>
      <w:r w:rsidR="002527B1" w:rsidRPr="008A6BFB">
        <w:t xml:space="preserve"> </w:t>
      </w:r>
      <w:r w:rsidR="00D75B4A" w:rsidRPr="008A6BFB">
        <w:rPr>
          <w:i/>
        </w:rPr>
        <w:t>А</w:t>
      </w:r>
      <w:r w:rsidR="00EC10EA" w:rsidRPr="008A6BFB">
        <w:rPr>
          <w:i/>
        </w:rPr>
        <w:t>нализът</w:t>
      </w:r>
      <w:r w:rsidR="00EC10EA" w:rsidRPr="008A6BFB">
        <w:t xml:space="preserve"> </w:t>
      </w:r>
      <w:r w:rsidR="002527B1" w:rsidRPr="008A6BFB">
        <w:t xml:space="preserve">предоставя </w:t>
      </w:r>
      <w:r w:rsidR="00EC10EA" w:rsidRPr="008A6BFB">
        <w:t xml:space="preserve">общи насоки </w:t>
      </w:r>
      <w:r w:rsidR="002527B1" w:rsidRPr="008A6BFB">
        <w:t>за основните ефекти и тенденции</w:t>
      </w:r>
      <w:r w:rsidR="00EC10EA" w:rsidRPr="008A6BFB">
        <w:t>,</w:t>
      </w:r>
      <w:r w:rsidR="002527B1" w:rsidRPr="008A6BFB">
        <w:t xml:space="preserve"> дължащи се на изменението на климата, които може да се очаква, че ще засегнат транспортната система на страната. </w:t>
      </w:r>
    </w:p>
    <w:p w14:paraId="253D5126" w14:textId="77777777" w:rsidR="00114AD0" w:rsidRPr="008A6BFB" w:rsidRDefault="002527B1" w:rsidP="007429DD">
      <w:pPr>
        <w:pStyle w:val="Heading3"/>
        <w:spacing w:before="160"/>
        <w:rPr>
          <w:color w:val="auto"/>
        </w:rPr>
      </w:pPr>
      <w:bookmarkStart w:id="170" w:name="_Toc486608080"/>
      <w:bookmarkStart w:id="171" w:name="_Toc488045569"/>
      <w:bookmarkStart w:id="172" w:name="_Toc501639801"/>
      <w:bookmarkStart w:id="173" w:name="_Toc506291558"/>
      <w:bookmarkStart w:id="174" w:name="_Toc506291790"/>
      <w:bookmarkStart w:id="175" w:name="_Toc522454204"/>
      <w:r w:rsidRPr="008A6BFB">
        <w:t>1.3.5.</w:t>
      </w:r>
      <w:r w:rsidRPr="008A6BFB">
        <w:tab/>
      </w:r>
      <w:bookmarkEnd w:id="170"/>
      <w:r w:rsidRPr="008A6BFB">
        <w:t>Основни рискове и уязвимости</w:t>
      </w:r>
      <w:bookmarkEnd w:id="171"/>
      <w:bookmarkEnd w:id="172"/>
      <w:bookmarkEnd w:id="173"/>
      <w:bookmarkEnd w:id="174"/>
      <w:bookmarkEnd w:id="175"/>
    </w:p>
    <w:p w14:paraId="3C5EEA8F" w14:textId="6C416A3F" w:rsidR="00114AD0" w:rsidRPr="008A6BFB" w:rsidRDefault="002527B1" w:rsidP="00F046FB">
      <w:pPr>
        <w:pStyle w:val="BodyText"/>
      </w:pPr>
      <w:r w:rsidRPr="008A6BFB">
        <w:t>В настоящ</w:t>
      </w:r>
      <w:r w:rsidR="00A21493" w:rsidRPr="008A6BFB">
        <w:t>ата точка</w:t>
      </w:r>
      <w:r w:rsidRPr="008A6BFB">
        <w:t xml:space="preserve"> </w:t>
      </w:r>
      <w:r w:rsidR="007B3396" w:rsidRPr="008A6BFB">
        <w:t xml:space="preserve">са разгледани </w:t>
      </w:r>
      <w:r w:rsidRPr="008A6BFB">
        <w:t>в по-големи подробности уязвимостите</w:t>
      </w:r>
      <w:r w:rsidR="00A21493" w:rsidRPr="008A6BFB">
        <w:t>,</w:t>
      </w:r>
      <w:r w:rsidRPr="008A6BFB">
        <w:t xml:space="preserve"> изброени в </w:t>
      </w:r>
      <w:r w:rsidR="00CC2D5C" w:rsidRPr="008A6BFB">
        <w:rPr>
          <w:b/>
          <w:i/>
        </w:rPr>
        <w:t>т</w:t>
      </w:r>
      <w:r w:rsidRPr="008A6BFB">
        <w:rPr>
          <w:b/>
          <w:i/>
        </w:rPr>
        <w:t>аблица 9</w:t>
      </w:r>
      <w:r w:rsidRPr="008A6BFB">
        <w:t xml:space="preserve">, отчитайки наблюдаваната и прогнозирана честота на екстремните метеорологични събития, както и мащаба на щетите от тях. Информацията трябва да се разглежда в светлината на общите заключения </w:t>
      </w:r>
      <w:r w:rsidR="007B3396" w:rsidRPr="008A6BFB">
        <w:t xml:space="preserve">от </w:t>
      </w:r>
      <w:r w:rsidR="00FD0DCE" w:rsidRPr="00FD0DCE">
        <w:t>„</w:t>
      </w:r>
      <w:r w:rsidR="007B3396" w:rsidRPr="00FD0DCE">
        <w:t>Анализ и оценка на риска и уязвимостта на секторите в българската икономика от климатичните промени</w:t>
      </w:r>
      <w:r w:rsidR="00FD0DCE" w:rsidRPr="00FD0DCE">
        <w:t>“</w:t>
      </w:r>
      <w:r w:rsidR="00A21493" w:rsidRPr="008A6BFB">
        <w:t xml:space="preserve"> </w:t>
      </w:r>
      <w:r w:rsidRPr="008A6BFB">
        <w:t>от 2014 г.</w:t>
      </w:r>
    </w:p>
    <w:p w14:paraId="20593BEE" w14:textId="725DBA19" w:rsidR="00114AD0" w:rsidRPr="008A6BFB" w:rsidRDefault="00F313F9" w:rsidP="00F046FB">
      <w:pPr>
        <w:pStyle w:val="BodyText"/>
      </w:pPr>
      <w:r w:rsidRPr="008A6BFB">
        <w:rPr>
          <w:i/>
        </w:rPr>
        <w:t>Е</w:t>
      </w:r>
      <w:r w:rsidR="002527B1" w:rsidRPr="008A6BFB">
        <w:rPr>
          <w:i/>
        </w:rPr>
        <w:t xml:space="preserve">кстремната горещина </w:t>
      </w:r>
      <w:r w:rsidR="002527B1" w:rsidRPr="008A6BFB">
        <w:rPr>
          <w:iCs/>
        </w:rPr>
        <w:t xml:space="preserve">оказва </w:t>
      </w:r>
      <w:r w:rsidR="002527B1" w:rsidRPr="008A6BFB">
        <w:t xml:space="preserve">влияние </w:t>
      </w:r>
      <w:r w:rsidR="00D75B4A" w:rsidRPr="008A6BFB">
        <w:t xml:space="preserve">върху </w:t>
      </w:r>
      <w:r w:rsidR="002527B1" w:rsidRPr="008A6BFB">
        <w:t>асфалтобетон</w:t>
      </w:r>
      <w:r w:rsidR="00D75B4A" w:rsidRPr="008A6BFB">
        <w:t>овите</w:t>
      </w:r>
      <w:r w:rsidR="002527B1" w:rsidRPr="008A6BFB">
        <w:t xml:space="preserve"> настилки като размеква свързващият компонент в тях – битум</w:t>
      </w:r>
      <w:r w:rsidR="004046A7">
        <w:t>ът</w:t>
      </w:r>
      <w:r w:rsidR="002527B1" w:rsidRPr="008A6BFB">
        <w:t xml:space="preserve">. Това намалява носимоспособността на настилката и в комбинация с натоварването от </w:t>
      </w:r>
      <w:r w:rsidRPr="008A6BFB">
        <w:t>превозните средства</w:t>
      </w:r>
      <w:r w:rsidR="002527B1" w:rsidRPr="008A6BFB">
        <w:t xml:space="preserve"> може да доведе до </w:t>
      </w:r>
      <w:r w:rsidR="000C305B" w:rsidRPr="008A6BFB">
        <w:t xml:space="preserve">нейното </w:t>
      </w:r>
      <w:r w:rsidR="002527B1" w:rsidRPr="008A6BFB">
        <w:t>деформиране и поява на коловози. При дъжд, коловозите са пълнят с вода и излагат на риск превозните средства</w:t>
      </w:r>
      <w:r w:rsidR="00FA5E16" w:rsidRPr="008A6BFB">
        <w:t>,</w:t>
      </w:r>
      <w:r w:rsidR="002527B1" w:rsidRPr="008A6BFB">
        <w:t xml:space="preserve"> пътуващи с по-висок</w:t>
      </w:r>
      <w:r w:rsidR="000C305B" w:rsidRPr="008A6BFB">
        <w:t>а</w:t>
      </w:r>
      <w:r w:rsidR="002527B1" w:rsidRPr="008A6BFB">
        <w:t xml:space="preserve"> скорост.</w:t>
      </w:r>
    </w:p>
    <w:p w14:paraId="1A5CD3FC" w14:textId="5B9F19BE" w:rsidR="00114AD0" w:rsidRPr="008A6BFB" w:rsidRDefault="002527B1" w:rsidP="00F046FB">
      <w:pPr>
        <w:pStyle w:val="BodyText"/>
      </w:pPr>
      <w:r w:rsidRPr="008A6BFB">
        <w:t>Освен това комбинацията от горещина и слънчева светлина вод</w:t>
      </w:r>
      <w:r w:rsidR="000C305B" w:rsidRPr="008A6BFB">
        <w:t>и</w:t>
      </w:r>
      <w:r w:rsidRPr="008A6BFB">
        <w:t xml:space="preserve"> до повишено окисляване на битума, което намалява неговата еластичност. Това на свой ред води до формирането на повърхностни пукнатини и намалява трайността на </w:t>
      </w:r>
      <w:r w:rsidR="00F313F9" w:rsidRPr="008A6BFB">
        <w:t>асфалто</w:t>
      </w:r>
      <w:r w:rsidR="007B3396" w:rsidRPr="008A6BFB">
        <w:t>бетоно</w:t>
      </w:r>
      <w:r w:rsidR="00F313F9" w:rsidRPr="008A6BFB">
        <w:t xml:space="preserve">вата </w:t>
      </w:r>
      <w:r w:rsidRPr="008A6BFB">
        <w:t xml:space="preserve">настилка. Тези аспекти на температурната динамика трябва да </w:t>
      </w:r>
      <w:r w:rsidR="006E178D" w:rsidRPr="008A6BFB">
        <w:t>се взимат</w:t>
      </w:r>
      <w:r w:rsidRPr="008A6BFB">
        <w:t xml:space="preserve"> под внимание при проектиране на настилката. </w:t>
      </w:r>
    </w:p>
    <w:p w14:paraId="28373B86" w14:textId="3E7B9098" w:rsidR="006E178D" w:rsidRPr="008A6BFB" w:rsidRDefault="002527B1">
      <w:pPr>
        <w:pStyle w:val="BodyText"/>
      </w:pPr>
      <w:r w:rsidRPr="008A6BFB">
        <w:t xml:space="preserve">Що се отнася до железопътната инфраструктура, известно е, че екстремните </w:t>
      </w:r>
      <w:r w:rsidR="002A3EE7" w:rsidRPr="008A6BFB">
        <w:t xml:space="preserve">горещини </w:t>
      </w:r>
      <w:r w:rsidRPr="008A6BFB">
        <w:t xml:space="preserve">причиняват деформация на железния път. </w:t>
      </w:r>
      <w:r w:rsidR="007B3396" w:rsidRPr="008A6BFB">
        <w:t xml:space="preserve">Железопътните линии с </w:t>
      </w:r>
      <w:r w:rsidRPr="008A6BFB">
        <w:t>безнастав</w:t>
      </w:r>
      <w:r w:rsidR="000C305B" w:rsidRPr="008A6BFB">
        <w:t xml:space="preserve">ов </w:t>
      </w:r>
      <w:r w:rsidR="00094918" w:rsidRPr="008A6BFB">
        <w:t xml:space="preserve">релсов път </w:t>
      </w:r>
      <w:r w:rsidRPr="008A6BFB">
        <w:t>(CWR)</w:t>
      </w:r>
      <w:r w:rsidR="00F313F9" w:rsidRPr="008A6BFB">
        <w:t>, ко</w:t>
      </w:r>
      <w:r w:rsidR="007B3396" w:rsidRPr="008A6BFB">
        <w:t>й</w:t>
      </w:r>
      <w:r w:rsidR="00F313F9" w:rsidRPr="008A6BFB">
        <w:t xml:space="preserve">то </w:t>
      </w:r>
      <w:r w:rsidR="007B3396" w:rsidRPr="008A6BFB">
        <w:t>все още не се ползва широко в</w:t>
      </w:r>
      <w:r w:rsidR="00F313F9" w:rsidRPr="008A6BFB">
        <w:t xml:space="preserve"> българската </w:t>
      </w:r>
      <w:r w:rsidR="006E178D" w:rsidRPr="008A6BFB">
        <w:t xml:space="preserve">железопътна </w:t>
      </w:r>
      <w:r w:rsidR="00F313F9" w:rsidRPr="008A6BFB">
        <w:t xml:space="preserve">мрежа, са по-уязвими </w:t>
      </w:r>
      <w:r w:rsidR="00664177" w:rsidRPr="008A6BFB">
        <w:t>към</w:t>
      </w:r>
      <w:r w:rsidR="00F313F9" w:rsidRPr="008A6BFB">
        <w:t xml:space="preserve"> екстремни горещини и </w:t>
      </w:r>
      <w:r w:rsidR="00664177" w:rsidRPr="008A6BFB">
        <w:t xml:space="preserve">по-податливи </w:t>
      </w:r>
      <w:r w:rsidR="00F313F9" w:rsidRPr="008A6BFB">
        <w:t xml:space="preserve">на деформация. </w:t>
      </w:r>
      <w:r w:rsidR="00664177" w:rsidRPr="008A6BFB">
        <w:t xml:space="preserve">Видът на </w:t>
      </w:r>
      <w:r w:rsidR="00F313F9" w:rsidRPr="008A6BFB">
        <w:t>траверси</w:t>
      </w:r>
      <w:r w:rsidR="00664177" w:rsidRPr="008A6BFB">
        <w:t>те</w:t>
      </w:r>
      <w:r w:rsidR="00F313F9" w:rsidRPr="008A6BFB">
        <w:t xml:space="preserve"> - </w:t>
      </w:r>
      <w:r w:rsidRPr="008A6BFB">
        <w:t>дървени или бетонни</w:t>
      </w:r>
      <w:r w:rsidR="00F313F9" w:rsidRPr="008A6BFB">
        <w:t xml:space="preserve"> – също влияе върху риска от деформация на</w:t>
      </w:r>
      <w:r w:rsidR="00094918" w:rsidRPr="008A6BFB">
        <w:t xml:space="preserve"> </w:t>
      </w:r>
      <w:r w:rsidR="00F313F9" w:rsidRPr="008A6BFB">
        <w:t>релсите. В случа</w:t>
      </w:r>
      <w:r w:rsidR="00664177" w:rsidRPr="008A6BFB">
        <w:t>и</w:t>
      </w:r>
      <w:r w:rsidR="00F313F9" w:rsidRPr="008A6BFB">
        <w:t xml:space="preserve"> на екстремн</w:t>
      </w:r>
      <w:r w:rsidR="00664177" w:rsidRPr="008A6BFB">
        <w:t>и</w:t>
      </w:r>
      <w:r w:rsidR="00F313F9" w:rsidRPr="008A6BFB">
        <w:t xml:space="preserve"> горещин</w:t>
      </w:r>
      <w:r w:rsidR="00664177" w:rsidRPr="008A6BFB">
        <w:t>и и риск от деформации, максимално допустимата експлоатационна скорост по железопътните линии се намалява</w:t>
      </w:r>
      <w:r w:rsidR="00F313F9" w:rsidRPr="008A6BFB">
        <w:t xml:space="preserve">, за да се избегне </w:t>
      </w:r>
      <w:r w:rsidR="00664177" w:rsidRPr="008A6BFB">
        <w:t xml:space="preserve">евентуално </w:t>
      </w:r>
      <w:r w:rsidR="00F313F9" w:rsidRPr="008A6BFB">
        <w:t>дерайлиране</w:t>
      </w:r>
      <w:r w:rsidR="00664177" w:rsidRPr="008A6BFB">
        <w:t xml:space="preserve"> на влакове</w:t>
      </w:r>
      <w:r w:rsidR="000F5925" w:rsidRPr="008A6BFB">
        <w:t>. Освен</w:t>
      </w:r>
      <w:r w:rsidR="00664177" w:rsidRPr="008A6BFB">
        <w:t>,</w:t>
      </w:r>
      <w:r w:rsidR="000F5925" w:rsidRPr="008A6BFB">
        <w:t xml:space="preserve"> това деформацията на релсите може да </w:t>
      </w:r>
      <w:r w:rsidRPr="008A6BFB">
        <w:t>намали живот</w:t>
      </w:r>
      <w:r w:rsidR="000C305B" w:rsidRPr="008A6BFB">
        <w:t>а</w:t>
      </w:r>
      <w:r w:rsidRPr="008A6BFB">
        <w:t xml:space="preserve"> на релсовия път. Поради</w:t>
      </w:r>
      <w:r w:rsidR="00664177" w:rsidRPr="008A6BFB">
        <w:t xml:space="preserve"> </w:t>
      </w:r>
      <w:r w:rsidR="000C305B" w:rsidRPr="008A6BFB">
        <w:t xml:space="preserve">сравнително </w:t>
      </w:r>
      <w:r w:rsidR="00664177" w:rsidRPr="008A6BFB">
        <w:t xml:space="preserve">малката дължина на линии с </w:t>
      </w:r>
      <w:r w:rsidR="000F5925" w:rsidRPr="008A6BFB">
        <w:t>безнаставов релс</w:t>
      </w:r>
      <w:r w:rsidR="00094918" w:rsidRPr="008A6BFB">
        <w:t>ов път</w:t>
      </w:r>
      <w:r w:rsidR="000F5925" w:rsidRPr="008A6BFB">
        <w:t xml:space="preserve"> </w:t>
      </w:r>
      <w:r w:rsidRPr="008A6BFB">
        <w:t>в България</w:t>
      </w:r>
      <w:r w:rsidR="00664177" w:rsidRPr="008A6BFB">
        <w:t xml:space="preserve">, </w:t>
      </w:r>
      <w:r w:rsidRPr="008A6BFB">
        <w:t>не се счита, че този конкретен аспект е от голямо значение</w:t>
      </w:r>
      <w:r w:rsidRPr="008A6BFB">
        <w:rPr>
          <w:rStyle w:val="FootnoteReference"/>
        </w:rPr>
        <w:footnoteReference w:id="14"/>
      </w:r>
      <w:r w:rsidRPr="008A6BFB">
        <w:t>.</w:t>
      </w:r>
      <w:r w:rsidR="000F5925" w:rsidRPr="008A6BFB">
        <w:t xml:space="preserve"> Въпреки това</w:t>
      </w:r>
      <w:r w:rsidR="00664177" w:rsidRPr="008A6BFB">
        <w:t>,</w:t>
      </w:r>
      <w:r w:rsidR="000F5925" w:rsidRPr="008A6BFB">
        <w:t xml:space="preserve"> </w:t>
      </w:r>
      <w:r w:rsidR="00664177" w:rsidRPr="008A6BFB">
        <w:t xml:space="preserve">въздействието на </w:t>
      </w:r>
      <w:r w:rsidR="006E178D" w:rsidRPr="008A6BFB">
        <w:t xml:space="preserve">този фактор се очаква в бъдеще постепенно да нараства тъй като всички проекти за модернизация или ново строителство на железопътни линии по основната TEN-T мрежа в България се проектират и изграждат с безнаставов релсов път, тъй като тази технология осигурява по-висока скорост и комфорт. Следователно, вредното въздействие от екстремните горещини следва да бъде отчитано в етапа на проектиране и на строителни работи за модернизация на железопътната инфраструктура. </w:t>
      </w:r>
    </w:p>
    <w:p w14:paraId="20E98709" w14:textId="0D3A152F" w:rsidR="00114AD0" w:rsidRPr="008A6BFB" w:rsidRDefault="002527B1" w:rsidP="00F046FB">
      <w:pPr>
        <w:pStyle w:val="BodyText"/>
      </w:pPr>
      <w:r w:rsidRPr="008A6BFB">
        <w:lastRenderedPageBreak/>
        <w:t>Що се отнася до екстремните горещини</w:t>
      </w:r>
      <w:r w:rsidR="00664177" w:rsidRPr="008A6BFB">
        <w:t>,</w:t>
      </w:r>
      <w:r w:rsidRPr="008A6BFB">
        <w:t xml:space="preserve"> в </w:t>
      </w:r>
      <w:r w:rsidR="00FD0DCE" w:rsidRPr="00FD0DCE">
        <w:t>„</w:t>
      </w:r>
      <w:r w:rsidR="00664177" w:rsidRPr="00FD0DCE">
        <w:t>Анализ и оценка на риска и уязвимостта на секторите в българската икономика от климатичните промени</w:t>
      </w:r>
      <w:r w:rsidR="00FD0DCE" w:rsidRPr="00FD0DCE">
        <w:t>“</w:t>
      </w:r>
      <w:r w:rsidR="000C305B" w:rsidRPr="008A6BFB">
        <w:t xml:space="preserve"> </w:t>
      </w:r>
      <w:r w:rsidRPr="008A6BFB">
        <w:t xml:space="preserve">от 2014 г. се посочва, че разходите за адаптация за справяне с топлинния стрес ще бъдат значителни както за пътищата, така и за железниците. </w:t>
      </w:r>
    </w:p>
    <w:p w14:paraId="39EE2F6C" w14:textId="07B7A31D" w:rsidR="002B40B1" w:rsidRPr="008A6BFB" w:rsidRDefault="002527B1" w:rsidP="00F046FB">
      <w:pPr>
        <w:pStyle w:val="BodyText"/>
      </w:pPr>
      <w:r w:rsidRPr="008A6BFB">
        <w:rPr>
          <w:i/>
        </w:rPr>
        <w:t>Екстремните студове</w:t>
      </w:r>
      <w:r w:rsidRPr="008A6BFB">
        <w:t xml:space="preserve"> също </w:t>
      </w:r>
      <w:r w:rsidR="00664177" w:rsidRPr="008A6BFB">
        <w:t xml:space="preserve">оказват </w:t>
      </w:r>
      <w:r w:rsidRPr="008A6BFB">
        <w:t>отрицателно въздействие върху асфалтобетон</w:t>
      </w:r>
      <w:r w:rsidR="00664177" w:rsidRPr="008A6BFB">
        <w:t>овите</w:t>
      </w:r>
      <w:r w:rsidRPr="008A6BFB">
        <w:t xml:space="preserve"> настилки тъй като влошават еластичността на битума, в резултат от което по повърхността се образуват пукнатини. </w:t>
      </w:r>
      <w:r w:rsidRPr="008A6BFB">
        <w:rPr>
          <w:iCs/>
        </w:rPr>
        <w:t>Екстремните студове</w:t>
      </w:r>
      <w:r w:rsidRPr="008A6BFB">
        <w:t xml:space="preserve"> могат също да причинят замръзване на водата в </w:t>
      </w:r>
      <w:r w:rsidR="004F56DA" w:rsidRPr="008A6BFB">
        <w:t xml:space="preserve">основните </w:t>
      </w:r>
      <w:r w:rsidRPr="008A6BFB">
        <w:t>слоеве на настилката или под</w:t>
      </w:r>
      <w:r w:rsidR="004F56DA" w:rsidRPr="008A6BFB">
        <w:t xml:space="preserve"> самата</w:t>
      </w:r>
      <w:r w:rsidRPr="008A6BFB">
        <w:t xml:space="preserve"> настилка. Тъй като при замръзване водата увеличава обема си, това съществено уврежда </w:t>
      </w:r>
      <w:r w:rsidR="004F56DA" w:rsidRPr="008A6BFB">
        <w:t>конструкция</w:t>
      </w:r>
      <w:r w:rsidR="00664177" w:rsidRPr="008A6BFB">
        <w:t>та</w:t>
      </w:r>
      <w:r w:rsidR="002B40B1" w:rsidRPr="008A6BFB">
        <w:t xml:space="preserve"> на асфалто</w:t>
      </w:r>
      <w:r w:rsidR="00664177" w:rsidRPr="008A6BFB">
        <w:t>бетоновата пътна настилка</w:t>
      </w:r>
      <w:r w:rsidRPr="008A6BFB">
        <w:t xml:space="preserve">. </w:t>
      </w:r>
    </w:p>
    <w:p w14:paraId="019E2332" w14:textId="3ACD0944" w:rsidR="00114AD0" w:rsidRPr="008A6BFB" w:rsidRDefault="002527B1" w:rsidP="00F046FB">
      <w:pPr>
        <w:pStyle w:val="BodyText"/>
      </w:pPr>
      <w:r w:rsidRPr="008A6BFB">
        <w:t>Екстремните студове влияят отрицателно на авто</w:t>
      </w:r>
      <w:r w:rsidR="00094918" w:rsidRPr="008A6BFB">
        <w:t xml:space="preserve">мобилния </w:t>
      </w:r>
      <w:r w:rsidRPr="008A6BFB">
        <w:t xml:space="preserve">парк. </w:t>
      </w:r>
      <w:r w:rsidR="004F56DA" w:rsidRPr="008A6BFB">
        <w:t>Т</w:t>
      </w:r>
      <w:r w:rsidRPr="008A6BFB">
        <w:t xml:space="preserve">е намаляват </w:t>
      </w:r>
      <w:r w:rsidR="004F56DA" w:rsidRPr="008A6BFB">
        <w:t xml:space="preserve">заряда </w:t>
      </w:r>
      <w:r w:rsidRPr="008A6BFB">
        <w:t xml:space="preserve">на автомобилните акумулатори, което може да се отрази </w:t>
      </w:r>
      <w:r w:rsidR="004F56DA" w:rsidRPr="008A6BFB">
        <w:t xml:space="preserve">негативно на възможността за </w:t>
      </w:r>
      <w:r w:rsidRPr="008A6BFB">
        <w:t>запалване</w:t>
      </w:r>
      <w:r w:rsidR="004F56DA" w:rsidRPr="008A6BFB">
        <w:t xml:space="preserve"> </w:t>
      </w:r>
      <w:r w:rsidRPr="008A6BFB">
        <w:t xml:space="preserve">на двигателите на превозните средства. По принцип </w:t>
      </w:r>
      <w:r w:rsidR="004F56DA" w:rsidRPr="008A6BFB">
        <w:t>проблемите с</w:t>
      </w:r>
      <w:r w:rsidRPr="008A6BFB">
        <w:t xml:space="preserve"> превозните средства поради екстремните студове са по-често явление при стари автомобили, какъвто</w:t>
      </w:r>
      <w:r w:rsidR="004F56DA" w:rsidRPr="008A6BFB">
        <w:t xml:space="preserve"> именно</w:t>
      </w:r>
      <w:r w:rsidRPr="008A6BFB">
        <w:t xml:space="preserve"> е случаят</w:t>
      </w:r>
      <w:r w:rsidR="002B40B1" w:rsidRPr="008A6BFB">
        <w:t xml:space="preserve"> с </w:t>
      </w:r>
      <w:r w:rsidR="003632CC" w:rsidRPr="008A6BFB">
        <w:t xml:space="preserve">голям </w:t>
      </w:r>
      <w:r w:rsidR="002B40B1" w:rsidRPr="008A6BFB">
        <w:t xml:space="preserve">дял </w:t>
      </w:r>
      <w:r w:rsidR="003632CC" w:rsidRPr="008A6BFB">
        <w:t xml:space="preserve">от </w:t>
      </w:r>
      <w:r w:rsidR="007443E7" w:rsidRPr="008A6BFB">
        <w:t>автомобилния</w:t>
      </w:r>
      <w:r w:rsidR="002A3EE7" w:rsidRPr="008A6BFB">
        <w:t xml:space="preserve"> </w:t>
      </w:r>
      <w:r w:rsidR="002B40B1" w:rsidRPr="008A6BFB">
        <w:t>парк</w:t>
      </w:r>
      <w:r w:rsidRPr="008A6BFB">
        <w:t xml:space="preserve"> в България. </w:t>
      </w:r>
    </w:p>
    <w:p w14:paraId="2AB8EA4A" w14:textId="66E94340" w:rsidR="00114AD0" w:rsidRPr="008A6BFB" w:rsidRDefault="002527B1" w:rsidP="00F046FB">
      <w:pPr>
        <w:pStyle w:val="BodyText"/>
      </w:pPr>
      <w:r w:rsidRPr="008A6BFB">
        <w:t>Още по-голям проблем е, че екстремните студове могат да причинят повреди в оборудване</w:t>
      </w:r>
      <w:r w:rsidR="00664177" w:rsidRPr="008A6BFB">
        <w:t>то за управление на движението</w:t>
      </w:r>
      <w:r w:rsidRPr="008A6BFB">
        <w:t xml:space="preserve">, което е част от транспортната инфраструктура. Този проблем е валиден за всички видове транспорт, макар че точното му значение не е </w:t>
      </w:r>
      <w:r w:rsidR="004F56DA" w:rsidRPr="008A6BFB">
        <w:t xml:space="preserve">изяснено, </w:t>
      </w:r>
      <w:r w:rsidRPr="008A6BFB">
        <w:t>и е много трудно да се определи поради липсата на данни</w:t>
      </w:r>
      <w:r w:rsidRPr="008A6BFB">
        <w:rPr>
          <w:rStyle w:val="FootnoteReference"/>
        </w:rPr>
        <w:footnoteReference w:id="15"/>
      </w:r>
      <w:r w:rsidRPr="008A6BFB">
        <w:t xml:space="preserve">. </w:t>
      </w:r>
    </w:p>
    <w:p w14:paraId="1300EA69" w14:textId="0D2BF4CF" w:rsidR="00114AD0" w:rsidRPr="008A6BFB" w:rsidRDefault="002527B1" w:rsidP="001A1D22">
      <w:pPr>
        <w:pStyle w:val="BodyText"/>
        <w:spacing w:after="160"/>
      </w:pPr>
      <w:r w:rsidRPr="008A6BFB">
        <w:t>Обо</w:t>
      </w:r>
      <w:r w:rsidR="002B40B1" w:rsidRPr="008A6BFB">
        <w:t>рудването за сигнализация и телекомуникация</w:t>
      </w:r>
      <w:r w:rsidRPr="008A6BFB">
        <w:t xml:space="preserve"> </w:t>
      </w:r>
      <w:r w:rsidR="00664177" w:rsidRPr="008A6BFB">
        <w:t xml:space="preserve">в железопътния транспорт </w:t>
      </w:r>
      <w:r w:rsidRPr="008A6BFB">
        <w:t>е особено уязвимо на студ – това се отнася преди всичко до железопътните стрелки, които са чувствителни към замръзване. Поради тази причина в стрелките се монтират нагреватели, които да поддържат температури</w:t>
      </w:r>
      <w:r w:rsidR="004F56DA" w:rsidRPr="008A6BFB">
        <w:t xml:space="preserve"> над температурата на </w:t>
      </w:r>
      <w:r w:rsidRPr="008A6BFB">
        <w:t>замръзване. Дори в този случай</w:t>
      </w:r>
      <w:r w:rsidR="002B40B1" w:rsidRPr="008A6BFB">
        <w:t xml:space="preserve"> обаче</w:t>
      </w:r>
      <w:r w:rsidRPr="008A6BFB">
        <w:t xml:space="preserve"> е възможно замръзване на местата, където </w:t>
      </w:r>
      <w:r w:rsidR="00664177" w:rsidRPr="008A6BFB">
        <w:t xml:space="preserve">движението </w:t>
      </w:r>
      <w:r w:rsidRPr="008A6BFB">
        <w:t>е голям</w:t>
      </w:r>
      <w:r w:rsidR="00664177" w:rsidRPr="008A6BFB">
        <w:t>о</w:t>
      </w:r>
      <w:r w:rsidRPr="008A6BFB">
        <w:t xml:space="preserve"> и парчета лед падат от </w:t>
      </w:r>
      <w:r w:rsidR="004F56DA" w:rsidRPr="008A6BFB">
        <w:t>пре</w:t>
      </w:r>
      <w:r w:rsidRPr="008A6BFB">
        <w:t xml:space="preserve">минаващите влакове върху стрелките. </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5C590D" w:rsidRPr="008A6BFB" w14:paraId="5AFE0769" w14:textId="77777777" w:rsidTr="00EB2EB4">
        <w:tc>
          <w:tcPr>
            <w:tcW w:w="8545" w:type="dxa"/>
            <w:shd w:val="clear" w:color="auto" w:fill="B8CCE4"/>
          </w:tcPr>
          <w:p w14:paraId="252D6EBD" w14:textId="675380D5" w:rsidR="005C590D" w:rsidRPr="008A6BFB" w:rsidRDefault="005C590D" w:rsidP="001A1D22">
            <w:pPr>
              <w:spacing w:before="60" w:after="60" w:line="252" w:lineRule="auto"/>
              <w:rPr>
                <w:rFonts w:ascii="Calibri" w:hAnsi="Calibri" w:cs="Calibri"/>
                <w:sz w:val="22"/>
              </w:rPr>
            </w:pPr>
            <w:r w:rsidRPr="008A6BFB">
              <w:rPr>
                <w:rFonts w:ascii="Calibri" w:hAnsi="Calibri" w:cs="Calibri"/>
                <w:sz w:val="22"/>
              </w:rPr>
              <w:t>Замръзването на стрелките може да причини произшествия и съществени проблеми със сигурността на железопътните услуги. Ярък пример за това е случаят от януари 2017 г., когато стрелките на централната железопътна гара в София замръзнаха и движението на влаковите композиции беше преустановено</w:t>
            </w:r>
            <w:r w:rsidRPr="008A6BFB">
              <w:rPr>
                <w:rFonts w:ascii="Calibri" w:hAnsi="Calibri" w:cs="Calibri"/>
                <w:sz w:val="22"/>
                <w:vertAlign w:val="superscript"/>
              </w:rPr>
              <w:footnoteReference w:id="16"/>
            </w:r>
          </w:p>
        </w:tc>
      </w:tr>
    </w:tbl>
    <w:p w14:paraId="07DD24F2" w14:textId="77777777" w:rsidR="00486372" w:rsidRDefault="00486372" w:rsidP="00486372">
      <w:pPr>
        <w:pStyle w:val="BodyText"/>
        <w:widowControl/>
        <w:numPr>
          <w:ilvl w:val="0"/>
          <w:numId w:val="0"/>
        </w:numPr>
        <w:spacing w:before="200" w:after="200"/>
        <w:rPr>
          <w:i/>
        </w:rPr>
      </w:pPr>
    </w:p>
    <w:p w14:paraId="0C7FD01B" w14:textId="77777777" w:rsidR="00486372" w:rsidRDefault="00486372">
      <w:pPr>
        <w:rPr>
          <w:rFonts w:eastAsia="Times New Roman"/>
          <w:i/>
          <w:szCs w:val="24"/>
          <w:lang w:eastAsia="bg-BG"/>
        </w:rPr>
      </w:pPr>
      <w:r>
        <w:rPr>
          <w:i/>
        </w:rPr>
        <w:br w:type="page"/>
      </w:r>
    </w:p>
    <w:p w14:paraId="343972CD" w14:textId="3F7F52A7" w:rsidR="005C590D" w:rsidRPr="008A6BFB" w:rsidRDefault="00486372" w:rsidP="00E5638E">
      <w:pPr>
        <w:pStyle w:val="BodyText"/>
        <w:widowControl/>
        <w:spacing w:before="200" w:after="200"/>
      </w:pPr>
      <w:r w:rsidRPr="008A6BFB">
        <w:rPr>
          <w:noProof/>
        </w:rPr>
        <w:lastRenderedPageBreak/>
        <mc:AlternateContent>
          <mc:Choice Requires="wps">
            <w:drawing>
              <wp:anchor distT="0" distB="0" distL="114300" distR="114300" simplePos="0" relativeHeight="251713024" behindDoc="1" locked="0" layoutInCell="1" allowOverlap="1" wp14:anchorId="0A9070B7" wp14:editId="7D94261F">
                <wp:simplePos x="0" y="0"/>
                <wp:positionH relativeFrom="margin">
                  <wp:posOffset>2494915</wp:posOffset>
                </wp:positionH>
                <wp:positionV relativeFrom="paragraph">
                  <wp:posOffset>0</wp:posOffset>
                </wp:positionV>
                <wp:extent cx="3267710" cy="2600325"/>
                <wp:effectExtent l="0" t="0" r="8890" b="9525"/>
                <wp:wrapTight wrapText="bothSides">
                  <wp:wrapPolygon edited="0">
                    <wp:start x="0" y="0"/>
                    <wp:lineTo x="0" y="21521"/>
                    <wp:lineTo x="21533" y="21521"/>
                    <wp:lineTo x="21533" y="0"/>
                    <wp:lineTo x="0" y="0"/>
                  </wp:wrapPolygon>
                </wp:wrapTight>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710" cy="260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C032B" w14:textId="2D5195B8" w:rsidR="006D46F7" w:rsidRPr="004046A7" w:rsidRDefault="006D46F7" w:rsidP="00F046FB">
                            <w:pPr>
                              <w:pStyle w:val="Caption"/>
                              <w:spacing w:before="0"/>
                              <w:rPr>
                                <w:lang w:val="en-US"/>
                              </w:rPr>
                            </w:pPr>
                            <w:bookmarkStart w:id="177" w:name="_Toc506227524"/>
                            <w:bookmarkStart w:id="178" w:name="_Toc522454410"/>
                            <w:r w:rsidRPr="00451EA4">
                              <w:t>Фигура</w:t>
                            </w:r>
                            <w:r w:rsidRPr="004046A7">
                              <w:rPr>
                                <w:lang w:val="en-US"/>
                              </w:rPr>
                              <w:t xml:space="preserve"> </w:t>
                            </w:r>
                            <w:r w:rsidRPr="001A6B65">
                              <w:fldChar w:fldCharType="begin"/>
                            </w:r>
                            <w:r w:rsidRPr="001A6B65">
                              <w:instrText xml:space="preserve"> SEQ Figure \* ARABIC </w:instrText>
                            </w:r>
                            <w:r w:rsidRPr="001A6B65">
                              <w:fldChar w:fldCharType="separate"/>
                            </w:r>
                            <w:r>
                              <w:rPr>
                                <w:noProof/>
                              </w:rPr>
                              <w:t>10</w:t>
                            </w:r>
                            <w:r w:rsidRPr="001A6B65">
                              <w:fldChar w:fldCharType="end"/>
                            </w:r>
                            <w:r w:rsidRPr="004046A7">
                              <w:rPr>
                                <w:lang w:val="en-US"/>
                              </w:rPr>
                              <w:t xml:space="preserve">. </w:t>
                            </w:r>
                            <w:r w:rsidRPr="00F046FB">
                              <w:t>Повреди на насип и път</w:t>
                            </w:r>
                            <w:r w:rsidRPr="00451EA4">
                              <w:t>,</w:t>
                            </w:r>
                            <w:r w:rsidRPr="00F046FB">
                              <w:t xml:space="preserve"> причинени от придошла река</w:t>
                            </w:r>
                            <w:r w:rsidRPr="004046A7">
                              <w:rPr>
                                <w:lang w:val="en-US"/>
                              </w:rPr>
                              <w:t xml:space="preserve"> (2015</w:t>
                            </w:r>
                            <w:r>
                              <w:t xml:space="preserve"> г.</w:t>
                            </w:r>
                            <w:r w:rsidRPr="004046A7">
                              <w:rPr>
                                <w:lang w:val="en-US"/>
                              </w:rPr>
                              <w:t>)</w:t>
                            </w:r>
                            <w:bookmarkEnd w:id="177"/>
                            <w:bookmarkEnd w:id="178"/>
                          </w:p>
                          <w:p w14:paraId="72ECCA5F" w14:textId="1E4F8D13" w:rsidR="006D46F7" w:rsidRPr="00B66611" w:rsidRDefault="006D46F7" w:rsidP="00486372">
                            <w:pPr>
                              <w:spacing w:after="0"/>
                              <w:jc w:val="center"/>
                              <w:rPr>
                                <w:lang w:val="en-US"/>
                              </w:rPr>
                            </w:pPr>
                            <w:r>
                              <w:rPr>
                                <w:noProof/>
                                <w:lang w:eastAsia="bg-BG"/>
                              </w:rPr>
                              <w:drawing>
                                <wp:inline distT="0" distB="0" distL="0" distR="0" wp14:anchorId="6CE3C1B4" wp14:editId="7E19BB0C">
                                  <wp:extent cx="3091500" cy="1620456"/>
                                  <wp:effectExtent l="19050" t="19050" r="13970" b="1841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01113" cy="1625495"/>
                                          </a:xfrm>
                                          <a:prstGeom prst="rect">
                                            <a:avLst/>
                                          </a:prstGeom>
                                          <a:noFill/>
                                          <a:ln w="6350">
                                            <a:solidFill>
                                              <a:srgbClr val="5B9BD5"/>
                                            </a:solidFill>
                                          </a:ln>
                                        </pic:spPr>
                                      </pic:pic>
                                    </a:graphicData>
                                  </a:graphic>
                                </wp:inline>
                              </w:drawing>
                            </w:r>
                          </w:p>
                          <w:p w14:paraId="6D2274BD" w14:textId="70E84E32" w:rsidR="006D46F7" w:rsidRPr="002D7202" w:rsidRDefault="006D46F7" w:rsidP="001A1D22">
                            <w:pPr>
                              <w:spacing w:before="60" w:after="0" w:line="240" w:lineRule="auto"/>
                              <w:jc w:val="center"/>
                              <w:rPr>
                                <w:rFonts w:asciiTheme="minorHAnsi" w:hAnsiTheme="minorHAnsi" w:cstheme="minorHAnsi"/>
                                <w:i/>
                                <w:iCs/>
                                <w:sz w:val="20"/>
                                <w:szCs w:val="20"/>
                              </w:rPr>
                            </w:pPr>
                            <w:r w:rsidRPr="002D7202">
                              <w:rPr>
                                <w:rFonts w:asciiTheme="minorHAnsi" w:hAnsiTheme="minorHAnsi" w:cstheme="minorHAnsi"/>
                                <w:i/>
                                <w:iCs/>
                                <w:sz w:val="20"/>
                                <w:szCs w:val="20"/>
                              </w:rPr>
                              <w:t>Източник: АПИ</w:t>
                            </w:r>
                            <w:r>
                              <w:rPr>
                                <w:rFonts w:asciiTheme="minorHAnsi" w:hAnsiTheme="minorHAnsi" w:cstheme="minorHAnsi"/>
                                <w:i/>
                                <w:iCs/>
                                <w:sz w:val="20"/>
                                <w:szCs w:val="20"/>
                              </w:rPr>
                              <w:t>,</w:t>
                            </w:r>
                            <w:r w:rsidRPr="002D7202">
                              <w:rPr>
                                <w:rFonts w:asciiTheme="minorHAnsi" w:hAnsiTheme="minorHAnsi" w:cstheme="minorHAnsi"/>
                                <w:i/>
                                <w:iCs/>
                                <w:sz w:val="20"/>
                                <w:szCs w:val="20"/>
                              </w:rPr>
                              <w:t xml:space="preserve"> 2015</w:t>
                            </w:r>
                            <w:r>
                              <w:rPr>
                                <w:rFonts w:asciiTheme="minorHAnsi" w:hAnsiTheme="minorHAnsi" w:cstheme="minorHAnsi"/>
                                <w:i/>
                                <w:iCs/>
                                <w:sz w:val="20"/>
                                <w:szCs w:val="20"/>
                              </w:rPr>
                              <w:t xml:space="preserve"> г.</w:t>
                            </w:r>
                            <w:r w:rsidRPr="001C4D53">
                              <w:rPr>
                                <w:rFonts w:asciiTheme="minorHAnsi" w:hAnsiTheme="minorHAnsi" w:cstheme="minorHAnsi"/>
                                <w:i/>
                                <w:iCs/>
                                <w:sz w:val="20"/>
                                <w:szCs w:val="20"/>
                                <w:vertAlign w:val="superscript"/>
                              </w:rPr>
                              <w:fldChar w:fldCharType="begin"/>
                            </w:r>
                            <w:r w:rsidRPr="001C4D53">
                              <w:rPr>
                                <w:rFonts w:asciiTheme="minorHAnsi" w:hAnsiTheme="minorHAnsi" w:cstheme="minorHAnsi"/>
                                <w:i/>
                                <w:iCs/>
                                <w:sz w:val="20"/>
                                <w:szCs w:val="20"/>
                                <w:vertAlign w:val="superscript"/>
                              </w:rPr>
                              <w:instrText xml:space="preserve"> NOTEREF _Ref508816354 \h  \* MERGEFORMAT </w:instrText>
                            </w:r>
                            <w:r w:rsidRPr="001C4D53">
                              <w:rPr>
                                <w:rFonts w:asciiTheme="minorHAnsi" w:hAnsiTheme="minorHAnsi" w:cstheme="minorHAnsi"/>
                                <w:i/>
                                <w:iCs/>
                                <w:sz w:val="20"/>
                                <w:szCs w:val="20"/>
                                <w:vertAlign w:val="superscript"/>
                              </w:rPr>
                            </w:r>
                            <w:r w:rsidRPr="001C4D53">
                              <w:rPr>
                                <w:rFonts w:asciiTheme="minorHAnsi" w:hAnsiTheme="minorHAnsi" w:cstheme="minorHAnsi"/>
                                <w:i/>
                                <w:iCs/>
                                <w:sz w:val="20"/>
                                <w:szCs w:val="20"/>
                                <w:vertAlign w:val="superscript"/>
                              </w:rPr>
                              <w:fldChar w:fldCharType="separate"/>
                            </w:r>
                            <w:r>
                              <w:rPr>
                                <w:rFonts w:asciiTheme="minorHAnsi" w:hAnsiTheme="minorHAnsi" w:cstheme="minorHAnsi"/>
                                <w:i/>
                                <w:iCs/>
                                <w:sz w:val="20"/>
                                <w:szCs w:val="20"/>
                                <w:vertAlign w:val="superscript"/>
                              </w:rPr>
                              <w:t>17</w:t>
                            </w:r>
                            <w:r w:rsidRPr="001C4D53">
                              <w:rPr>
                                <w:rFonts w:asciiTheme="minorHAnsi" w:hAnsiTheme="minorHAnsi" w:cstheme="minorHAnsi"/>
                                <w:i/>
                                <w:iCs/>
                                <w:sz w:val="20"/>
                                <w:szCs w:val="20"/>
                                <w:vertAlign w:val="superscript"/>
                              </w:rPr>
                              <w:fldChar w:fldCharType="end"/>
                            </w:r>
                          </w:p>
                        </w:txbxContent>
                      </wps:txbx>
                      <wps:bodyPr rot="0" vert="horz" wrap="square" lIns="0" tIns="45720" rIns="36000" bIns="0" anchor="t" anchorCtr="0" upright="1">
                        <a:noAutofit/>
                      </wps:bodyPr>
                    </wps:wsp>
                  </a:graphicData>
                </a:graphic>
                <wp14:sizeRelH relativeFrom="margin">
                  <wp14:pctWidth>0</wp14:pctWidth>
                </wp14:sizeRelH>
              </wp:anchor>
            </w:drawing>
          </mc:Choice>
          <mc:Fallback>
            <w:pict>
              <v:shape w14:anchorId="0A9070B7" id="Text Box 17" o:spid="_x0000_s1046" type="#_x0000_t202" style="position:absolute;left:0;text-align:left;margin-left:196.45pt;margin-top:0;width:257.3pt;height:204.75pt;z-index:-251603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" stroked="f">
                <v:textbox inset="0,,1mm,0">
                  <w:txbxContent>
                    <w:p w14:paraId="464C032B" w14:textId="2D5195B8" w:rsidR="006D46F7" w:rsidRPr="004046A7" w:rsidRDefault="006D46F7" w:rsidP="00F046FB">
                      <w:pPr>
                        <w:pStyle w:val="Caption"/>
                        <w:spacing w:before="0"/>
                        <w:rPr>
                          <w:lang w:val="en-US"/>
                        </w:rPr>
                      </w:pPr>
                      <w:bookmarkStart w:id="179" w:name="_Toc506227524"/>
                      <w:bookmarkStart w:id="180" w:name="_Toc522454410"/>
                      <w:r w:rsidRPr="00451EA4">
                        <w:t>Фигура</w:t>
                      </w:r>
                      <w:r w:rsidRPr="004046A7">
                        <w:rPr>
                          <w:lang w:val="en-US"/>
                        </w:rPr>
                        <w:t xml:space="preserve"> </w:t>
                      </w:r>
                      <w:r w:rsidRPr="001A6B65">
                        <w:fldChar w:fldCharType="begin"/>
                      </w:r>
                      <w:r w:rsidRPr="001A6B65">
                        <w:instrText xml:space="preserve"> SEQ Figure \* ARABIC </w:instrText>
                      </w:r>
                      <w:r w:rsidRPr="001A6B65">
                        <w:fldChar w:fldCharType="separate"/>
                      </w:r>
                      <w:r>
                        <w:rPr>
                          <w:noProof/>
                        </w:rPr>
                        <w:t>10</w:t>
                      </w:r>
                      <w:r w:rsidRPr="001A6B65">
                        <w:fldChar w:fldCharType="end"/>
                      </w:r>
                      <w:r w:rsidRPr="004046A7">
                        <w:rPr>
                          <w:lang w:val="en-US"/>
                        </w:rPr>
                        <w:t xml:space="preserve">. </w:t>
                      </w:r>
                      <w:r w:rsidRPr="00F046FB">
                        <w:t>Повреди на насип и път</w:t>
                      </w:r>
                      <w:r w:rsidRPr="00451EA4">
                        <w:t>,</w:t>
                      </w:r>
                      <w:r w:rsidRPr="00F046FB">
                        <w:t xml:space="preserve"> причинени от придошла река</w:t>
                      </w:r>
                      <w:r w:rsidRPr="004046A7">
                        <w:rPr>
                          <w:lang w:val="en-US"/>
                        </w:rPr>
                        <w:t xml:space="preserve"> (2015</w:t>
                      </w:r>
                      <w:r>
                        <w:t xml:space="preserve"> г.</w:t>
                      </w:r>
                      <w:r w:rsidRPr="004046A7">
                        <w:rPr>
                          <w:lang w:val="en-US"/>
                        </w:rPr>
                        <w:t>)</w:t>
                      </w:r>
                      <w:bookmarkEnd w:id="179"/>
                      <w:bookmarkEnd w:id="180"/>
                    </w:p>
                    <w:p w14:paraId="72ECCA5F" w14:textId="1E4F8D13" w:rsidR="006D46F7" w:rsidRPr="00B66611" w:rsidRDefault="006D46F7" w:rsidP="00486372">
                      <w:pPr>
                        <w:spacing w:after="0"/>
                        <w:jc w:val="center"/>
                        <w:rPr>
                          <w:lang w:val="en-US"/>
                        </w:rPr>
                      </w:pPr>
                      <w:r>
                        <w:rPr>
                          <w:noProof/>
                          <w:lang w:eastAsia="bg-BG"/>
                        </w:rPr>
                        <w:drawing>
                          <wp:inline distT="0" distB="0" distL="0" distR="0" wp14:anchorId="6CE3C1B4" wp14:editId="7E19BB0C">
                            <wp:extent cx="3091500" cy="1620456"/>
                            <wp:effectExtent l="19050" t="19050" r="13970" b="1841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01113" cy="1625495"/>
                                    </a:xfrm>
                                    <a:prstGeom prst="rect">
                                      <a:avLst/>
                                    </a:prstGeom>
                                    <a:noFill/>
                                    <a:ln w="6350">
                                      <a:solidFill>
                                        <a:srgbClr val="5B9BD5"/>
                                      </a:solidFill>
                                    </a:ln>
                                  </pic:spPr>
                                </pic:pic>
                              </a:graphicData>
                            </a:graphic>
                          </wp:inline>
                        </w:drawing>
                      </w:r>
                    </w:p>
                    <w:p w14:paraId="6D2274BD" w14:textId="70E84E32" w:rsidR="006D46F7" w:rsidRPr="002D7202" w:rsidRDefault="006D46F7" w:rsidP="001A1D22">
                      <w:pPr>
                        <w:spacing w:before="60" w:after="0" w:line="240" w:lineRule="auto"/>
                        <w:jc w:val="center"/>
                        <w:rPr>
                          <w:rFonts w:asciiTheme="minorHAnsi" w:hAnsiTheme="minorHAnsi" w:cstheme="minorHAnsi"/>
                          <w:i/>
                          <w:iCs/>
                          <w:sz w:val="20"/>
                          <w:szCs w:val="20"/>
                        </w:rPr>
                      </w:pPr>
                      <w:r w:rsidRPr="002D7202">
                        <w:rPr>
                          <w:rFonts w:asciiTheme="minorHAnsi" w:hAnsiTheme="minorHAnsi" w:cstheme="minorHAnsi"/>
                          <w:i/>
                          <w:iCs/>
                          <w:sz w:val="20"/>
                          <w:szCs w:val="20"/>
                        </w:rPr>
                        <w:t>Източник: АПИ</w:t>
                      </w:r>
                      <w:r>
                        <w:rPr>
                          <w:rFonts w:asciiTheme="minorHAnsi" w:hAnsiTheme="minorHAnsi" w:cstheme="minorHAnsi"/>
                          <w:i/>
                          <w:iCs/>
                          <w:sz w:val="20"/>
                          <w:szCs w:val="20"/>
                        </w:rPr>
                        <w:t>,</w:t>
                      </w:r>
                      <w:r w:rsidRPr="002D7202">
                        <w:rPr>
                          <w:rFonts w:asciiTheme="minorHAnsi" w:hAnsiTheme="minorHAnsi" w:cstheme="minorHAnsi"/>
                          <w:i/>
                          <w:iCs/>
                          <w:sz w:val="20"/>
                          <w:szCs w:val="20"/>
                        </w:rPr>
                        <w:t xml:space="preserve"> 2015</w:t>
                      </w:r>
                      <w:r>
                        <w:rPr>
                          <w:rFonts w:asciiTheme="minorHAnsi" w:hAnsiTheme="minorHAnsi" w:cstheme="minorHAnsi"/>
                          <w:i/>
                          <w:iCs/>
                          <w:sz w:val="20"/>
                          <w:szCs w:val="20"/>
                        </w:rPr>
                        <w:t xml:space="preserve"> г.</w:t>
                      </w:r>
                      <w:r w:rsidRPr="001C4D53">
                        <w:rPr>
                          <w:rFonts w:asciiTheme="minorHAnsi" w:hAnsiTheme="minorHAnsi" w:cstheme="minorHAnsi"/>
                          <w:i/>
                          <w:iCs/>
                          <w:sz w:val="20"/>
                          <w:szCs w:val="20"/>
                          <w:vertAlign w:val="superscript"/>
                        </w:rPr>
                        <w:fldChar w:fldCharType="begin"/>
                      </w:r>
                      <w:r w:rsidRPr="001C4D53">
                        <w:rPr>
                          <w:rFonts w:asciiTheme="minorHAnsi" w:hAnsiTheme="minorHAnsi" w:cstheme="minorHAnsi"/>
                          <w:i/>
                          <w:iCs/>
                          <w:sz w:val="20"/>
                          <w:szCs w:val="20"/>
                          <w:vertAlign w:val="superscript"/>
                        </w:rPr>
                        <w:instrText xml:space="preserve"> NOTEREF _Ref508816354 \h  \* MERGEFORMAT </w:instrText>
                      </w:r>
                      <w:r w:rsidRPr="001C4D53">
                        <w:rPr>
                          <w:rFonts w:asciiTheme="minorHAnsi" w:hAnsiTheme="minorHAnsi" w:cstheme="minorHAnsi"/>
                          <w:i/>
                          <w:iCs/>
                          <w:sz w:val="20"/>
                          <w:szCs w:val="20"/>
                          <w:vertAlign w:val="superscript"/>
                        </w:rPr>
                      </w:r>
                      <w:r w:rsidRPr="001C4D53">
                        <w:rPr>
                          <w:rFonts w:asciiTheme="minorHAnsi" w:hAnsiTheme="minorHAnsi" w:cstheme="minorHAnsi"/>
                          <w:i/>
                          <w:iCs/>
                          <w:sz w:val="20"/>
                          <w:szCs w:val="20"/>
                          <w:vertAlign w:val="superscript"/>
                        </w:rPr>
                        <w:fldChar w:fldCharType="separate"/>
                      </w:r>
                      <w:r>
                        <w:rPr>
                          <w:rFonts w:asciiTheme="minorHAnsi" w:hAnsiTheme="minorHAnsi" w:cstheme="minorHAnsi"/>
                          <w:i/>
                          <w:iCs/>
                          <w:sz w:val="20"/>
                          <w:szCs w:val="20"/>
                          <w:vertAlign w:val="superscript"/>
                        </w:rPr>
                        <w:t>17</w:t>
                      </w:r>
                      <w:r w:rsidRPr="001C4D53">
                        <w:rPr>
                          <w:rFonts w:asciiTheme="minorHAnsi" w:hAnsiTheme="minorHAnsi" w:cstheme="minorHAnsi"/>
                          <w:i/>
                          <w:iCs/>
                          <w:sz w:val="20"/>
                          <w:szCs w:val="20"/>
                          <w:vertAlign w:val="superscript"/>
                        </w:rPr>
                        <w:fldChar w:fldCharType="end"/>
                      </w:r>
                    </w:p>
                  </w:txbxContent>
                </v:textbox>
                <w10:wrap type="tight" anchorx="margin"/>
              </v:shape>
            </w:pict>
          </mc:Fallback>
        </mc:AlternateContent>
      </w:r>
      <w:r w:rsidR="002527B1" w:rsidRPr="008A6BFB">
        <w:rPr>
          <w:i/>
        </w:rPr>
        <w:t>Проливните валежи</w:t>
      </w:r>
      <w:r w:rsidR="002527B1" w:rsidRPr="008A6BFB">
        <w:t xml:space="preserve"> са един от най-проблемните видове екстремни метеорологични събития. Продължителните проливни валежи мо</w:t>
      </w:r>
      <w:r w:rsidR="00664177" w:rsidRPr="008A6BFB">
        <w:t>гат</w:t>
      </w:r>
      <w:r w:rsidR="002527B1" w:rsidRPr="008A6BFB">
        <w:t xml:space="preserve"> да доведат до наводнения и свлачища. Наводненията причиняват сериозни </w:t>
      </w:r>
      <w:r w:rsidR="002B40B1" w:rsidRPr="008A6BFB">
        <w:t>щети на</w:t>
      </w:r>
      <w:r w:rsidR="002527B1" w:rsidRPr="008A6BFB">
        <w:t xml:space="preserve"> пътната и железопътна инфраструктура като </w:t>
      </w:r>
      <w:r w:rsidR="002A3EE7" w:rsidRPr="008A6BFB">
        <w:t>увреждат подосновните пластове на пътните и железопътни съоръжения</w:t>
      </w:r>
      <w:r w:rsidR="002527B1" w:rsidRPr="008A6BFB">
        <w:t xml:space="preserve">. </w:t>
      </w:r>
      <w:r w:rsidR="006E603A" w:rsidRPr="008A6BFB">
        <w:t>Високото водно съдържание</w:t>
      </w:r>
      <w:r w:rsidR="002527B1" w:rsidRPr="008A6BFB">
        <w:t xml:space="preserve"> намалява носимоспособността на слоевете в основата, което води до </w:t>
      </w:r>
      <w:r w:rsidR="004F56DA" w:rsidRPr="008A6BFB">
        <w:t>нарушаване на пътната конструкция</w:t>
      </w:r>
      <w:r w:rsidR="002527B1" w:rsidRPr="008A6BFB">
        <w:t xml:space="preserve">. Водата може да подкопае основата, което може да причини катастрофална повреда на </w:t>
      </w:r>
      <w:r w:rsidR="004F56DA" w:rsidRPr="008A6BFB">
        <w:t xml:space="preserve">пътната </w:t>
      </w:r>
      <w:r w:rsidR="006E603A" w:rsidRPr="008A6BFB">
        <w:t>настилка</w:t>
      </w:r>
      <w:r w:rsidR="002527B1" w:rsidRPr="008A6BFB">
        <w:t>. Висок</w:t>
      </w:r>
      <w:r w:rsidR="004F56DA" w:rsidRPr="008A6BFB">
        <w:t>ите</w:t>
      </w:r>
      <w:r w:rsidR="002527B1" w:rsidRPr="008A6BFB">
        <w:t xml:space="preserve"> </w:t>
      </w:r>
      <w:r w:rsidR="004F56DA" w:rsidRPr="008A6BFB">
        <w:t xml:space="preserve">води </w:t>
      </w:r>
      <w:r w:rsidR="002527B1" w:rsidRPr="008A6BFB">
        <w:t>мо</w:t>
      </w:r>
      <w:r w:rsidR="004F56DA" w:rsidRPr="008A6BFB">
        <w:t>гат</w:t>
      </w:r>
      <w:r w:rsidR="002527B1" w:rsidRPr="008A6BFB">
        <w:t xml:space="preserve"> също да разруш</w:t>
      </w:r>
      <w:r w:rsidR="004F56DA" w:rsidRPr="008A6BFB">
        <w:t>ат</w:t>
      </w:r>
      <w:r w:rsidR="002527B1" w:rsidRPr="008A6BFB">
        <w:t xml:space="preserve"> мостови</w:t>
      </w:r>
      <w:r w:rsidR="004F56DA" w:rsidRPr="008A6BFB">
        <w:t>те</w:t>
      </w:r>
      <w:r w:rsidR="002527B1" w:rsidRPr="008A6BFB">
        <w:t xml:space="preserve"> конструкции чрез отмиване на </w:t>
      </w:r>
      <w:r w:rsidR="006E603A" w:rsidRPr="008A6BFB">
        <w:t>насипа</w:t>
      </w:r>
      <w:r w:rsidR="002527B1" w:rsidRPr="008A6BFB">
        <w:t xml:space="preserve"> около основите на </w:t>
      </w:r>
      <w:r w:rsidR="006E603A" w:rsidRPr="008A6BFB">
        <w:t xml:space="preserve">устоите </w:t>
      </w:r>
      <w:r w:rsidR="002527B1" w:rsidRPr="008A6BFB">
        <w:t xml:space="preserve">и </w:t>
      </w:r>
      <w:r w:rsidR="006E603A" w:rsidRPr="008A6BFB">
        <w:t>стълбовете</w:t>
      </w:r>
      <w:r w:rsidR="002527B1" w:rsidRPr="008A6BFB">
        <w:t xml:space="preserve">. </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5C590D" w:rsidRPr="008A6BFB" w14:paraId="70772E74" w14:textId="77777777" w:rsidTr="00EB2EB4">
        <w:tc>
          <w:tcPr>
            <w:tcW w:w="8545" w:type="dxa"/>
            <w:shd w:val="clear" w:color="auto" w:fill="B8CCE4"/>
          </w:tcPr>
          <w:p w14:paraId="1AF5E47D" w14:textId="7A104DB1" w:rsidR="005C590D" w:rsidRPr="008A6BFB" w:rsidRDefault="00486372" w:rsidP="001A1D22">
            <w:pPr>
              <w:spacing w:before="60" w:after="60" w:line="252" w:lineRule="auto"/>
              <w:rPr>
                <w:rFonts w:ascii="Calibri" w:hAnsi="Calibri" w:cs="Calibri"/>
                <w:sz w:val="22"/>
              </w:rPr>
            </w:pPr>
            <w:r w:rsidRPr="0027291F">
              <w:rPr>
                <w:noProof/>
                <w:lang w:eastAsia="bg-BG"/>
              </w:rPr>
              <mc:AlternateContent>
                <mc:Choice Requires="wps">
                  <w:drawing>
                    <wp:anchor distT="45720" distB="45720" distL="114300" distR="114300" simplePos="0" relativeHeight="251715072" behindDoc="1" locked="0" layoutInCell="1" allowOverlap="1" wp14:anchorId="54019B4B" wp14:editId="0FC52131">
                      <wp:simplePos x="0" y="0"/>
                      <wp:positionH relativeFrom="column">
                        <wp:posOffset>2606353</wp:posOffset>
                      </wp:positionH>
                      <wp:positionV relativeFrom="paragraph">
                        <wp:posOffset>42473</wp:posOffset>
                      </wp:positionV>
                      <wp:extent cx="2745105" cy="2278380"/>
                      <wp:effectExtent l="0" t="0" r="0" b="762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105" cy="2278380"/>
                              </a:xfrm>
                              <a:prstGeom prst="rect">
                                <a:avLst/>
                              </a:prstGeom>
                              <a:noFill/>
                              <a:ln>
                                <a:noFill/>
                              </a:ln>
                              <a:extLst/>
                            </wps:spPr>
                            <wps:txbx>
                              <w:txbxContent>
                                <w:p w14:paraId="3AD1C31E" w14:textId="28B04EFC" w:rsidR="006D46F7" w:rsidRPr="00571607" w:rsidRDefault="006D46F7" w:rsidP="00486372">
                                  <w:pPr>
                                    <w:pStyle w:val="Caption"/>
                                    <w:spacing w:before="0"/>
                                  </w:pPr>
                                  <w:bookmarkStart w:id="181" w:name="_Toc522111637"/>
                                  <w:bookmarkStart w:id="182" w:name="_Toc522454411"/>
                                  <w:r w:rsidRPr="00451EA4">
                                    <w:t>Фигура</w:t>
                                  </w:r>
                                  <w:r w:rsidRPr="00571607">
                                    <w:t xml:space="preserve"> </w:t>
                                  </w:r>
                                  <w:r w:rsidRPr="001A6B65">
                                    <w:fldChar w:fldCharType="begin"/>
                                  </w:r>
                                  <w:r w:rsidRPr="001A6B65">
                                    <w:instrText xml:space="preserve"> SEQ Figure \* ARABIC </w:instrText>
                                  </w:r>
                                  <w:r w:rsidRPr="001A6B65">
                                    <w:fldChar w:fldCharType="separate"/>
                                  </w:r>
                                  <w:r>
                                    <w:rPr>
                                      <w:noProof/>
                                    </w:rPr>
                                    <w:t>11</w:t>
                                  </w:r>
                                  <w:r w:rsidRPr="001A6B65">
                                    <w:fldChar w:fldCharType="end"/>
                                  </w:r>
                                  <w:r w:rsidRPr="00571607">
                                    <w:t xml:space="preserve">. </w:t>
                                  </w:r>
                                  <w:r w:rsidRPr="00F046FB">
                                    <w:t>Железопътна линия повредена от наводнение</w:t>
                                  </w:r>
                                  <w:r w:rsidRPr="00571607">
                                    <w:t xml:space="preserve"> (2014</w:t>
                                  </w:r>
                                  <w:r>
                                    <w:t xml:space="preserve"> г.</w:t>
                                  </w:r>
                                  <w:r w:rsidRPr="00571607">
                                    <w:t>)</w:t>
                                  </w:r>
                                  <w:bookmarkEnd w:id="181"/>
                                  <w:bookmarkEnd w:id="182"/>
                                </w:p>
                                <w:p w14:paraId="1C371F8E" w14:textId="77777777" w:rsidR="006D46F7" w:rsidRPr="00494616" w:rsidRDefault="006D46F7" w:rsidP="00486372">
                                  <w:pPr>
                                    <w:pStyle w:val="Caption"/>
                                    <w:spacing w:before="0"/>
                                    <w:rPr>
                                      <w:vanish/>
                                    </w:rPr>
                                  </w:pPr>
                                  <w:r>
                                    <w:rPr>
                                      <w:noProof/>
                                    </w:rPr>
                                    <w:drawing>
                                      <wp:inline distT="0" distB="0" distL="0" distR="0" wp14:anchorId="09C25345" wp14:editId="7F0138E2">
                                        <wp:extent cx="2660650" cy="1739900"/>
                                        <wp:effectExtent l="19050" t="19050" r="25400" b="1270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0650" cy="1739900"/>
                                                </a:xfrm>
                                                <a:prstGeom prst="rect">
                                                  <a:avLst/>
                                                </a:prstGeom>
                                                <a:noFill/>
                                                <a:ln w="6350">
                                                  <a:solidFill>
                                                    <a:srgbClr val="5B9BD5"/>
                                                  </a:solidFill>
                                                </a:ln>
                                              </pic:spPr>
                                            </pic:pic>
                                          </a:graphicData>
                                        </a:graphic>
                                      </wp:inline>
                                    </w:drawing>
                                  </w:r>
                                </w:p>
                              </w:txbxContent>
                            </wps:txbx>
                            <wps:bodyPr rot="0" vert="horz" wrap="square" lIns="36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019B4B" id="Text Box 6" o:spid="_x0000_s1047" type="#_x0000_t202" style="position:absolute;left:0;text-align:left;margin-left:205.2pt;margin-top:3.35pt;width:216.15pt;height:179.4pt;z-index:-25160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" filled="f" stroked="f">
                      <v:textbox inset="1mm,,1mm">
                        <w:txbxContent>
                          <w:p w14:paraId="3AD1C31E" w14:textId="28B04EFC" w:rsidR="006D46F7" w:rsidRPr="00571607" w:rsidRDefault="006D46F7" w:rsidP="00486372">
                            <w:pPr>
                              <w:pStyle w:val="Caption"/>
                              <w:spacing w:before="0"/>
                            </w:pPr>
                            <w:bookmarkStart w:id="183" w:name="_Toc522111637"/>
                            <w:bookmarkStart w:id="184" w:name="_Toc522454411"/>
                            <w:r w:rsidRPr="00451EA4">
                              <w:t>Фигура</w:t>
                            </w:r>
                            <w:r w:rsidRPr="00571607">
                              <w:t xml:space="preserve"> </w:t>
                            </w:r>
                            <w:r w:rsidRPr="001A6B65">
                              <w:fldChar w:fldCharType="begin"/>
                            </w:r>
                            <w:r w:rsidRPr="001A6B65">
                              <w:instrText xml:space="preserve"> SEQ Figure \* ARABIC </w:instrText>
                            </w:r>
                            <w:r w:rsidRPr="001A6B65">
                              <w:fldChar w:fldCharType="separate"/>
                            </w:r>
                            <w:r>
                              <w:rPr>
                                <w:noProof/>
                              </w:rPr>
                              <w:t>11</w:t>
                            </w:r>
                            <w:r w:rsidRPr="001A6B65">
                              <w:fldChar w:fldCharType="end"/>
                            </w:r>
                            <w:r w:rsidRPr="00571607">
                              <w:t xml:space="preserve">. </w:t>
                            </w:r>
                            <w:r w:rsidRPr="00F046FB">
                              <w:t>Железопътна линия повредена от наводнение</w:t>
                            </w:r>
                            <w:r w:rsidRPr="00571607">
                              <w:t xml:space="preserve"> (2014</w:t>
                            </w:r>
                            <w:r>
                              <w:t xml:space="preserve"> г.</w:t>
                            </w:r>
                            <w:r w:rsidRPr="00571607">
                              <w:t>)</w:t>
                            </w:r>
                            <w:bookmarkEnd w:id="183"/>
                            <w:bookmarkEnd w:id="184"/>
                          </w:p>
                          <w:p w14:paraId="1C371F8E" w14:textId="77777777" w:rsidR="006D46F7" w:rsidRPr="00494616" w:rsidRDefault="006D46F7" w:rsidP="00486372">
                            <w:pPr>
                              <w:pStyle w:val="Caption"/>
                              <w:spacing w:before="0"/>
                              <w:rPr>
                                <w:vanish/>
                              </w:rPr>
                            </w:pPr>
                            <w:r>
                              <w:rPr>
                                <w:noProof/>
                              </w:rPr>
                              <w:drawing>
                                <wp:inline distT="0" distB="0" distL="0" distR="0" wp14:anchorId="09C25345" wp14:editId="7F0138E2">
                                  <wp:extent cx="2660650" cy="1739900"/>
                                  <wp:effectExtent l="19050" t="19050" r="25400" b="1270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0650" cy="1739900"/>
                                          </a:xfrm>
                                          <a:prstGeom prst="rect">
                                            <a:avLst/>
                                          </a:prstGeom>
                                          <a:noFill/>
                                          <a:ln w="6350">
                                            <a:solidFill>
                                              <a:srgbClr val="5B9BD5"/>
                                            </a:solidFill>
                                          </a:ln>
                                        </pic:spPr>
                                      </pic:pic>
                                    </a:graphicData>
                                  </a:graphic>
                                </wp:inline>
                              </w:drawing>
                            </w:r>
                          </w:p>
                        </w:txbxContent>
                      </v:textbox>
                      <w10:wrap type="square"/>
                    </v:shape>
                  </w:pict>
                </mc:Fallback>
              </mc:AlternateContent>
            </w:r>
            <w:r w:rsidR="005C590D" w:rsidRPr="008A6BFB">
              <w:rPr>
                <w:rFonts w:ascii="Calibri" w:hAnsi="Calibri" w:cs="Calibri"/>
                <w:sz w:val="22"/>
              </w:rPr>
              <w:t>Проливните валежи могат да причинят съществени щети на пътната и железопътна инфраструктура. През м. февруари 2015 г. продължил</w:t>
            </w:r>
            <w:r w:rsidR="00026B0D" w:rsidRPr="008A6BFB">
              <w:rPr>
                <w:rFonts w:ascii="Calibri" w:hAnsi="Calibri" w:cs="Calibri"/>
                <w:sz w:val="22"/>
              </w:rPr>
              <w:t>ият</w:t>
            </w:r>
            <w:r w:rsidR="005C590D" w:rsidRPr="008A6BFB">
              <w:rPr>
                <w:rFonts w:ascii="Calibri" w:hAnsi="Calibri" w:cs="Calibri"/>
                <w:sz w:val="22"/>
              </w:rPr>
              <w:t xml:space="preserve"> два дни проливен дъжд причини огромни щети на пътната инфраструктура. Първоначалните оценки на Агенция „Пътна инфраструктура” бяха, че щетите на пътищата и спомагателните съоръжения възлизат на повече от 10 млн. лева.</w:t>
            </w:r>
            <w:bookmarkStart w:id="185" w:name="_Ref508816354"/>
            <w:r w:rsidR="005C590D" w:rsidRPr="008A6BFB">
              <w:rPr>
                <w:rFonts w:ascii="Calibri" w:hAnsi="Calibri" w:cs="Calibri"/>
                <w:sz w:val="22"/>
                <w:vertAlign w:val="superscript"/>
              </w:rPr>
              <w:footnoteReference w:id="17"/>
            </w:r>
            <w:bookmarkEnd w:id="185"/>
          </w:p>
          <w:p w14:paraId="664B43DC" w14:textId="2FCA2C40" w:rsidR="005C590D" w:rsidRPr="008A6BFB" w:rsidRDefault="005C590D" w:rsidP="001A1D22">
            <w:pPr>
              <w:spacing w:before="60" w:after="60" w:line="252" w:lineRule="auto"/>
              <w:rPr>
                <w:rFonts w:ascii="Calibri" w:hAnsi="Calibri" w:cs="Calibri"/>
                <w:sz w:val="22"/>
              </w:rPr>
            </w:pPr>
            <w:r w:rsidRPr="008A6BFB">
              <w:rPr>
                <w:rFonts w:ascii="Calibri" w:hAnsi="Calibri" w:cs="Calibri"/>
                <w:sz w:val="22"/>
              </w:rPr>
              <w:t xml:space="preserve">През м. септември 2014 г. наводненията причиниха щети на железопътната инфраструктура на стойност повече от 3 </w:t>
            </w:r>
            <w:r w:rsidR="00E5638E">
              <w:rPr>
                <w:rFonts w:ascii="Calibri" w:hAnsi="Calibri" w:cs="Calibri"/>
                <w:sz w:val="22"/>
              </w:rPr>
              <w:t>млн.</w:t>
            </w:r>
            <w:r w:rsidRPr="008A6BFB">
              <w:rPr>
                <w:rFonts w:ascii="Calibri" w:hAnsi="Calibri" w:cs="Calibri"/>
                <w:sz w:val="22"/>
              </w:rPr>
              <w:t xml:space="preserve"> лева</w:t>
            </w:r>
            <w:r w:rsidR="00E5638E" w:rsidRPr="008A6BFB">
              <w:rPr>
                <w:rFonts w:ascii="Calibri" w:hAnsi="Calibri" w:cs="Calibri"/>
                <w:sz w:val="22"/>
              </w:rPr>
              <w:t>.</w:t>
            </w:r>
            <w:r w:rsidRPr="008A6BFB">
              <w:rPr>
                <w:rFonts w:ascii="Calibri" w:hAnsi="Calibri" w:cs="Calibri"/>
                <w:sz w:val="22"/>
                <w:vertAlign w:val="superscript"/>
              </w:rPr>
              <w:footnoteReference w:id="18"/>
            </w:r>
            <w:r w:rsidRPr="008A6BFB">
              <w:rPr>
                <w:rFonts w:ascii="Calibri" w:hAnsi="Calibri" w:cs="Calibri"/>
                <w:sz w:val="22"/>
              </w:rPr>
              <w:t xml:space="preserve"> </w:t>
            </w:r>
            <w:r w:rsidR="009B0DCA" w:rsidRPr="008A6BFB">
              <w:rPr>
                <w:rFonts w:ascii="Calibri" w:hAnsi="Calibri" w:cs="Calibri"/>
                <w:sz w:val="22"/>
              </w:rPr>
              <w:t>(</w:t>
            </w:r>
            <w:r w:rsidR="00CC2D5C" w:rsidRPr="008A6BFB">
              <w:rPr>
                <w:rFonts w:ascii="Calibri" w:hAnsi="Calibri" w:cs="Calibri"/>
                <w:sz w:val="22"/>
              </w:rPr>
              <w:t>в</w:t>
            </w:r>
            <w:r w:rsidRPr="008A6BFB">
              <w:rPr>
                <w:rFonts w:ascii="Calibri" w:hAnsi="Calibri" w:cs="Calibri"/>
                <w:sz w:val="22"/>
              </w:rPr>
              <w:t xml:space="preserve">иж </w:t>
            </w:r>
            <w:r w:rsidRPr="008A6BFB">
              <w:rPr>
                <w:rFonts w:ascii="Calibri" w:hAnsi="Calibri" w:cs="Calibri"/>
                <w:b/>
                <w:i/>
                <w:sz w:val="22"/>
              </w:rPr>
              <w:t>фиг</w:t>
            </w:r>
            <w:r w:rsidR="002A3EE7" w:rsidRPr="008A6BFB">
              <w:rPr>
                <w:rFonts w:ascii="Calibri" w:hAnsi="Calibri" w:cs="Calibri"/>
                <w:b/>
                <w:i/>
                <w:sz w:val="22"/>
              </w:rPr>
              <w:t>ура</w:t>
            </w:r>
            <w:r w:rsidRPr="008A6BFB">
              <w:rPr>
                <w:rFonts w:ascii="Calibri" w:hAnsi="Calibri" w:cs="Calibri"/>
                <w:b/>
                <w:i/>
                <w:sz w:val="22"/>
              </w:rPr>
              <w:t xml:space="preserve"> </w:t>
            </w:r>
            <w:r w:rsidR="00026B0D" w:rsidRPr="008A6BFB">
              <w:rPr>
                <w:rFonts w:ascii="Calibri" w:hAnsi="Calibri" w:cs="Calibri"/>
                <w:b/>
                <w:i/>
                <w:sz w:val="22"/>
              </w:rPr>
              <w:t>11</w:t>
            </w:r>
            <w:r w:rsidR="009B0DCA" w:rsidRPr="008A6BFB">
              <w:rPr>
                <w:rFonts w:ascii="Calibri" w:hAnsi="Calibri" w:cs="Calibri"/>
                <w:sz w:val="22"/>
              </w:rPr>
              <w:t>)</w:t>
            </w:r>
            <w:r w:rsidR="003358BF" w:rsidRPr="008A6BFB">
              <w:rPr>
                <w:rFonts w:ascii="Calibri" w:hAnsi="Calibri" w:cs="Calibri"/>
                <w:sz w:val="22"/>
              </w:rPr>
              <w:t>.</w:t>
            </w:r>
          </w:p>
        </w:tc>
      </w:tr>
    </w:tbl>
    <w:p w14:paraId="11DFF4D3" w14:textId="05F09025" w:rsidR="00114AD0" w:rsidRPr="008A6BFB" w:rsidRDefault="002527B1" w:rsidP="00486372">
      <w:pPr>
        <w:pStyle w:val="BodyText"/>
        <w:spacing w:before="200" w:after="0"/>
      </w:pPr>
      <w:r w:rsidRPr="008A6BFB">
        <w:t>Един от най-важните въпроси</w:t>
      </w:r>
      <w:r w:rsidR="0017034E" w:rsidRPr="008A6BFB">
        <w:t>,</w:t>
      </w:r>
      <w:r w:rsidRPr="008A6BFB">
        <w:t xml:space="preserve"> свързани с пътното и железопътно проектиране и строителството</w:t>
      </w:r>
      <w:r w:rsidR="0017034E" w:rsidRPr="008A6BFB">
        <w:t>,</w:t>
      </w:r>
      <w:r w:rsidRPr="008A6BFB">
        <w:t xml:space="preserve"> е </w:t>
      </w:r>
      <w:r w:rsidR="0017034E" w:rsidRPr="008A6BFB">
        <w:t xml:space="preserve">отвеждането </w:t>
      </w:r>
      <w:r w:rsidRPr="008A6BFB">
        <w:t>на повърхностни</w:t>
      </w:r>
      <w:r w:rsidR="0017034E" w:rsidRPr="008A6BFB">
        <w:t>те</w:t>
      </w:r>
      <w:r w:rsidRPr="008A6BFB">
        <w:t xml:space="preserve"> и подземни</w:t>
      </w:r>
      <w:r w:rsidR="0017034E" w:rsidRPr="008A6BFB">
        <w:t>те</w:t>
      </w:r>
      <w:r w:rsidRPr="008A6BFB">
        <w:t xml:space="preserve"> води. </w:t>
      </w:r>
      <w:r w:rsidR="0017034E" w:rsidRPr="008A6BFB">
        <w:t xml:space="preserve">Отводнителните съоръжения </w:t>
      </w:r>
      <w:r w:rsidRPr="008A6BFB">
        <w:t xml:space="preserve">трябва да са проектирани с подходяща пропускателна </w:t>
      </w:r>
      <w:r w:rsidR="0017034E" w:rsidRPr="008A6BFB">
        <w:t xml:space="preserve">способност, </w:t>
      </w:r>
      <w:r w:rsidRPr="008A6BFB">
        <w:t xml:space="preserve">за да </w:t>
      </w:r>
      <w:r w:rsidR="006E603A" w:rsidRPr="008A6BFB">
        <w:t xml:space="preserve">провеждат прииждащите </w:t>
      </w:r>
      <w:r w:rsidR="0017034E" w:rsidRPr="008A6BFB">
        <w:t xml:space="preserve">водни </w:t>
      </w:r>
      <w:r w:rsidRPr="008A6BFB">
        <w:t xml:space="preserve">количества. Освен това те трябва да бъдат изградени от подходящи и трайни материали, които да не позволяват на водата да прониква в </w:t>
      </w:r>
      <w:r w:rsidR="0017034E" w:rsidRPr="008A6BFB">
        <w:t xml:space="preserve">основните </w:t>
      </w:r>
      <w:r w:rsidRPr="008A6BFB">
        <w:t>слоеве</w:t>
      </w:r>
      <w:r w:rsidR="0017034E" w:rsidRPr="008A6BFB">
        <w:t xml:space="preserve"> на пътната </w:t>
      </w:r>
      <w:r w:rsidR="006E603A" w:rsidRPr="008A6BFB">
        <w:t>настилка или долното строене на железопътните линии</w:t>
      </w:r>
      <w:r w:rsidR="0017034E" w:rsidRPr="008A6BFB">
        <w:t xml:space="preserve">, както и </w:t>
      </w:r>
      <w:r w:rsidRPr="008A6BFB">
        <w:t>да не създават предпоставк</w:t>
      </w:r>
      <w:r w:rsidR="0017034E" w:rsidRPr="008A6BFB">
        <w:t>и</w:t>
      </w:r>
      <w:r w:rsidRPr="008A6BFB">
        <w:t xml:space="preserve"> за намаляване на пропускателната </w:t>
      </w:r>
      <w:r w:rsidR="0017034E" w:rsidRPr="008A6BFB">
        <w:t>способност</w:t>
      </w:r>
      <w:r w:rsidR="006E603A" w:rsidRPr="008A6BFB">
        <w:t xml:space="preserve"> с времето</w:t>
      </w:r>
      <w:r w:rsidRPr="008A6BFB">
        <w:t xml:space="preserve">. </w:t>
      </w:r>
    </w:p>
    <w:p w14:paraId="24C2C999" w14:textId="77E6F3EA" w:rsidR="00397F63" w:rsidRPr="008A6BFB" w:rsidRDefault="002527B1" w:rsidP="00E34B97">
      <w:pPr>
        <w:pStyle w:val="BodyText"/>
      </w:pPr>
      <w:r w:rsidRPr="008A6BFB">
        <w:lastRenderedPageBreak/>
        <w:t xml:space="preserve">В условията на проливни валежи </w:t>
      </w:r>
      <w:r w:rsidR="00CE3906" w:rsidRPr="008A6BFB">
        <w:t>поддържането</w:t>
      </w:r>
      <w:r w:rsidRPr="008A6BFB">
        <w:t xml:space="preserve"> на </w:t>
      </w:r>
      <w:r w:rsidR="0017034E" w:rsidRPr="008A6BFB">
        <w:t xml:space="preserve">отводнителните съоръжения е </w:t>
      </w:r>
      <w:r w:rsidRPr="008A6BFB">
        <w:t xml:space="preserve">друг критичен </w:t>
      </w:r>
      <w:r w:rsidR="0017034E" w:rsidRPr="008A6BFB">
        <w:t>въпрос</w:t>
      </w:r>
      <w:r w:rsidRPr="008A6BFB">
        <w:t xml:space="preserve">. Те трябва да бъдат поддържани чисти от </w:t>
      </w:r>
      <w:r w:rsidR="006E603A" w:rsidRPr="008A6BFB">
        <w:t>наноси</w:t>
      </w:r>
      <w:r w:rsidRPr="008A6BFB">
        <w:t xml:space="preserve">, които намаляват пропускателната им </w:t>
      </w:r>
      <w:r w:rsidR="0017034E" w:rsidRPr="008A6BFB">
        <w:t xml:space="preserve">способност </w:t>
      </w:r>
      <w:r w:rsidRPr="008A6BFB">
        <w:t xml:space="preserve">или дори ги задръстват. </w:t>
      </w:r>
    </w:p>
    <w:p w14:paraId="0EEA106F" w14:textId="654D0F5E" w:rsidR="005837A5" w:rsidRPr="008A6BFB" w:rsidRDefault="00397F63" w:rsidP="005837A5">
      <w:pPr>
        <w:pStyle w:val="BodyText"/>
      </w:pPr>
      <w:r w:rsidRPr="008A6BFB">
        <w:rPr>
          <w:noProof/>
        </w:rPr>
        <mc:AlternateContent>
          <mc:Choice Requires="wps">
            <w:drawing>
              <wp:anchor distT="0" distB="0" distL="114300" distR="114300" simplePos="0" relativeHeight="251663872" behindDoc="1" locked="0" layoutInCell="1" allowOverlap="1" wp14:anchorId="6B90076E" wp14:editId="3DCDFC80">
                <wp:simplePos x="0" y="0"/>
                <wp:positionH relativeFrom="column">
                  <wp:posOffset>2389650</wp:posOffset>
                </wp:positionH>
                <wp:positionV relativeFrom="paragraph">
                  <wp:posOffset>2625725</wp:posOffset>
                </wp:positionV>
                <wp:extent cx="3419475" cy="2551430"/>
                <wp:effectExtent l="0" t="0" r="9525" b="1270"/>
                <wp:wrapTight wrapText="bothSides">
                  <wp:wrapPolygon edited="0">
                    <wp:start x="0" y="0"/>
                    <wp:lineTo x="0" y="21449"/>
                    <wp:lineTo x="21540" y="21449"/>
                    <wp:lineTo x="21540" y="0"/>
                    <wp:lineTo x="0" y="0"/>
                  </wp:wrapPolygon>
                </wp:wrapTight>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551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C57B24" w14:textId="15F4231E" w:rsidR="006D46F7" w:rsidRPr="004046A7" w:rsidRDefault="006D46F7" w:rsidP="00E34B97">
                            <w:pPr>
                              <w:pStyle w:val="Caption"/>
                              <w:spacing w:before="80" w:after="120" w:line="240" w:lineRule="auto"/>
                              <w:rPr>
                                <w:lang w:val="en-US"/>
                              </w:rPr>
                            </w:pPr>
                            <w:bookmarkStart w:id="186" w:name="_Toc522454376"/>
                            <w:r w:rsidRPr="00451EA4">
                              <w:t>Таблица</w:t>
                            </w:r>
                            <w:r w:rsidRPr="004046A7">
                              <w:rPr>
                                <w:lang w:val="en-US"/>
                              </w:rPr>
                              <w:t xml:space="preserve"> </w:t>
                            </w:r>
                            <w:r w:rsidRPr="00F046FB">
                              <w:rPr>
                                <w:lang w:val="en-US"/>
                              </w:rPr>
                              <w:fldChar w:fldCharType="begin"/>
                            </w:r>
                            <w:r w:rsidRPr="004046A7">
                              <w:rPr>
                                <w:lang w:val="ru-RU"/>
                              </w:rPr>
                              <w:instrText xml:space="preserve"> </w:instrText>
                            </w:r>
                            <w:r w:rsidRPr="00F046FB">
                              <w:rPr>
                                <w:lang w:val="en-US"/>
                              </w:rPr>
                              <w:instrText>SEQ</w:instrText>
                            </w:r>
                            <w:r w:rsidRPr="004046A7">
                              <w:rPr>
                                <w:lang w:val="ru-RU"/>
                              </w:rPr>
                              <w:instrText xml:space="preserve"> Таблица \* </w:instrText>
                            </w:r>
                            <w:r w:rsidRPr="00F046FB">
                              <w:rPr>
                                <w:lang w:val="en-US"/>
                              </w:rPr>
                              <w:instrText>ARABIC</w:instrText>
                            </w:r>
                            <w:r w:rsidRPr="004046A7">
                              <w:rPr>
                                <w:lang w:val="ru-RU"/>
                              </w:rPr>
                              <w:instrText xml:space="preserve"> </w:instrText>
                            </w:r>
                            <w:r w:rsidRPr="00F046FB">
                              <w:rPr>
                                <w:lang w:val="en-US"/>
                              </w:rPr>
                              <w:fldChar w:fldCharType="separate"/>
                            </w:r>
                            <w:r>
                              <w:rPr>
                                <w:noProof/>
                                <w:lang w:val="ru-RU"/>
                              </w:rPr>
                              <w:t>11</w:t>
                            </w:r>
                            <w:r w:rsidRPr="00F046FB">
                              <w:rPr>
                                <w:lang w:val="en-US"/>
                              </w:rPr>
                              <w:fldChar w:fldCharType="end"/>
                            </w:r>
                            <w:r w:rsidRPr="004046A7">
                              <w:rPr>
                                <w:lang w:val="en-US"/>
                              </w:rPr>
                              <w:t xml:space="preserve">. </w:t>
                            </w:r>
                            <w:r w:rsidRPr="00F046FB">
                              <w:t>Годишни закъснения на влаковете поради наводнения</w:t>
                            </w:r>
                            <w:r w:rsidRPr="004046A7">
                              <w:rPr>
                                <w:lang w:val="en-US"/>
                              </w:rPr>
                              <w:t xml:space="preserve"> (2012–2016</w:t>
                            </w:r>
                            <w:r>
                              <w:t xml:space="preserve"> г.</w:t>
                            </w:r>
                            <w:r w:rsidRPr="004046A7">
                              <w:rPr>
                                <w:lang w:val="en-US"/>
                              </w:rPr>
                              <w:t>)</w:t>
                            </w:r>
                            <w:bookmarkEnd w:id="186"/>
                          </w:p>
                          <w:tbl>
                            <w:tblPr>
                              <w:tblW w:w="5116" w:type="dxa"/>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CellMar>
                                <w:left w:w="70" w:type="dxa"/>
                                <w:right w:w="70" w:type="dxa"/>
                              </w:tblCellMar>
                              <w:tblLook w:val="04A0" w:firstRow="1" w:lastRow="0" w:firstColumn="1" w:lastColumn="0" w:noHBand="0" w:noVBand="1"/>
                            </w:tblPr>
                            <w:tblGrid>
                              <w:gridCol w:w="1160"/>
                              <w:gridCol w:w="1350"/>
                              <w:gridCol w:w="1327"/>
                              <w:gridCol w:w="1279"/>
                            </w:tblGrid>
                            <w:tr w:rsidR="006D46F7" w:rsidRPr="001A1D22" w14:paraId="7B2DE661" w14:textId="77777777" w:rsidTr="00397F63">
                              <w:trPr>
                                <w:trHeight w:val="230"/>
                                <w:jc w:val="center"/>
                              </w:trPr>
                              <w:tc>
                                <w:tcPr>
                                  <w:tcW w:w="1160" w:type="dxa"/>
                                  <w:shd w:val="clear" w:color="auto" w:fill="366091"/>
                                  <w:noWrap/>
                                  <w:vAlign w:val="center"/>
                                </w:tcPr>
                                <w:p w14:paraId="1311ECC2" w14:textId="77777777" w:rsidR="006D46F7" w:rsidRPr="001A1D22" w:rsidRDefault="006D46F7" w:rsidP="00E34B97">
                                  <w:pPr>
                                    <w:spacing w:before="40" w:after="40" w:line="240" w:lineRule="auto"/>
                                    <w:jc w:val="center"/>
                                    <w:rPr>
                                      <w:rFonts w:ascii="Calibri" w:hAnsi="Calibri"/>
                                      <w:b/>
                                      <w:color w:val="FFFFFF"/>
                                      <w:sz w:val="22"/>
                                      <w:lang w:eastAsia="en-US"/>
                                    </w:rPr>
                                  </w:pPr>
                                  <w:bookmarkStart w:id="187" w:name="_Hlk506295965"/>
                                  <w:r w:rsidRPr="001A1D22">
                                    <w:rPr>
                                      <w:rFonts w:ascii="Calibri" w:hAnsi="Calibri"/>
                                      <w:b/>
                                      <w:color w:val="FFFFFF"/>
                                      <w:sz w:val="22"/>
                                      <w:lang w:eastAsia="en-US"/>
                                    </w:rPr>
                                    <w:t>Година</w:t>
                                  </w:r>
                                </w:p>
                              </w:tc>
                              <w:tc>
                                <w:tcPr>
                                  <w:tcW w:w="1350" w:type="dxa"/>
                                  <w:shd w:val="clear" w:color="auto" w:fill="366091"/>
                                  <w:noWrap/>
                                  <w:vAlign w:val="center"/>
                                </w:tcPr>
                                <w:p w14:paraId="31B49403" w14:textId="77777777" w:rsidR="006D46F7" w:rsidRPr="001A1D22" w:rsidRDefault="006D46F7" w:rsidP="00E34B97">
                                  <w:pPr>
                                    <w:spacing w:before="40" w:after="40" w:line="240" w:lineRule="auto"/>
                                    <w:jc w:val="center"/>
                                    <w:rPr>
                                      <w:rFonts w:ascii="Calibri" w:hAnsi="Calibri"/>
                                      <w:b/>
                                      <w:color w:val="FFFFFF"/>
                                      <w:sz w:val="22"/>
                                      <w:lang w:val="en-GB" w:eastAsia="en-US"/>
                                    </w:rPr>
                                  </w:pPr>
                                  <w:r w:rsidRPr="001A1D22">
                                    <w:rPr>
                                      <w:rFonts w:ascii="Calibri" w:hAnsi="Calibri"/>
                                      <w:b/>
                                      <w:color w:val="FFFFFF"/>
                                      <w:sz w:val="22"/>
                                      <w:lang w:eastAsia="en-US"/>
                                    </w:rPr>
                                    <w:t>Закъснения</w:t>
                                  </w:r>
                                  <w:r w:rsidRPr="001A1D22">
                                    <w:rPr>
                                      <w:rFonts w:ascii="Calibri" w:hAnsi="Calibri"/>
                                      <w:b/>
                                      <w:color w:val="FFFFFF"/>
                                      <w:sz w:val="22"/>
                                      <w:lang w:val="en-GB" w:eastAsia="en-US"/>
                                    </w:rPr>
                                    <w:t xml:space="preserve"> (-)</w:t>
                                  </w:r>
                                </w:p>
                              </w:tc>
                              <w:tc>
                                <w:tcPr>
                                  <w:tcW w:w="1327" w:type="dxa"/>
                                  <w:shd w:val="clear" w:color="auto" w:fill="366091"/>
                                  <w:noWrap/>
                                  <w:vAlign w:val="center"/>
                                </w:tcPr>
                                <w:p w14:paraId="779F0024" w14:textId="77777777" w:rsidR="006D46F7" w:rsidRPr="001A1D22" w:rsidRDefault="006D46F7" w:rsidP="00E34B97">
                                  <w:pPr>
                                    <w:spacing w:before="40" w:after="40" w:line="240" w:lineRule="auto"/>
                                    <w:jc w:val="center"/>
                                    <w:rPr>
                                      <w:rFonts w:ascii="Calibri" w:hAnsi="Calibri"/>
                                      <w:b/>
                                      <w:color w:val="FFFFFF"/>
                                      <w:sz w:val="22"/>
                                      <w:lang w:val="en-GB" w:eastAsia="en-US"/>
                                    </w:rPr>
                                  </w:pPr>
                                  <w:r w:rsidRPr="001A1D22">
                                    <w:rPr>
                                      <w:rFonts w:ascii="Calibri" w:hAnsi="Calibri"/>
                                      <w:b/>
                                      <w:color w:val="FFFFFF"/>
                                      <w:sz w:val="22"/>
                                      <w:lang w:eastAsia="en-US"/>
                                    </w:rPr>
                                    <w:t>Общо закъснение</w:t>
                                  </w:r>
                                  <w:r w:rsidRPr="001A1D22">
                                    <w:rPr>
                                      <w:rFonts w:ascii="Calibri" w:hAnsi="Calibri"/>
                                      <w:b/>
                                      <w:color w:val="FFFFFF"/>
                                      <w:sz w:val="22"/>
                                      <w:lang w:val="en-GB" w:eastAsia="en-US"/>
                                    </w:rPr>
                                    <w:t xml:space="preserve"> (</w:t>
                                  </w:r>
                                  <w:r w:rsidRPr="001A1D22">
                                    <w:rPr>
                                      <w:rFonts w:ascii="Calibri" w:hAnsi="Calibri"/>
                                      <w:b/>
                                      <w:color w:val="FFFFFF"/>
                                      <w:sz w:val="22"/>
                                      <w:lang w:eastAsia="en-US"/>
                                    </w:rPr>
                                    <w:t>мин.</w:t>
                                  </w:r>
                                  <w:r w:rsidRPr="001A1D22">
                                    <w:rPr>
                                      <w:rFonts w:ascii="Calibri" w:hAnsi="Calibri"/>
                                      <w:b/>
                                      <w:color w:val="FFFFFF"/>
                                      <w:sz w:val="22"/>
                                      <w:lang w:val="en-GB" w:eastAsia="en-US"/>
                                    </w:rPr>
                                    <w:t>)</w:t>
                                  </w:r>
                                </w:p>
                              </w:tc>
                              <w:tc>
                                <w:tcPr>
                                  <w:tcW w:w="1279" w:type="dxa"/>
                                  <w:shd w:val="clear" w:color="auto" w:fill="366091"/>
                                  <w:noWrap/>
                                  <w:vAlign w:val="center"/>
                                </w:tcPr>
                                <w:p w14:paraId="29D5691A" w14:textId="57117E86" w:rsidR="006D46F7" w:rsidRPr="001A1D22" w:rsidRDefault="006D46F7" w:rsidP="00E34B97">
                                  <w:pPr>
                                    <w:spacing w:before="40" w:after="40" w:line="240" w:lineRule="auto"/>
                                    <w:jc w:val="center"/>
                                    <w:rPr>
                                      <w:rFonts w:ascii="Calibri" w:hAnsi="Calibri"/>
                                      <w:b/>
                                      <w:color w:val="FFFFFF"/>
                                      <w:sz w:val="22"/>
                                      <w:lang w:val="en-GB" w:eastAsia="en-US"/>
                                    </w:rPr>
                                  </w:pPr>
                                  <w:r w:rsidRPr="001A1D22">
                                    <w:rPr>
                                      <w:rFonts w:ascii="Calibri" w:hAnsi="Calibri"/>
                                      <w:b/>
                                      <w:color w:val="FFFFFF"/>
                                      <w:sz w:val="22"/>
                                      <w:lang w:eastAsia="en-US"/>
                                    </w:rPr>
                                    <w:t xml:space="preserve">Средно закъснение </w:t>
                                  </w:r>
                                  <w:r w:rsidRPr="001A1D22">
                                    <w:rPr>
                                      <w:rFonts w:ascii="Calibri" w:hAnsi="Calibri"/>
                                      <w:b/>
                                      <w:color w:val="FFFFFF"/>
                                      <w:sz w:val="22"/>
                                      <w:lang w:val="en-GB" w:eastAsia="en-US"/>
                                    </w:rPr>
                                    <w:t>(</w:t>
                                  </w:r>
                                  <w:r w:rsidRPr="001A1D22">
                                    <w:rPr>
                                      <w:rFonts w:ascii="Calibri" w:hAnsi="Calibri"/>
                                      <w:b/>
                                      <w:color w:val="FFFFFF"/>
                                      <w:sz w:val="22"/>
                                      <w:lang w:eastAsia="en-US"/>
                                    </w:rPr>
                                    <w:t>мин</w:t>
                                  </w:r>
                                  <w:r>
                                    <w:rPr>
                                      <w:rFonts w:ascii="Calibri" w:hAnsi="Calibri"/>
                                      <w:b/>
                                      <w:color w:val="FFFFFF"/>
                                      <w:sz w:val="22"/>
                                      <w:lang w:val="en-US" w:eastAsia="en-US"/>
                                    </w:rPr>
                                    <w:t>.</w:t>
                                  </w:r>
                                  <w:r w:rsidRPr="001A1D22">
                                    <w:rPr>
                                      <w:rFonts w:ascii="Calibri" w:hAnsi="Calibri"/>
                                      <w:b/>
                                      <w:color w:val="FFFFFF"/>
                                      <w:sz w:val="22"/>
                                      <w:lang w:val="en-GB" w:eastAsia="en-US"/>
                                    </w:rPr>
                                    <w:t>)</w:t>
                                  </w:r>
                                </w:p>
                              </w:tc>
                            </w:tr>
                            <w:tr w:rsidR="006D46F7" w:rsidRPr="001A1D22" w14:paraId="3EE3DA5F" w14:textId="77777777" w:rsidTr="00397F63">
                              <w:trPr>
                                <w:trHeight w:val="230"/>
                                <w:jc w:val="center"/>
                              </w:trPr>
                              <w:tc>
                                <w:tcPr>
                                  <w:tcW w:w="1160" w:type="dxa"/>
                                  <w:shd w:val="clear" w:color="auto" w:fill="B8CCE4"/>
                                  <w:noWrap/>
                                  <w:vAlign w:val="bottom"/>
                                </w:tcPr>
                                <w:p w14:paraId="2AEC1292" w14:textId="37040346" w:rsidR="006D46F7" w:rsidRPr="00397F63" w:rsidRDefault="006D46F7" w:rsidP="00E34B97">
                                  <w:pPr>
                                    <w:spacing w:before="40" w:after="40" w:line="240" w:lineRule="auto"/>
                                    <w:jc w:val="center"/>
                                    <w:rPr>
                                      <w:rFonts w:ascii="Calibri" w:hAnsi="Calibri"/>
                                      <w:b/>
                                      <w:sz w:val="22"/>
                                      <w:lang w:eastAsia="en-US"/>
                                    </w:rPr>
                                  </w:pPr>
                                  <w:r w:rsidRPr="001A1D22">
                                    <w:rPr>
                                      <w:rFonts w:ascii="Calibri" w:hAnsi="Calibri"/>
                                      <w:b/>
                                      <w:sz w:val="22"/>
                                      <w:lang w:val="en-GB" w:eastAsia="en-US"/>
                                    </w:rPr>
                                    <w:t>2012</w:t>
                                  </w:r>
                                  <w:r>
                                    <w:rPr>
                                      <w:rFonts w:ascii="Calibri" w:hAnsi="Calibri"/>
                                      <w:b/>
                                      <w:sz w:val="22"/>
                                      <w:lang w:eastAsia="en-US"/>
                                    </w:rPr>
                                    <w:t xml:space="preserve"> г.</w:t>
                                  </w:r>
                                </w:p>
                              </w:tc>
                              <w:tc>
                                <w:tcPr>
                                  <w:tcW w:w="1350" w:type="dxa"/>
                                  <w:noWrap/>
                                  <w:vAlign w:val="center"/>
                                </w:tcPr>
                                <w:p w14:paraId="3D914447" w14:textId="77777777" w:rsidR="006D46F7" w:rsidRPr="001A1D22" w:rsidRDefault="006D46F7"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5</w:t>
                                  </w:r>
                                </w:p>
                              </w:tc>
                              <w:tc>
                                <w:tcPr>
                                  <w:tcW w:w="1327" w:type="dxa"/>
                                  <w:noWrap/>
                                  <w:vAlign w:val="center"/>
                                </w:tcPr>
                                <w:p w14:paraId="08F53E73" w14:textId="77777777" w:rsidR="006D46F7" w:rsidRPr="001A1D22" w:rsidRDefault="006D46F7"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140</w:t>
                                  </w:r>
                                </w:p>
                              </w:tc>
                              <w:tc>
                                <w:tcPr>
                                  <w:tcW w:w="1279" w:type="dxa"/>
                                  <w:noWrap/>
                                  <w:vAlign w:val="center"/>
                                </w:tcPr>
                                <w:p w14:paraId="43696F69" w14:textId="77777777" w:rsidR="006D46F7" w:rsidRPr="001A1D22" w:rsidRDefault="006D46F7"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28,0</w:t>
                                  </w:r>
                                </w:p>
                              </w:tc>
                            </w:tr>
                            <w:tr w:rsidR="006D46F7" w:rsidRPr="001A1D22" w14:paraId="26D6BF8C" w14:textId="77777777" w:rsidTr="00397F63">
                              <w:trPr>
                                <w:trHeight w:val="230"/>
                                <w:jc w:val="center"/>
                              </w:trPr>
                              <w:tc>
                                <w:tcPr>
                                  <w:tcW w:w="1160" w:type="dxa"/>
                                  <w:shd w:val="clear" w:color="auto" w:fill="B8CCE4"/>
                                  <w:noWrap/>
                                  <w:vAlign w:val="bottom"/>
                                </w:tcPr>
                                <w:p w14:paraId="463D5670" w14:textId="1802C7F3" w:rsidR="006D46F7" w:rsidRPr="00397F63" w:rsidRDefault="006D46F7" w:rsidP="00E34B97">
                                  <w:pPr>
                                    <w:spacing w:before="40" w:after="40" w:line="240" w:lineRule="auto"/>
                                    <w:jc w:val="center"/>
                                    <w:rPr>
                                      <w:rFonts w:ascii="Calibri" w:hAnsi="Calibri"/>
                                      <w:b/>
                                      <w:sz w:val="22"/>
                                      <w:lang w:eastAsia="en-US"/>
                                    </w:rPr>
                                  </w:pPr>
                                  <w:r w:rsidRPr="001A1D22">
                                    <w:rPr>
                                      <w:rFonts w:ascii="Calibri" w:hAnsi="Calibri"/>
                                      <w:b/>
                                      <w:sz w:val="22"/>
                                      <w:lang w:val="en-GB" w:eastAsia="en-US"/>
                                    </w:rPr>
                                    <w:t>2013</w:t>
                                  </w:r>
                                  <w:r>
                                    <w:rPr>
                                      <w:rFonts w:ascii="Calibri" w:hAnsi="Calibri"/>
                                      <w:b/>
                                      <w:sz w:val="22"/>
                                      <w:lang w:eastAsia="en-US"/>
                                    </w:rPr>
                                    <w:t xml:space="preserve"> г.</w:t>
                                  </w:r>
                                </w:p>
                              </w:tc>
                              <w:tc>
                                <w:tcPr>
                                  <w:tcW w:w="1350" w:type="dxa"/>
                                  <w:shd w:val="clear" w:color="auto" w:fill="F2F2F2" w:themeFill="background1" w:themeFillShade="F2"/>
                                  <w:noWrap/>
                                  <w:vAlign w:val="center"/>
                                </w:tcPr>
                                <w:p w14:paraId="3A29DE0E" w14:textId="77777777" w:rsidR="006D46F7" w:rsidRPr="001A1D22" w:rsidRDefault="006D46F7"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1</w:t>
                                  </w:r>
                                </w:p>
                              </w:tc>
                              <w:tc>
                                <w:tcPr>
                                  <w:tcW w:w="1327" w:type="dxa"/>
                                  <w:shd w:val="clear" w:color="auto" w:fill="F2F2F2" w:themeFill="background1" w:themeFillShade="F2"/>
                                  <w:noWrap/>
                                  <w:vAlign w:val="center"/>
                                </w:tcPr>
                                <w:p w14:paraId="733890FB" w14:textId="77777777" w:rsidR="006D46F7" w:rsidRPr="001A1D22" w:rsidRDefault="006D46F7"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43</w:t>
                                  </w:r>
                                </w:p>
                              </w:tc>
                              <w:tc>
                                <w:tcPr>
                                  <w:tcW w:w="1279" w:type="dxa"/>
                                  <w:shd w:val="clear" w:color="auto" w:fill="F2F2F2" w:themeFill="background1" w:themeFillShade="F2"/>
                                  <w:noWrap/>
                                  <w:vAlign w:val="center"/>
                                </w:tcPr>
                                <w:p w14:paraId="5C1EDB7A" w14:textId="77777777" w:rsidR="006D46F7" w:rsidRPr="001A1D22" w:rsidRDefault="006D46F7"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43,0</w:t>
                                  </w:r>
                                </w:p>
                              </w:tc>
                            </w:tr>
                            <w:tr w:rsidR="006D46F7" w:rsidRPr="001A1D22" w14:paraId="1BC84200" w14:textId="77777777" w:rsidTr="00397F63">
                              <w:trPr>
                                <w:trHeight w:val="230"/>
                                <w:jc w:val="center"/>
                              </w:trPr>
                              <w:tc>
                                <w:tcPr>
                                  <w:tcW w:w="1160" w:type="dxa"/>
                                  <w:shd w:val="clear" w:color="auto" w:fill="B8CCE4"/>
                                  <w:noWrap/>
                                  <w:vAlign w:val="bottom"/>
                                </w:tcPr>
                                <w:p w14:paraId="177F2ABD" w14:textId="2E3CE8A2" w:rsidR="006D46F7" w:rsidRPr="00397F63" w:rsidRDefault="006D46F7" w:rsidP="00E34B97">
                                  <w:pPr>
                                    <w:spacing w:before="40" w:after="40" w:line="240" w:lineRule="auto"/>
                                    <w:jc w:val="center"/>
                                    <w:rPr>
                                      <w:rFonts w:ascii="Calibri" w:hAnsi="Calibri"/>
                                      <w:b/>
                                      <w:sz w:val="22"/>
                                      <w:lang w:eastAsia="en-US"/>
                                    </w:rPr>
                                  </w:pPr>
                                  <w:r w:rsidRPr="001A1D22">
                                    <w:rPr>
                                      <w:rFonts w:ascii="Calibri" w:hAnsi="Calibri"/>
                                      <w:b/>
                                      <w:sz w:val="22"/>
                                      <w:lang w:val="en-GB" w:eastAsia="en-US"/>
                                    </w:rPr>
                                    <w:t>2014</w:t>
                                  </w:r>
                                  <w:r>
                                    <w:rPr>
                                      <w:rFonts w:ascii="Calibri" w:hAnsi="Calibri"/>
                                      <w:b/>
                                      <w:sz w:val="22"/>
                                      <w:lang w:eastAsia="en-US"/>
                                    </w:rPr>
                                    <w:t xml:space="preserve"> г.</w:t>
                                  </w:r>
                                </w:p>
                              </w:tc>
                              <w:tc>
                                <w:tcPr>
                                  <w:tcW w:w="1350" w:type="dxa"/>
                                  <w:noWrap/>
                                  <w:vAlign w:val="center"/>
                                </w:tcPr>
                                <w:p w14:paraId="04975614" w14:textId="77777777" w:rsidR="006D46F7" w:rsidRPr="001A1D22" w:rsidRDefault="006D46F7"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122</w:t>
                                  </w:r>
                                </w:p>
                              </w:tc>
                              <w:tc>
                                <w:tcPr>
                                  <w:tcW w:w="1327" w:type="dxa"/>
                                  <w:noWrap/>
                                  <w:vAlign w:val="center"/>
                                </w:tcPr>
                                <w:p w14:paraId="3CCDE055" w14:textId="05532A64" w:rsidR="006D46F7" w:rsidRPr="001A1D22" w:rsidRDefault="006D46F7"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5</w:t>
                                  </w:r>
                                  <w:r>
                                    <w:rPr>
                                      <w:rFonts w:ascii="Calibri" w:hAnsi="Calibri"/>
                                      <w:sz w:val="22"/>
                                      <w:lang w:eastAsia="en-US"/>
                                    </w:rPr>
                                    <w:t xml:space="preserve"> </w:t>
                                  </w:r>
                                  <w:r w:rsidRPr="001A1D22">
                                    <w:rPr>
                                      <w:rFonts w:ascii="Calibri" w:hAnsi="Calibri"/>
                                      <w:sz w:val="22"/>
                                      <w:lang w:val="en-GB" w:eastAsia="en-US"/>
                                    </w:rPr>
                                    <w:t>054</w:t>
                                  </w:r>
                                </w:p>
                              </w:tc>
                              <w:tc>
                                <w:tcPr>
                                  <w:tcW w:w="1279" w:type="dxa"/>
                                  <w:noWrap/>
                                  <w:vAlign w:val="center"/>
                                </w:tcPr>
                                <w:p w14:paraId="4123F705" w14:textId="77777777" w:rsidR="006D46F7" w:rsidRPr="001A1D22" w:rsidRDefault="006D46F7"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41,4</w:t>
                                  </w:r>
                                </w:p>
                              </w:tc>
                            </w:tr>
                            <w:tr w:rsidR="006D46F7" w:rsidRPr="001A1D22" w14:paraId="7AB6A0D4" w14:textId="77777777" w:rsidTr="00397F63">
                              <w:trPr>
                                <w:trHeight w:val="230"/>
                                <w:jc w:val="center"/>
                              </w:trPr>
                              <w:tc>
                                <w:tcPr>
                                  <w:tcW w:w="1160" w:type="dxa"/>
                                  <w:shd w:val="clear" w:color="auto" w:fill="B8CCE4"/>
                                  <w:noWrap/>
                                  <w:vAlign w:val="bottom"/>
                                </w:tcPr>
                                <w:p w14:paraId="6C98C2E7" w14:textId="7FF18F90" w:rsidR="006D46F7" w:rsidRPr="00397F63" w:rsidRDefault="006D46F7" w:rsidP="00E34B97">
                                  <w:pPr>
                                    <w:spacing w:before="40" w:after="40" w:line="240" w:lineRule="auto"/>
                                    <w:jc w:val="center"/>
                                    <w:rPr>
                                      <w:rFonts w:ascii="Calibri" w:hAnsi="Calibri"/>
                                      <w:b/>
                                      <w:sz w:val="22"/>
                                      <w:lang w:eastAsia="en-US"/>
                                    </w:rPr>
                                  </w:pPr>
                                  <w:r w:rsidRPr="001A1D22">
                                    <w:rPr>
                                      <w:rFonts w:ascii="Calibri" w:hAnsi="Calibri"/>
                                      <w:b/>
                                      <w:sz w:val="22"/>
                                      <w:lang w:val="en-GB" w:eastAsia="en-US"/>
                                    </w:rPr>
                                    <w:t>2015</w:t>
                                  </w:r>
                                  <w:r>
                                    <w:rPr>
                                      <w:rFonts w:ascii="Calibri" w:hAnsi="Calibri"/>
                                      <w:b/>
                                      <w:sz w:val="22"/>
                                      <w:lang w:eastAsia="en-US"/>
                                    </w:rPr>
                                    <w:t xml:space="preserve"> г.</w:t>
                                  </w:r>
                                </w:p>
                              </w:tc>
                              <w:tc>
                                <w:tcPr>
                                  <w:tcW w:w="1350" w:type="dxa"/>
                                  <w:shd w:val="clear" w:color="auto" w:fill="F2F2F2" w:themeFill="background1" w:themeFillShade="F2"/>
                                  <w:noWrap/>
                                  <w:vAlign w:val="center"/>
                                </w:tcPr>
                                <w:p w14:paraId="3B7A0E01" w14:textId="77777777" w:rsidR="006D46F7" w:rsidRPr="001A1D22" w:rsidRDefault="006D46F7"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21</w:t>
                                  </w:r>
                                </w:p>
                              </w:tc>
                              <w:tc>
                                <w:tcPr>
                                  <w:tcW w:w="1327" w:type="dxa"/>
                                  <w:shd w:val="clear" w:color="auto" w:fill="F2F2F2" w:themeFill="background1" w:themeFillShade="F2"/>
                                  <w:noWrap/>
                                  <w:vAlign w:val="center"/>
                                </w:tcPr>
                                <w:p w14:paraId="54782064" w14:textId="77777777" w:rsidR="006D46F7" w:rsidRPr="001A1D22" w:rsidRDefault="006D46F7"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617</w:t>
                                  </w:r>
                                </w:p>
                              </w:tc>
                              <w:tc>
                                <w:tcPr>
                                  <w:tcW w:w="1279" w:type="dxa"/>
                                  <w:shd w:val="clear" w:color="auto" w:fill="F2F2F2" w:themeFill="background1" w:themeFillShade="F2"/>
                                  <w:noWrap/>
                                  <w:vAlign w:val="center"/>
                                </w:tcPr>
                                <w:p w14:paraId="1F7F88FA" w14:textId="77777777" w:rsidR="006D46F7" w:rsidRPr="001A1D22" w:rsidRDefault="006D46F7"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29,4</w:t>
                                  </w:r>
                                </w:p>
                              </w:tc>
                            </w:tr>
                            <w:tr w:rsidR="006D46F7" w:rsidRPr="001A1D22" w14:paraId="24F7E938" w14:textId="77777777" w:rsidTr="00397F63">
                              <w:trPr>
                                <w:trHeight w:val="230"/>
                                <w:jc w:val="center"/>
                              </w:trPr>
                              <w:tc>
                                <w:tcPr>
                                  <w:tcW w:w="1160" w:type="dxa"/>
                                  <w:shd w:val="clear" w:color="auto" w:fill="B8CCE4"/>
                                  <w:noWrap/>
                                  <w:vAlign w:val="bottom"/>
                                </w:tcPr>
                                <w:p w14:paraId="4B44E631" w14:textId="40029075" w:rsidR="006D46F7" w:rsidRPr="00397F63" w:rsidRDefault="006D46F7" w:rsidP="00E34B97">
                                  <w:pPr>
                                    <w:spacing w:before="40" w:after="40" w:line="240" w:lineRule="auto"/>
                                    <w:jc w:val="center"/>
                                    <w:rPr>
                                      <w:rFonts w:ascii="Calibri" w:hAnsi="Calibri"/>
                                      <w:b/>
                                      <w:sz w:val="22"/>
                                      <w:lang w:eastAsia="en-US"/>
                                    </w:rPr>
                                  </w:pPr>
                                  <w:r w:rsidRPr="001A1D22">
                                    <w:rPr>
                                      <w:rFonts w:ascii="Calibri" w:hAnsi="Calibri"/>
                                      <w:b/>
                                      <w:sz w:val="22"/>
                                      <w:lang w:val="en-GB" w:eastAsia="en-US"/>
                                    </w:rPr>
                                    <w:t>2016</w:t>
                                  </w:r>
                                  <w:r>
                                    <w:rPr>
                                      <w:rFonts w:ascii="Calibri" w:hAnsi="Calibri"/>
                                      <w:b/>
                                      <w:sz w:val="22"/>
                                      <w:lang w:eastAsia="en-US"/>
                                    </w:rPr>
                                    <w:t xml:space="preserve"> г.</w:t>
                                  </w:r>
                                </w:p>
                              </w:tc>
                              <w:tc>
                                <w:tcPr>
                                  <w:tcW w:w="1350" w:type="dxa"/>
                                  <w:noWrap/>
                                  <w:vAlign w:val="center"/>
                                </w:tcPr>
                                <w:p w14:paraId="2D3FC556" w14:textId="77777777" w:rsidR="006D46F7" w:rsidRPr="001A1D22" w:rsidRDefault="006D46F7"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27</w:t>
                                  </w:r>
                                </w:p>
                              </w:tc>
                              <w:tc>
                                <w:tcPr>
                                  <w:tcW w:w="1327" w:type="dxa"/>
                                  <w:noWrap/>
                                  <w:vAlign w:val="center"/>
                                </w:tcPr>
                                <w:p w14:paraId="02823E6D" w14:textId="628DF0AE" w:rsidR="006D46F7" w:rsidRPr="001A1D22" w:rsidRDefault="006D46F7"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1</w:t>
                                  </w:r>
                                  <w:r>
                                    <w:rPr>
                                      <w:rFonts w:ascii="Calibri" w:hAnsi="Calibri"/>
                                      <w:sz w:val="22"/>
                                      <w:lang w:eastAsia="en-US"/>
                                    </w:rPr>
                                    <w:t xml:space="preserve"> </w:t>
                                  </w:r>
                                  <w:r w:rsidRPr="001A1D22">
                                    <w:rPr>
                                      <w:rFonts w:ascii="Calibri" w:hAnsi="Calibri"/>
                                      <w:sz w:val="22"/>
                                      <w:lang w:val="en-GB" w:eastAsia="en-US"/>
                                    </w:rPr>
                                    <w:t>660</w:t>
                                  </w:r>
                                </w:p>
                              </w:tc>
                              <w:tc>
                                <w:tcPr>
                                  <w:tcW w:w="1279" w:type="dxa"/>
                                  <w:noWrap/>
                                  <w:vAlign w:val="center"/>
                                </w:tcPr>
                                <w:p w14:paraId="59A18854" w14:textId="77777777" w:rsidR="006D46F7" w:rsidRPr="001A1D22" w:rsidRDefault="006D46F7"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61,5</w:t>
                                  </w:r>
                                </w:p>
                              </w:tc>
                            </w:tr>
                          </w:tbl>
                          <w:bookmarkEnd w:id="187"/>
                          <w:p w14:paraId="55BAC6A2" w14:textId="3AEA4AE2" w:rsidR="006D46F7" w:rsidRPr="009B0DCA" w:rsidRDefault="006D46F7" w:rsidP="005837A5">
                            <w:pPr>
                              <w:spacing w:before="60" w:after="60"/>
                              <w:jc w:val="center"/>
                              <w:rPr>
                                <w:rFonts w:asciiTheme="minorHAnsi" w:hAnsiTheme="minorHAnsi" w:cstheme="minorHAnsi"/>
                                <w:sz w:val="20"/>
                                <w:szCs w:val="20"/>
                              </w:rPr>
                            </w:pPr>
                            <w:r w:rsidRPr="009B0DCA">
                              <w:rPr>
                                <w:rFonts w:asciiTheme="minorHAnsi" w:hAnsiTheme="minorHAnsi" w:cstheme="minorHAnsi"/>
                                <w:i/>
                                <w:sz w:val="20"/>
                                <w:szCs w:val="20"/>
                              </w:rPr>
                              <w:t>Източник: ДП НКЖИ</w:t>
                            </w:r>
                            <w:r>
                              <w:rPr>
                                <w:rFonts w:asciiTheme="minorHAnsi" w:hAnsiTheme="minorHAnsi" w:cstheme="minorHAnsi"/>
                                <w:i/>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90076E" id="Text Box 23" o:spid="_x0000_s1048" type="#_x0000_t202" style="position:absolute;left:0;text-align:left;margin-left:188.15pt;margin-top:206.75pt;width:269.25pt;height:20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" stroked="f">
                <v:textbox>
                  <w:txbxContent>
                    <w:p w14:paraId="60C57B24" w14:textId="15F4231E" w:rsidR="006D46F7" w:rsidRPr="004046A7" w:rsidRDefault="006D46F7" w:rsidP="00E34B97">
                      <w:pPr>
                        <w:pStyle w:val="Caption"/>
                        <w:spacing w:before="80" w:after="120" w:line="240" w:lineRule="auto"/>
                        <w:rPr>
                          <w:lang w:val="en-US"/>
                        </w:rPr>
                      </w:pPr>
                      <w:bookmarkStart w:id="188" w:name="_Toc522454376"/>
                      <w:r w:rsidRPr="00451EA4">
                        <w:t>Таблица</w:t>
                      </w:r>
                      <w:r w:rsidRPr="004046A7">
                        <w:rPr>
                          <w:lang w:val="en-US"/>
                        </w:rPr>
                        <w:t xml:space="preserve"> </w:t>
                      </w:r>
                      <w:r w:rsidRPr="00F046FB">
                        <w:rPr>
                          <w:lang w:val="en-US"/>
                        </w:rPr>
                        <w:fldChar w:fldCharType="begin"/>
                      </w:r>
                      <w:r w:rsidRPr="004046A7">
                        <w:rPr>
                          <w:lang w:val="ru-RU"/>
                        </w:rPr>
                        <w:instrText xml:space="preserve"> </w:instrText>
                      </w:r>
                      <w:r w:rsidRPr="00F046FB">
                        <w:rPr>
                          <w:lang w:val="en-US"/>
                        </w:rPr>
                        <w:instrText>SEQ</w:instrText>
                      </w:r>
                      <w:r w:rsidRPr="004046A7">
                        <w:rPr>
                          <w:lang w:val="ru-RU"/>
                        </w:rPr>
                        <w:instrText xml:space="preserve"> Таблица \* </w:instrText>
                      </w:r>
                      <w:r w:rsidRPr="00F046FB">
                        <w:rPr>
                          <w:lang w:val="en-US"/>
                        </w:rPr>
                        <w:instrText>ARABIC</w:instrText>
                      </w:r>
                      <w:r w:rsidRPr="004046A7">
                        <w:rPr>
                          <w:lang w:val="ru-RU"/>
                        </w:rPr>
                        <w:instrText xml:space="preserve"> </w:instrText>
                      </w:r>
                      <w:r w:rsidRPr="00F046FB">
                        <w:rPr>
                          <w:lang w:val="en-US"/>
                        </w:rPr>
                        <w:fldChar w:fldCharType="separate"/>
                      </w:r>
                      <w:r>
                        <w:rPr>
                          <w:noProof/>
                          <w:lang w:val="ru-RU"/>
                        </w:rPr>
                        <w:t>11</w:t>
                      </w:r>
                      <w:r w:rsidRPr="00F046FB">
                        <w:rPr>
                          <w:lang w:val="en-US"/>
                        </w:rPr>
                        <w:fldChar w:fldCharType="end"/>
                      </w:r>
                      <w:r w:rsidRPr="004046A7">
                        <w:rPr>
                          <w:lang w:val="en-US"/>
                        </w:rPr>
                        <w:t xml:space="preserve">. </w:t>
                      </w:r>
                      <w:r w:rsidRPr="00F046FB">
                        <w:t>Годишни закъснения на влаковете поради наводнения</w:t>
                      </w:r>
                      <w:r w:rsidRPr="004046A7">
                        <w:rPr>
                          <w:lang w:val="en-US"/>
                        </w:rPr>
                        <w:t xml:space="preserve"> (2012–2016</w:t>
                      </w:r>
                      <w:r>
                        <w:t xml:space="preserve"> г.</w:t>
                      </w:r>
                      <w:r w:rsidRPr="004046A7">
                        <w:rPr>
                          <w:lang w:val="en-US"/>
                        </w:rPr>
                        <w:t>)</w:t>
                      </w:r>
                      <w:bookmarkEnd w:id="188"/>
                    </w:p>
                    <w:tbl>
                      <w:tblPr>
                        <w:tblW w:w="5116" w:type="dxa"/>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CellMar>
                          <w:left w:w="70" w:type="dxa"/>
                          <w:right w:w="70" w:type="dxa"/>
                        </w:tblCellMar>
                        <w:tblLook w:val="04A0" w:firstRow="1" w:lastRow="0" w:firstColumn="1" w:lastColumn="0" w:noHBand="0" w:noVBand="1"/>
                      </w:tblPr>
                      <w:tblGrid>
                        <w:gridCol w:w="1160"/>
                        <w:gridCol w:w="1350"/>
                        <w:gridCol w:w="1327"/>
                        <w:gridCol w:w="1279"/>
                      </w:tblGrid>
                      <w:tr w:rsidR="006D46F7" w:rsidRPr="001A1D22" w14:paraId="7B2DE661" w14:textId="77777777" w:rsidTr="00397F63">
                        <w:trPr>
                          <w:trHeight w:val="230"/>
                          <w:jc w:val="center"/>
                        </w:trPr>
                        <w:tc>
                          <w:tcPr>
                            <w:tcW w:w="1160" w:type="dxa"/>
                            <w:shd w:val="clear" w:color="auto" w:fill="366091"/>
                            <w:noWrap/>
                            <w:vAlign w:val="center"/>
                          </w:tcPr>
                          <w:p w14:paraId="1311ECC2" w14:textId="77777777" w:rsidR="006D46F7" w:rsidRPr="001A1D22" w:rsidRDefault="006D46F7" w:rsidP="00E34B97">
                            <w:pPr>
                              <w:spacing w:before="40" w:after="40" w:line="240" w:lineRule="auto"/>
                              <w:jc w:val="center"/>
                              <w:rPr>
                                <w:rFonts w:ascii="Calibri" w:hAnsi="Calibri"/>
                                <w:b/>
                                <w:color w:val="FFFFFF"/>
                                <w:sz w:val="22"/>
                                <w:lang w:eastAsia="en-US"/>
                              </w:rPr>
                            </w:pPr>
                            <w:bookmarkStart w:id="189" w:name="_Hlk506295965"/>
                            <w:r w:rsidRPr="001A1D22">
                              <w:rPr>
                                <w:rFonts w:ascii="Calibri" w:hAnsi="Calibri"/>
                                <w:b/>
                                <w:color w:val="FFFFFF"/>
                                <w:sz w:val="22"/>
                                <w:lang w:eastAsia="en-US"/>
                              </w:rPr>
                              <w:t>Година</w:t>
                            </w:r>
                          </w:p>
                        </w:tc>
                        <w:tc>
                          <w:tcPr>
                            <w:tcW w:w="1350" w:type="dxa"/>
                            <w:shd w:val="clear" w:color="auto" w:fill="366091"/>
                            <w:noWrap/>
                            <w:vAlign w:val="center"/>
                          </w:tcPr>
                          <w:p w14:paraId="31B49403" w14:textId="77777777" w:rsidR="006D46F7" w:rsidRPr="001A1D22" w:rsidRDefault="006D46F7" w:rsidP="00E34B97">
                            <w:pPr>
                              <w:spacing w:before="40" w:after="40" w:line="240" w:lineRule="auto"/>
                              <w:jc w:val="center"/>
                              <w:rPr>
                                <w:rFonts w:ascii="Calibri" w:hAnsi="Calibri"/>
                                <w:b/>
                                <w:color w:val="FFFFFF"/>
                                <w:sz w:val="22"/>
                                <w:lang w:val="en-GB" w:eastAsia="en-US"/>
                              </w:rPr>
                            </w:pPr>
                            <w:r w:rsidRPr="001A1D22">
                              <w:rPr>
                                <w:rFonts w:ascii="Calibri" w:hAnsi="Calibri"/>
                                <w:b/>
                                <w:color w:val="FFFFFF"/>
                                <w:sz w:val="22"/>
                                <w:lang w:eastAsia="en-US"/>
                              </w:rPr>
                              <w:t>Закъснения</w:t>
                            </w:r>
                            <w:r w:rsidRPr="001A1D22">
                              <w:rPr>
                                <w:rFonts w:ascii="Calibri" w:hAnsi="Calibri"/>
                                <w:b/>
                                <w:color w:val="FFFFFF"/>
                                <w:sz w:val="22"/>
                                <w:lang w:val="en-GB" w:eastAsia="en-US"/>
                              </w:rPr>
                              <w:t xml:space="preserve"> (-)</w:t>
                            </w:r>
                          </w:p>
                        </w:tc>
                        <w:tc>
                          <w:tcPr>
                            <w:tcW w:w="1327" w:type="dxa"/>
                            <w:shd w:val="clear" w:color="auto" w:fill="366091"/>
                            <w:noWrap/>
                            <w:vAlign w:val="center"/>
                          </w:tcPr>
                          <w:p w14:paraId="779F0024" w14:textId="77777777" w:rsidR="006D46F7" w:rsidRPr="001A1D22" w:rsidRDefault="006D46F7" w:rsidP="00E34B97">
                            <w:pPr>
                              <w:spacing w:before="40" w:after="40" w:line="240" w:lineRule="auto"/>
                              <w:jc w:val="center"/>
                              <w:rPr>
                                <w:rFonts w:ascii="Calibri" w:hAnsi="Calibri"/>
                                <w:b/>
                                <w:color w:val="FFFFFF"/>
                                <w:sz w:val="22"/>
                                <w:lang w:val="en-GB" w:eastAsia="en-US"/>
                              </w:rPr>
                            </w:pPr>
                            <w:r w:rsidRPr="001A1D22">
                              <w:rPr>
                                <w:rFonts w:ascii="Calibri" w:hAnsi="Calibri"/>
                                <w:b/>
                                <w:color w:val="FFFFFF"/>
                                <w:sz w:val="22"/>
                                <w:lang w:eastAsia="en-US"/>
                              </w:rPr>
                              <w:t>Общо закъснение</w:t>
                            </w:r>
                            <w:r w:rsidRPr="001A1D22">
                              <w:rPr>
                                <w:rFonts w:ascii="Calibri" w:hAnsi="Calibri"/>
                                <w:b/>
                                <w:color w:val="FFFFFF"/>
                                <w:sz w:val="22"/>
                                <w:lang w:val="en-GB" w:eastAsia="en-US"/>
                              </w:rPr>
                              <w:t xml:space="preserve"> (</w:t>
                            </w:r>
                            <w:r w:rsidRPr="001A1D22">
                              <w:rPr>
                                <w:rFonts w:ascii="Calibri" w:hAnsi="Calibri"/>
                                <w:b/>
                                <w:color w:val="FFFFFF"/>
                                <w:sz w:val="22"/>
                                <w:lang w:eastAsia="en-US"/>
                              </w:rPr>
                              <w:t>мин.</w:t>
                            </w:r>
                            <w:r w:rsidRPr="001A1D22">
                              <w:rPr>
                                <w:rFonts w:ascii="Calibri" w:hAnsi="Calibri"/>
                                <w:b/>
                                <w:color w:val="FFFFFF"/>
                                <w:sz w:val="22"/>
                                <w:lang w:val="en-GB" w:eastAsia="en-US"/>
                              </w:rPr>
                              <w:t>)</w:t>
                            </w:r>
                          </w:p>
                        </w:tc>
                        <w:tc>
                          <w:tcPr>
                            <w:tcW w:w="1279" w:type="dxa"/>
                            <w:shd w:val="clear" w:color="auto" w:fill="366091"/>
                            <w:noWrap/>
                            <w:vAlign w:val="center"/>
                          </w:tcPr>
                          <w:p w14:paraId="29D5691A" w14:textId="57117E86" w:rsidR="006D46F7" w:rsidRPr="001A1D22" w:rsidRDefault="006D46F7" w:rsidP="00E34B97">
                            <w:pPr>
                              <w:spacing w:before="40" w:after="40" w:line="240" w:lineRule="auto"/>
                              <w:jc w:val="center"/>
                              <w:rPr>
                                <w:rFonts w:ascii="Calibri" w:hAnsi="Calibri"/>
                                <w:b/>
                                <w:color w:val="FFFFFF"/>
                                <w:sz w:val="22"/>
                                <w:lang w:val="en-GB" w:eastAsia="en-US"/>
                              </w:rPr>
                            </w:pPr>
                            <w:r w:rsidRPr="001A1D22">
                              <w:rPr>
                                <w:rFonts w:ascii="Calibri" w:hAnsi="Calibri"/>
                                <w:b/>
                                <w:color w:val="FFFFFF"/>
                                <w:sz w:val="22"/>
                                <w:lang w:eastAsia="en-US"/>
                              </w:rPr>
                              <w:t xml:space="preserve">Средно закъснение </w:t>
                            </w:r>
                            <w:r w:rsidRPr="001A1D22">
                              <w:rPr>
                                <w:rFonts w:ascii="Calibri" w:hAnsi="Calibri"/>
                                <w:b/>
                                <w:color w:val="FFFFFF"/>
                                <w:sz w:val="22"/>
                                <w:lang w:val="en-GB" w:eastAsia="en-US"/>
                              </w:rPr>
                              <w:t>(</w:t>
                            </w:r>
                            <w:r w:rsidRPr="001A1D22">
                              <w:rPr>
                                <w:rFonts w:ascii="Calibri" w:hAnsi="Calibri"/>
                                <w:b/>
                                <w:color w:val="FFFFFF"/>
                                <w:sz w:val="22"/>
                                <w:lang w:eastAsia="en-US"/>
                              </w:rPr>
                              <w:t>мин</w:t>
                            </w:r>
                            <w:r>
                              <w:rPr>
                                <w:rFonts w:ascii="Calibri" w:hAnsi="Calibri"/>
                                <w:b/>
                                <w:color w:val="FFFFFF"/>
                                <w:sz w:val="22"/>
                                <w:lang w:val="en-US" w:eastAsia="en-US"/>
                              </w:rPr>
                              <w:t>.</w:t>
                            </w:r>
                            <w:r w:rsidRPr="001A1D22">
                              <w:rPr>
                                <w:rFonts w:ascii="Calibri" w:hAnsi="Calibri"/>
                                <w:b/>
                                <w:color w:val="FFFFFF"/>
                                <w:sz w:val="22"/>
                                <w:lang w:val="en-GB" w:eastAsia="en-US"/>
                              </w:rPr>
                              <w:t>)</w:t>
                            </w:r>
                          </w:p>
                        </w:tc>
                      </w:tr>
                      <w:tr w:rsidR="006D46F7" w:rsidRPr="001A1D22" w14:paraId="3EE3DA5F" w14:textId="77777777" w:rsidTr="00397F63">
                        <w:trPr>
                          <w:trHeight w:val="230"/>
                          <w:jc w:val="center"/>
                        </w:trPr>
                        <w:tc>
                          <w:tcPr>
                            <w:tcW w:w="1160" w:type="dxa"/>
                            <w:shd w:val="clear" w:color="auto" w:fill="B8CCE4"/>
                            <w:noWrap/>
                            <w:vAlign w:val="bottom"/>
                          </w:tcPr>
                          <w:p w14:paraId="2AEC1292" w14:textId="37040346" w:rsidR="006D46F7" w:rsidRPr="00397F63" w:rsidRDefault="006D46F7" w:rsidP="00E34B97">
                            <w:pPr>
                              <w:spacing w:before="40" w:after="40" w:line="240" w:lineRule="auto"/>
                              <w:jc w:val="center"/>
                              <w:rPr>
                                <w:rFonts w:ascii="Calibri" w:hAnsi="Calibri"/>
                                <w:b/>
                                <w:sz w:val="22"/>
                                <w:lang w:eastAsia="en-US"/>
                              </w:rPr>
                            </w:pPr>
                            <w:r w:rsidRPr="001A1D22">
                              <w:rPr>
                                <w:rFonts w:ascii="Calibri" w:hAnsi="Calibri"/>
                                <w:b/>
                                <w:sz w:val="22"/>
                                <w:lang w:val="en-GB" w:eastAsia="en-US"/>
                              </w:rPr>
                              <w:t>2012</w:t>
                            </w:r>
                            <w:r>
                              <w:rPr>
                                <w:rFonts w:ascii="Calibri" w:hAnsi="Calibri"/>
                                <w:b/>
                                <w:sz w:val="22"/>
                                <w:lang w:eastAsia="en-US"/>
                              </w:rPr>
                              <w:t xml:space="preserve"> г.</w:t>
                            </w:r>
                          </w:p>
                        </w:tc>
                        <w:tc>
                          <w:tcPr>
                            <w:tcW w:w="1350" w:type="dxa"/>
                            <w:noWrap/>
                            <w:vAlign w:val="center"/>
                          </w:tcPr>
                          <w:p w14:paraId="3D914447" w14:textId="77777777" w:rsidR="006D46F7" w:rsidRPr="001A1D22" w:rsidRDefault="006D46F7"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5</w:t>
                            </w:r>
                          </w:p>
                        </w:tc>
                        <w:tc>
                          <w:tcPr>
                            <w:tcW w:w="1327" w:type="dxa"/>
                            <w:noWrap/>
                            <w:vAlign w:val="center"/>
                          </w:tcPr>
                          <w:p w14:paraId="08F53E73" w14:textId="77777777" w:rsidR="006D46F7" w:rsidRPr="001A1D22" w:rsidRDefault="006D46F7"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140</w:t>
                            </w:r>
                          </w:p>
                        </w:tc>
                        <w:tc>
                          <w:tcPr>
                            <w:tcW w:w="1279" w:type="dxa"/>
                            <w:noWrap/>
                            <w:vAlign w:val="center"/>
                          </w:tcPr>
                          <w:p w14:paraId="43696F69" w14:textId="77777777" w:rsidR="006D46F7" w:rsidRPr="001A1D22" w:rsidRDefault="006D46F7"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28,0</w:t>
                            </w:r>
                          </w:p>
                        </w:tc>
                      </w:tr>
                      <w:tr w:rsidR="006D46F7" w:rsidRPr="001A1D22" w14:paraId="26D6BF8C" w14:textId="77777777" w:rsidTr="00397F63">
                        <w:trPr>
                          <w:trHeight w:val="230"/>
                          <w:jc w:val="center"/>
                        </w:trPr>
                        <w:tc>
                          <w:tcPr>
                            <w:tcW w:w="1160" w:type="dxa"/>
                            <w:shd w:val="clear" w:color="auto" w:fill="B8CCE4"/>
                            <w:noWrap/>
                            <w:vAlign w:val="bottom"/>
                          </w:tcPr>
                          <w:p w14:paraId="463D5670" w14:textId="1802C7F3" w:rsidR="006D46F7" w:rsidRPr="00397F63" w:rsidRDefault="006D46F7" w:rsidP="00E34B97">
                            <w:pPr>
                              <w:spacing w:before="40" w:after="40" w:line="240" w:lineRule="auto"/>
                              <w:jc w:val="center"/>
                              <w:rPr>
                                <w:rFonts w:ascii="Calibri" w:hAnsi="Calibri"/>
                                <w:b/>
                                <w:sz w:val="22"/>
                                <w:lang w:eastAsia="en-US"/>
                              </w:rPr>
                            </w:pPr>
                            <w:r w:rsidRPr="001A1D22">
                              <w:rPr>
                                <w:rFonts w:ascii="Calibri" w:hAnsi="Calibri"/>
                                <w:b/>
                                <w:sz w:val="22"/>
                                <w:lang w:val="en-GB" w:eastAsia="en-US"/>
                              </w:rPr>
                              <w:t>2013</w:t>
                            </w:r>
                            <w:r>
                              <w:rPr>
                                <w:rFonts w:ascii="Calibri" w:hAnsi="Calibri"/>
                                <w:b/>
                                <w:sz w:val="22"/>
                                <w:lang w:eastAsia="en-US"/>
                              </w:rPr>
                              <w:t xml:space="preserve"> г.</w:t>
                            </w:r>
                          </w:p>
                        </w:tc>
                        <w:tc>
                          <w:tcPr>
                            <w:tcW w:w="1350" w:type="dxa"/>
                            <w:shd w:val="clear" w:color="auto" w:fill="F2F2F2" w:themeFill="background1" w:themeFillShade="F2"/>
                            <w:noWrap/>
                            <w:vAlign w:val="center"/>
                          </w:tcPr>
                          <w:p w14:paraId="3A29DE0E" w14:textId="77777777" w:rsidR="006D46F7" w:rsidRPr="001A1D22" w:rsidRDefault="006D46F7"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1</w:t>
                            </w:r>
                          </w:p>
                        </w:tc>
                        <w:tc>
                          <w:tcPr>
                            <w:tcW w:w="1327" w:type="dxa"/>
                            <w:shd w:val="clear" w:color="auto" w:fill="F2F2F2" w:themeFill="background1" w:themeFillShade="F2"/>
                            <w:noWrap/>
                            <w:vAlign w:val="center"/>
                          </w:tcPr>
                          <w:p w14:paraId="733890FB" w14:textId="77777777" w:rsidR="006D46F7" w:rsidRPr="001A1D22" w:rsidRDefault="006D46F7"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43</w:t>
                            </w:r>
                          </w:p>
                        </w:tc>
                        <w:tc>
                          <w:tcPr>
                            <w:tcW w:w="1279" w:type="dxa"/>
                            <w:shd w:val="clear" w:color="auto" w:fill="F2F2F2" w:themeFill="background1" w:themeFillShade="F2"/>
                            <w:noWrap/>
                            <w:vAlign w:val="center"/>
                          </w:tcPr>
                          <w:p w14:paraId="5C1EDB7A" w14:textId="77777777" w:rsidR="006D46F7" w:rsidRPr="001A1D22" w:rsidRDefault="006D46F7"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43,0</w:t>
                            </w:r>
                          </w:p>
                        </w:tc>
                      </w:tr>
                      <w:tr w:rsidR="006D46F7" w:rsidRPr="001A1D22" w14:paraId="1BC84200" w14:textId="77777777" w:rsidTr="00397F63">
                        <w:trPr>
                          <w:trHeight w:val="230"/>
                          <w:jc w:val="center"/>
                        </w:trPr>
                        <w:tc>
                          <w:tcPr>
                            <w:tcW w:w="1160" w:type="dxa"/>
                            <w:shd w:val="clear" w:color="auto" w:fill="B8CCE4"/>
                            <w:noWrap/>
                            <w:vAlign w:val="bottom"/>
                          </w:tcPr>
                          <w:p w14:paraId="177F2ABD" w14:textId="2E3CE8A2" w:rsidR="006D46F7" w:rsidRPr="00397F63" w:rsidRDefault="006D46F7" w:rsidP="00E34B97">
                            <w:pPr>
                              <w:spacing w:before="40" w:after="40" w:line="240" w:lineRule="auto"/>
                              <w:jc w:val="center"/>
                              <w:rPr>
                                <w:rFonts w:ascii="Calibri" w:hAnsi="Calibri"/>
                                <w:b/>
                                <w:sz w:val="22"/>
                                <w:lang w:eastAsia="en-US"/>
                              </w:rPr>
                            </w:pPr>
                            <w:r w:rsidRPr="001A1D22">
                              <w:rPr>
                                <w:rFonts w:ascii="Calibri" w:hAnsi="Calibri"/>
                                <w:b/>
                                <w:sz w:val="22"/>
                                <w:lang w:val="en-GB" w:eastAsia="en-US"/>
                              </w:rPr>
                              <w:t>2014</w:t>
                            </w:r>
                            <w:r>
                              <w:rPr>
                                <w:rFonts w:ascii="Calibri" w:hAnsi="Calibri"/>
                                <w:b/>
                                <w:sz w:val="22"/>
                                <w:lang w:eastAsia="en-US"/>
                              </w:rPr>
                              <w:t xml:space="preserve"> г.</w:t>
                            </w:r>
                          </w:p>
                        </w:tc>
                        <w:tc>
                          <w:tcPr>
                            <w:tcW w:w="1350" w:type="dxa"/>
                            <w:noWrap/>
                            <w:vAlign w:val="center"/>
                          </w:tcPr>
                          <w:p w14:paraId="04975614" w14:textId="77777777" w:rsidR="006D46F7" w:rsidRPr="001A1D22" w:rsidRDefault="006D46F7"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122</w:t>
                            </w:r>
                          </w:p>
                        </w:tc>
                        <w:tc>
                          <w:tcPr>
                            <w:tcW w:w="1327" w:type="dxa"/>
                            <w:noWrap/>
                            <w:vAlign w:val="center"/>
                          </w:tcPr>
                          <w:p w14:paraId="3CCDE055" w14:textId="05532A64" w:rsidR="006D46F7" w:rsidRPr="001A1D22" w:rsidRDefault="006D46F7"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5</w:t>
                            </w:r>
                            <w:r>
                              <w:rPr>
                                <w:rFonts w:ascii="Calibri" w:hAnsi="Calibri"/>
                                <w:sz w:val="22"/>
                                <w:lang w:eastAsia="en-US"/>
                              </w:rPr>
                              <w:t xml:space="preserve"> </w:t>
                            </w:r>
                            <w:r w:rsidRPr="001A1D22">
                              <w:rPr>
                                <w:rFonts w:ascii="Calibri" w:hAnsi="Calibri"/>
                                <w:sz w:val="22"/>
                                <w:lang w:val="en-GB" w:eastAsia="en-US"/>
                              </w:rPr>
                              <w:t>054</w:t>
                            </w:r>
                          </w:p>
                        </w:tc>
                        <w:tc>
                          <w:tcPr>
                            <w:tcW w:w="1279" w:type="dxa"/>
                            <w:noWrap/>
                            <w:vAlign w:val="center"/>
                          </w:tcPr>
                          <w:p w14:paraId="4123F705" w14:textId="77777777" w:rsidR="006D46F7" w:rsidRPr="001A1D22" w:rsidRDefault="006D46F7"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41,4</w:t>
                            </w:r>
                          </w:p>
                        </w:tc>
                      </w:tr>
                      <w:tr w:rsidR="006D46F7" w:rsidRPr="001A1D22" w14:paraId="7AB6A0D4" w14:textId="77777777" w:rsidTr="00397F63">
                        <w:trPr>
                          <w:trHeight w:val="230"/>
                          <w:jc w:val="center"/>
                        </w:trPr>
                        <w:tc>
                          <w:tcPr>
                            <w:tcW w:w="1160" w:type="dxa"/>
                            <w:shd w:val="clear" w:color="auto" w:fill="B8CCE4"/>
                            <w:noWrap/>
                            <w:vAlign w:val="bottom"/>
                          </w:tcPr>
                          <w:p w14:paraId="6C98C2E7" w14:textId="7FF18F90" w:rsidR="006D46F7" w:rsidRPr="00397F63" w:rsidRDefault="006D46F7" w:rsidP="00E34B97">
                            <w:pPr>
                              <w:spacing w:before="40" w:after="40" w:line="240" w:lineRule="auto"/>
                              <w:jc w:val="center"/>
                              <w:rPr>
                                <w:rFonts w:ascii="Calibri" w:hAnsi="Calibri"/>
                                <w:b/>
                                <w:sz w:val="22"/>
                                <w:lang w:eastAsia="en-US"/>
                              </w:rPr>
                            </w:pPr>
                            <w:r w:rsidRPr="001A1D22">
                              <w:rPr>
                                <w:rFonts w:ascii="Calibri" w:hAnsi="Calibri"/>
                                <w:b/>
                                <w:sz w:val="22"/>
                                <w:lang w:val="en-GB" w:eastAsia="en-US"/>
                              </w:rPr>
                              <w:t>2015</w:t>
                            </w:r>
                            <w:r>
                              <w:rPr>
                                <w:rFonts w:ascii="Calibri" w:hAnsi="Calibri"/>
                                <w:b/>
                                <w:sz w:val="22"/>
                                <w:lang w:eastAsia="en-US"/>
                              </w:rPr>
                              <w:t xml:space="preserve"> г.</w:t>
                            </w:r>
                          </w:p>
                        </w:tc>
                        <w:tc>
                          <w:tcPr>
                            <w:tcW w:w="1350" w:type="dxa"/>
                            <w:shd w:val="clear" w:color="auto" w:fill="F2F2F2" w:themeFill="background1" w:themeFillShade="F2"/>
                            <w:noWrap/>
                            <w:vAlign w:val="center"/>
                          </w:tcPr>
                          <w:p w14:paraId="3B7A0E01" w14:textId="77777777" w:rsidR="006D46F7" w:rsidRPr="001A1D22" w:rsidRDefault="006D46F7"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21</w:t>
                            </w:r>
                          </w:p>
                        </w:tc>
                        <w:tc>
                          <w:tcPr>
                            <w:tcW w:w="1327" w:type="dxa"/>
                            <w:shd w:val="clear" w:color="auto" w:fill="F2F2F2" w:themeFill="background1" w:themeFillShade="F2"/>
                            <w:noWrap/>
                            <w:vAlign w:val="center"/>
                          </w:tcPr>
                          <w:p w14:paraId="54782064" w14:textId="77777777" w:rsidR="006D46F7" w:rsidRPr="001A1D22" w:rsidRDefault="006D46F7"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617</w:t>
                            </w:r>
                          </w:p>
                        </w:tc>
                        <w:tc>
                          <w:tcPr>
                            <w:tcW w:w="1279" w:type="dxa"/>
                            <w:shd w:val="clear" w:color="auto" w:fill="F2F2F2" w:themeFill="background1" w:themeFillShade="F2"/>
                            <w:noWrap/>
                            <w:vAlign w:val="center"/>
                          </w:tcPr>
                          <w:p w14:paraId="1F7F88FA" w14:textId="77777777" w:rsidR="006D46F7" w:rsidRPr="001A1D22" w:rsidRDefault="006D46F7"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29,4</w:t>
                            </w:r>
                          </w:p>
                        </w:tc>
                      </w:tr>
                      <w:tr w:rsidR="006D46F7" w:rsidRPr="001A1D22" w14:paraId="24F7E938" w14:textId="77777777" w:rsidTr="00397F63">
                        <w:trPr>
                          <w:trHeight w:val="230"/>
                          <w:jc w:val="center"/>
                        </w:trPr>
                        <w:tc>
                          <w:tcPr>
                            <w:tcW w:w="1160" w:type="dxa"/>
                            <w:shd w:val="clear" w:color="auto" w:fill="B8CCE4"/>
                            <w:noWrap/>
                            <w:vAlign w:val="bottom"/>
                          </w:tcPr>
                          <w:p w14:paraId="4B44E631" w14:textId="40029075" w:rsidR="006D46F7" w:rsidRPr="00397F63" w:rsidRDefault="006D46F7" w:rsidP="00E34B97">
                            <w:pPr>
                              <w:spacing w:before="40" w:after="40" w:line="240" w:lineRule="auto"/>
                              <w:jc w:val="center"/>
                              <w:rPr>
                                <w:rFonts w:ascii="Calibri" w:hAnsi="Calibri"/>
                                <w:b/>
                                <w:sz w:val="22"/>
                                <w:lang w:eastAsia="en-US"/>
                              </w:rPr>
                            </w:pPr>
                            <w:r w:rsidRPr="001A1D22">
                              <w:rPr>
                                <w:rFonts w:ascii="Calibri" w:hAnsi="Calibri"/>
                                <w:b/>
                                <w:sz w:val="22"/>
                                <w:lang w:val="en-GB" w:eastAsia="en-US"/>
                              </w:rPr>
                              <w:t>2016</w:t>
                            </w:r>
                            <w:r>
                              <w:rPr>
                                <w:rFonts w:ascii="Calibri" w:hAnsi="Calibri"/>
                                <w:b/>
                                <w:sz w:val="22"/>
                                <w:lang w:eastAsia="en-US"/>
                              </w:rPr>
                              <w:t xml:space="preserve"> г.</w:t>
                            </w:r>
                          </w:p>
                        </w:tc>
                        <w:tc>
                          <w:tcPr>
                            <w:tcW w:w="1350" w:type="dxa"/>
                            <w:noWrap/>
                            <w:vAlign w:val="center"/>
                          </w:tcPr>
                          <w:p w14:paraId="2D3FC556" w14:textId="77777777" w:rsidR="006D46F7" w:rsidRPr="001A1D22" w:rsidRDefault="006D46F7"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27</w:t>
                            </w:r>
                          </w:p>
                        </w:tc>
                        <w:tc>
                          <w:tcPr>
                            <w:tcW w:w="1327" w:type="dxa"/>
                            <w:noWrap/>
                            <w:vAlign w:val="center"/>
                          </w:tcPr>
                          <w:p w14:paraId="02823E6D" w14:textId="628DF0AE" w:rsidR="006D46F7" w:rsidRPr="001A1D22" w:rsidRDefault="006D46F7"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1</w:t>
                            </w:r>
                            <w:r>
                              <w:rPr>
                                <w:rFonts w:ascii="Calibri" w:hAnsi="Calibri"/>
                                <w:sz w:val="22"/>
                                <w:lang w:eastAsia="en-US"/>
                              </w:rPr>
                              <w:t xml:space="preserve"> </w:t>
                            </w:r>
                            <w:r w:rsidRPr="001A1D22">
                              <w:rPr>
                                <w:rFonts w:ascii="Calibri" w:hAnsi="Calibri"/>
                                <w:sz w:val="22"/>
                                <w:lang w:val="en-GB" w:eastAsia="en-US"/>
                              </w:rPr>
                              <w:t>660</w:t>
                            </w:r>
                          </w:p>
                        </w:tc>
                        <w:tc>
                          <w:tcPr>
                            <w:tcW w:w="1279" w:type="dxa"/>
                            <w:noWrap/>
                            <w:vAlign w:val="center"/>
                          </w:tcPr>
                          <w:p w14:paraId="59A18854" w14:textId="77777777" w:rsidR="006D46F7" w:rsidRPr="001A1D22" w:rsidRDefault="006D46F7"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61,5</w:t>
                            </w:r>
                          </w:p>
                        </w:tc>
                      </w:tr>
                    </w:tbl>
                    <w:bookmarkEnd w:id="189"/>
                    <w:p w14:paraId="55BAC6A2" w14:textId="3AEA4AE2" w:rsidR="006D46F7" w:rsidRPr="009B0DCA" w:rsidRDefault="006D46F7" w:rsidP="005837A5">
                      <w:pPr>
                        <w:spacing w:before="60" w:after="60"/>
                        <w:jc w:val="center"/>
                        <w:rPr>
                          <w:rFonts w:asciiTheme="minorHAnsi" w:hAnsiTheme="minorHAnsi" w:cstheme="minorHAnsi"/>
                          <w:sz w:val="20"/>
                          <w:szCs w:val="20"/>
                        </w:rPr>
                      </w:pPr>
                      <w:r w:rsidRPr="009B0DCA">
                        <w:rPr>
                          <w:rFonts w:asciiTheme="minorHAnsi" w:hAnsiTheme="minorHAnsi" w:cstheme="minorHAnsi"/>
                          <w:i/>
                          <w:sz w:val="20"/>
                          <w:szCs w:val="20"/>
                        </w:rPr>
                        <w:t>Източник: ДП НКЖИ</w:t>
                      </w:r>
                      <w:r>
                        <w:rPr>
                          <w:rFonts w:asciiTheme="minorHAnsi" w:hAnsiTheme="minorHAnsi" w:cstheme="minorHAnsi"/>
                          <w:i/>
                          <w:sz w:val="20"/>
                          <w:szCs w:val="20"/>
                        </w:rPr>
                        <w:t>.</w:t>
                      </w:r>
                    </w:p>
                  </w:txbxContent>
                </v:textbox>
                <w10:wrap type="tight"/>
              </v:shape>
            </w:pict>
          </mc:Fallback>
        </mc:AlternateContent>
      </w:r>
      <w:r w:rsidR="002527B1" w:rsidRPr="008A6BFB">
        <w:t xml:space="preserve">Проливните дъждове се отразяват негативно върху използването на пътищата, тъй като намаляват както видимостта, така и сцеплението. Това води до много повече случаи на катастрофи по време на дъжд и при мокра настилката, отколкото при всякакви други условия. </w:t>
      </w:r>
      <w:r w:rsidR="00C36A57" w:rsidRPr="008A6BFB">
        <w:t>Статистката за пътн</w:t>
      </w:r>
      <w:r w:rsidR="00A6717B" w:rsidRPr="008A6BFB">
        <w:t>отранспортните</w:t>
      </w:r>
      <w:r w:rsidR="00C36A57" w:rsidRPr="008A6BFB">
        <w:t xml:space="preserve"> произшествия </w:t>
      </w:r>
      <w:r w:rsidR="00F457E1" w:rsidRPr="008A6BFB">
        <w:t xml:space="preserve">(ПТП) </w:t>
      </w:r>
      <w:r w:rsidR="00C36A57" w:rsidRPr="008A6BFB">
        <w:t>в България не регистрира като отделна категория произшествията, свързани с метеорологичните условия, тъй като по закон водачите трябва да се движат със скорост</w:t>
      </w:r>
      <w:r w:rsidR="00DE4FBA" w:rsidRPr="008A6BFB">
        <w:t>,</w:t>
      </w:r>
      <w:r w:rsidR="00C36A57" w:rsidRPr="008A6BFB">
        <w:t xml:space="preserve"> съобразена със състоянието на пътя. В други страни, статистическите данни доказват, че има силна връзка между валежите/мократа настилка и боря на пътните произшествия. Например, </w:t>
      </w:r>
      <w:r w:rsidR="006E603A" w:rsidRPr="008A6BFB">
        <w:t>Федералната администрация на САЩ, отговаряща за автомагистралите</w:t>
      </w:r>
      <w:r w:rsidR="0017034E" w:rsidRPr="008A6BFB">
        <w:t xml:space="preserve"> </w:t>
      </w:r>
      <w:r w:rsidR="002527B1" w:rsidRPr="008A6BFB">
        <w:t xml:space="preserve">отбелязва, че 73% от </w:t>
      </w:r>
      <w:r w:rsidR="006E603A" w:rsidRPr="008A6BFB">
        <w:t>пътнотранспортните произшествия</w:t>
      </w:r>
      <w:r w:rsidR="00F457E1" w:rsidRPr="008A6BFB">
        <w:t>та</w:t>
      </w:r>
      <w:r w:rsidR="0017034E" w:rsidRPr="008A6BFB">
        <w:t>,</w:t>
      </w:r>
      <w:r w:rsidR="002527B1" w:rsidRPr="008A6BFB">
        <w:t xml:space="preserve"> свързани с метеорологичните условия</w:t>
      </w:r>
      <w:r w:rsidR="0017034E" w:rsidRPr="008A6BFB">
        <w:t>,</w:t>
      </w:r>
      <w:r w:rsidR="002527B1" w:rsidRPr="008A6BFB">
        <w:t xml:space="preserve"> се дължат на мокра настилка</w:t>
      </w:r>
      <w:r w:rsidR="002527B1" w:rsidRPr="008A6BFB">
        <w:rPr>
          <w:rStyle w:val="FootnoteReference"/>
        </w:rPr>
        <w:footnoteReference w:id="19"/>
      </w:r>
      <w:r w:rsidR="002527B1" w:rsidRPr="008A6BFB">
        <w:t>. Наводненията са причина за сериозни закъснения при железопътните услуги</w:t>
      </w:r>
      <w:r w:rsidR="004D0E1F" w:rsidRPr="008A6BFB">
        <w:t xml:space="preserve"> и в много случаи –</w:t>
      </w:r>
      <w:r w:rsidR="00A11715" w:rsidRPr="008A6BFB">
        <w:t xml:space="preserve"> </w:t>
      </w:r>
      <w:r w:rsidR="00F457E1" w:rsidRPr="008A6BFB">
        <w:t>за</w:t>
      </w:r>
      <w:r w:rsidR="004D0E1F" w:rsidRPr="008A6BFB">
        <w:t xml:space="preserve"> прекъсване на </w:t>
      </w:r>
      <w:r w:rsidR="00F457E1" w:rsidRPr="008A6BFB">
        <w:t>движението</w:t>
      </w:r>
      <w:r w:rsidR="002527B1" w:rsidRPr="008A6BFB">
        <w:t xml:space="preserve">. </w:t>
      </w:r>
      <w:r w:rsidR="00F457E1" w:rsidRPr="008A6BFB">
        <w:t>Годишният б</w:t>
      </w:r>
      <w:r w:rsidR="002527B1" w:rsidRPr="008A6BFB">
        <w:t>ро</w:t>
      </w:r>
      <w:r w:rsidR="00F457E1" w:rsidRPr="008A6BFB">
        <w:t>й</w:t>
      </w:r>
      <w:r w:rsidR="002527B1" w:rsidRPr="008A6BFB">
        <w:t xml:space="preserve"> на влаковите закъснения поради наводнения е показан в </w:t>
      </w:r>
      <w:r w:rsidR="00CC2D5C" w:rsidRPr="008A6BFB">
        <w:rPr>
          <w:b/>
          <w:i/>
        </w:rPr>
        <w:t>т</w:t>
      </w:r>
      <w:r w:rsidR="002527B1" w:rsidRPr="008A6BFB">
        <w:rPr>
          <w:b/>
          <w:i/>
        </w:rPr>
        <w:t>аблица 11</w:t>
      </w:r>
      <w:r w:rsidR="002527B1" w:rsidRPr="008A6BFB">
        <w:t xml:space="preserve"> (без </w:t>
      </w:r>
      <w:r w:rsidR="00F457E1" w:rsidRPr="008A6BFB">
        <w:t xml:space="preserve">отчитане на </w:t>
      </w:r>
      <w:r w:rsidR="002527B1" w:rsidRPr="008A6BFB">
        <w:t>отменените влакове</w:t>
      </w:r>
      <w:r w:rsidR="004D0E1F" w:rsidRPr="008A6BFB">
        <w:t xml:space="preserve"> поради </w:t>
      </w:r>
      <w:r w:rsidR="00F457E1" w:rsidRPr="008A6BFB">
        <w:t>спиране на движението</w:t>
      </w:r>
      <w:r w:rsidR="002527B1" w:rsidRPr="008A6BFB">
        <w:t xml:space="preserve">). Честотата на тези закъснения в някои години е сравнително висока и тяхната </w:t>
      </w:r>
      <w:r w:rsidR="00F457E1" w:rsidRPr="008A6BFB">
        <w:t xml:space="preserve">средна </w:t>
      </w:r>
      <w:r w:rsidR="002527B1" w:rsidRPr="008A6BFB">
        <w:t xml:space="preserve">продължителност е </w:t>
      </w:r>
      <w:r w:rsidR="00F457E1" w:rsidRPr="008A6BFB">
        <w:t>над</w:t>
      </w:r>
      <w:r w:rsidR="002527B1" w:rsidRPr="008A6BFB">
        <w:t xml:space="preserve"> 40 мин. </w:t>
      </w:r>
      <w:r w:rsidR="004D0E1F" w:rsidRPr="008A6BFB">
        <w:t>Ако приемем, че средногодишните закъснения са 1</w:t>
      </w:r>
      <w:r w:rsidR="00E5638E">
        <w:t xml:space="preserve"> </w:t>
      </w:r>
      <w:r w:rsidR="004D0E1F" w:rsidRPr="008A6BFB">
        <w:t>500 минути</w:t>
      </w:r>
      <w:r w:rsidR="00F457E1" w:rsidRPr="008A6BFB">
        <w:t>, а</w:t>
      </w:r>
      <w:r w:rsidR="004D0E1F" w:rsidRPr="008A6BFB">
        <w:t xml:space="preserve"> </w:t>
      </w:r>
      <w:r w:rsidR="006E603A" w:rsidRPr="008A6BFB">
        <w:t>средн</w:t>
      </w:r>
      <w:r w:rsidR="00F457E1" w:rsidRPr="008A6BFB">
        <w:t>ото запълване е</w:t>
      </w:r>
      <w:r w:rsidR="006E603A" w:rsidRPr="008A6BFB">
        <w:t xml:space="preserve"> </w:t>
      </w:r>
      <w:r w:rsidR="004D0E1F" w:rsidRPr="008A6BFB">
        <w:t>65</w:t>
      </w:r>
      <w:r w:rsidR="00136916" w:rsidRPr="008A6BFB">
        <w:t xml:space="preserve"> </w:t>
      </w:r>
      <w:r w:rsidR="006E603A" w:rsidRPr="008A6BFB">
        <w:t>пътника/</w:t>
      </w:r>
      <w:r w:rsidR="004D0E1F" w:rsidRPr="008A6BFB">
        <w:t>влак, оценката на загубите от наводнения е над 1</w:t>
      </w:r>
      <w:r w:rsidR="00E5638E">
        <w:t xml:space="preserve"> </w:t>
      </w:r>
      <w:r w:rsidR="004D0E1F" w:rsidRPr="008A6BFB">
        <w:t>600 часа или 11</w:t>
      </w:r>
      <w:r w:rsidR="00E5638E">
        <w:t xml:space="preserve"> </w:t>
      </w:r>
      <w:r w:rsidR="004D0E1F" w:rsidRPr="008A6BFB">
        <w:t>700 лева.</w:t>
      </w:r>
    </w:p>
    <w:p w14:paraId="3A1A62D4" w14:textId="0C677469" w:rsidR="00A93349" w:rsidRPr="008A6BFB" w:rsidRDefault="006E603A" w:rsidP="00E5638E">
      <w:pPr>
        <w:pStyle w:val="BodyText"/>
        <w:spacing w:after="160"/>
      </w:pPr>
      <w:r w:rsidRPr="008A6BFB">
        <w:t>В действителност обаче, проблемът при железниците е много сериозен, защото статистиката за закъсненията на влаковете отчита само композициите, които в момента на събитието са били в засегнатия от наводнението участък или близък до него. Отстраняването на щетите, причинени от наводненията, налага прекъсване на движението и практическ</w:t>
      </w:r>
      <w:r w:rsidR="007443E7" w:rsidRPr="008A6BFB">
        <w:t>а</w:t>
      </w:r>
      <w:r w:rsidRPr="008A6BFB">
        <w:t xml:space="preserve"> </w:t>
      </w:r>
      <w:r w:rsidR="007443E7" w:rsidRPr="008A6BFB">
        <w:t xml:space="preserve">липса </w:t>
      </w:r>
      <w:r w:rsidRPr="008A6BFB">
        <w:t xml:space="preserve">на </w:t>
      </w:r>
      <w:r w:rsidR="007443E7" w:rsidRPr="008A6BFB">
        <w:t>транспортна услуга с железопътен транспорт</w:t>
      </w:r>
      <w:r w:rsidR="0002286A" w:rsidRPr="008A6BFB">
        <w:t>.</w:t>
      </w:r>
    </w:p>
    <w:tbl>
      <w:tblPr>
        <w:tblW w:w="0" w:type="auto"/>
        <w:jc w:val="center"/>
        <w:tblLook w:val="00A0" w:firstRow="1" w:lastRow="0" w:firstColumn="1" w:lastColumn="0" w:noHBand="0" w:noVBand="0"/>
      </w:tblPr>
      <w:tblGrid>
        <w:gridCol w:w="8550"/>
      </w:tblGrid>
      <w:tr w:rsidR="00E34B97" w:rsidRPr="008A6BFB" w14:paraId="25CD8481" w14:textId="77777777" w:rsidTr="001D353D">
        <w:trPr>
          <w:cantSplit/>
          <w:jc w:val="center"/>
        </w:trPr>
        <w:tc>
          <w:tcPr>
            <w:tcW w:w="8550" w:type="dxa"/>
            <w:tcBorders>
              <w:top w:val="single" w:sz="8" w:space="0" w:color="5B9BD5"/>
              <w:left w:val="single" w:sz="8" w:space="0" w:color="5B9BD5"/>
              <w:bottom w:val="single" w:sz="8" w:space="0" w:color="5B9BD5"/>
              <w:right w:val="single" w:sz="8" w:space="0" w:color="5B9BD5"/>
            </w:tcBorders>
            <w:shd w:val="clear" w:color="auto" w:fill="B8CCE4"/>
          </w:tcPr>
          <w:p w14:paraId="74CE34D3" w14:textId="533228A3" w:rsidR="00E34B97" w:rsidRPr="008A6BFB" w:rsidRDefault="00E34B97" w:rsidP="00E34B97">
            <w:pPr>
              <w:spacing w:before="60" w:after="60"/>
              <w:rPr>
                <w:rFonts w:asciiTheme="minorHAnsi" w:eastAsia="Times New Roman" w:hAnsiTheme="minorHAnsi" w:cstheme="minorHAnsi"/>
                <w:sz w:val="22"/>
              </w:rPr>
            </w:pPr>
            <w:r w:rsidRPr="008A6BFB">
              <w:rPr>
                <w:rFonts w:asciiTheme="minorHAnsi" w:eastAsia="Times New Roman" w:hAnsiTheme="minorHAnsi" w:cstheme="minorHAnsi"/>
                <w:sz w:val="22"/>
              </w:rPr>
              <w:t>През м. февруари 2012 г. придошлата вода отнесе над 900 м от жп линията в участъка Харманли – Любимец. Материалните щети се оценяват на 3 милиона лева, което не включва загубите на Национална компания „Железопътна инфраструктура“ (НКЖИ) и на железопътните превозвачи от пропуснати ползи и дължимите неустойки, защото линията</w:t>
            </w:r>
            <w:r w:rsidR="001C4D53" w:rsidRPr="008A6BFB">
              <w:rPr>
                <w:rFonts w:asciiTheme="minorHAnsi" w:eastAsia="Times New Roman" w:hAnsiTheme="minorHAnsi" w:cstheme="minorHAnsi"/>
                <w:sz w:val="22"/>
              </w:rPr>
              <w:t xml:space="preserve"> беше затворена почти цял месец</w:t>
            </w:r>
            <w:r w:rsidRPr="008A6BFB">
              <w:rPr>
                <w:rFonts w:asciiTheme="minorHAnsi" w:eastAsia="Times New Roman" w:hAnsiTheme="minorHAnsi" w:cstheme="minorHAnsi"/>
                <w:sz w:val="22"/>
              </w:rPr>
              <w:t>.</w:t>
            </w:r>
            <w:r w:rsidRPr="008A6BFB">
              <w:rPr>
                <w:rFonts w:asciiTheme="minorHAnsi" w:eastAsia="Times New Roman" w:hAnsiTheme="minorHAnsi" w:cstheme="minorHAnsi"/>
                <w:sz w:val="22"/>
                <w:vertAlign w:val="superscript"/>
              </w:rPr>
              <w:footnoteReference w:id="20"/>
            </w:r>
          </w:p>
        </w:tc>
      </w:tr>
    </w:tbl>
    <w:p w14:paraId="79ACDB63" w14:textId="2219D883" w:rsidR="00DB7C54" w:rsidRPr="008A6BFB" w:rsidRDefault="002527B1" w:rsidP="00E34B97">
      <w:pPr>
        <w:pStyle w:val="BodyText"/>
        <w:spacing w:before="200"/>
      </w:pPr>
      <w:r w:rsidRPr="008A6BFB">
        <w:lastRenderedPageBreak/>
        <w:t>Както беше посочено в раздел 1.3, вероятност</w:t>
      </w:r>
      <w:r w:rsidR="0017034E" w:rsidRPr="008A6BFB">
        <w:t>та</w:t>
      </w:r>
      <w:r w:rsidRPr="008A6BFB">
        <w:t xml:space="preserve"> от </w:t>
      </w:r>
      <w:r w:rsidRPr="008A6BFB">
        <w:rPr>
          <w:i/>
        </w:rPr>
        <w:t>свлачища</w:t>
      </w:r>
      <w:r w:rsidRPr="008A6BFB">
        <w:t xml:space="preserve"> </w:t>
      </w:r>
      <w:r w:rsidR="0017034E" w:rsidRPr="008A6BFB">
        <w:t xml:space="preserve">е по-голяма при </w:t>
      </w:r>
      <w:r w:rsidRPr="008A6BFB">
        <w:t>пролив</w:t>
      </w:r>
      <w:r w:rsidR="0017034E" w:rsidRPr="008A6BFB">
        <w:t>ни</w:t>
      </w:r>
      <w:r w:rsidRPr="008A6BFB">
        <w:t xml:space="preserve"> дъжд</w:t>
      </w:r>
      <w:r w:rsidR="0017034E" w:rsidRPr="008A6BFB">
        <w:t>ове</w:t>
      </w:r>
      <w:r w:rsidRPr="008A6BFB">
        <w:t>. Изглежда има силна взаимовръзка между обилните валежи и появата на плитки и средно дълбоки свлачища</w:t>
      </w:r>
      <w:r w:rsidR="00B53A1C" w:rsidRPr="008A6BFB">
        <w:t xml:space="preserve"> (</w:t>
      </w:r>
      <w:r w:rsidR="00B53A1C" w:rsidRPr="008A6BFB">
        <w:rPr>
          <w:szCs w:val="18"/>
        </w:rPr>
        <w:t>Бручев и колектив, 2007 г.; стр. 7</w:t>
      </w:r>
      <w:r w:rsidR="00B53A1C" w:rsidRPr="008A6BFB">
        <w:t>)</w:t>
      </w:r>
      <w:r w:rsidRPr="008A6BFB">
        <w:t>. (Валежите влияят също и на дълбоките свлачища, но</w:t>
      </w:r>
      <w:r w:rsidR="0017034E" w:rsidRPr="008A6BFB">
        <w:t xml:space="preserve"> при тях</w:t>
      </w:r>
      <w:r w:rsidRPr="008A6BFB">
        <w:t xml:space="preserve"> е </w:t>
      </w:r>
      <w:r w:rsidR="0017034E" w:rsidRPr="008A6BFB">
        <w:t>по-</w:t>
      </w:r>
      <w:r w:rsidRPr="008A6BFB">
        <w:t>трудно да бъдат установени точните причинно</w:t>
      </w:r>
      <w:r w:rsidR="0017034E" w:rsidRPr="008A6BFB">
        <w:t>-</w:t>
      </w:r>
      <w:r w:rsidRPr="008A6BFB">
        <w:t xml:space="preserve">следствени връзки.) </w:t>
      </w:r>
    </w:p>
    <w:p w14:paraId="24D21A5A" w14:textId="2E6AB24E" w:rsidR="004F79F3" w:rsidRPr="008A6BFB" w:rsidRDefault="004F79F3" w:rsidP="001C4D53">
      <w:pPr>
        <w:pStyle w:val="Caption"/>
        <w:spacing w:before="200" w:after="120" w:line="240" w:lineRule="auto"/>
      </w:pPr>
      <w:bookmarkStart w:id="190" w:name="_Toc506227526"/>
      <w:bookmarkStart w:id="191" w:name="_Toc522454412"/>
      <w:r w:rsidRPr="008A6BFB">
        <w:t xml:space="preserve">Фигура </w:t>
      </w:r>
      <w:r w:rsidR="000F0592" w:rsidRPr="008A6BFB">
        <w:fldChar w:fldCharType="begin" w:fldLock="1"/>
      </w:r>
      <w:r w:rsidR="000F0592" w:rsidRPr="008A6BFB">
        <w:instrText xml:space="preserve"> SEQ Figure \* ARABIC </w:instrText>
      </w:r>
      <w:r w:rsidR="000F0592" w:rsidRPr="008A6BFB">
        <w:fldChar w:fldCharType="separate"/>
      </w:r>
      <w:r w:rsidR="000F0592" w:rsidRPr="008A6BFB">
        <w:t>12</w:t>
      </w:r>
      <w:r w:rsidR="000F0592" w:rsidRPr="008A6BFB">
        <w:fldChar w:fldCharType="end"/>
      </w:r>
      <w:r w:rsidRPr="008A6BFB">
        <w:t>. Териториално разпределение на свлачищните зони и обеми</w:t>
      </w:r>
      <w:bookmarkEnd w:id="190"/>
      <w:bookmarkEnd w:id="191"/>
    </w:p>
    <w:p w14:paraId="4DADB1AE" w14:textId="37B25AA2" w:rsidR="004F79F3" w:rsidRPr="008A6BFB" w:rsidRDefault="008F340D" w:rsidP="00831C13">
      <w:pPr>
        <w:pStyle w:val="Sourceline"/>
        <w:spacing w:after="0"/>
      </w:pPr>
      <w:r w:rsidRPr="008A6BFB">
        <w:rPr>
          <w:noProof/>
        </w:rPr>
        <w:drawing>
          <wp:inline distT="0" distB="0" distL="0" distR="0" wp14:anchorId="7313FA0F" wp14:editId="078410E6">
            <wp:extent cx="5770245" cy="4120515"/>
            <wp:effectExtent l="19050" t="19050" r="20955" b="133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ndslide-distribution-in-Bulgaria-with-classification-by-the-state-of-landslide-process.png"/>
                    <pic:cNvPicPr/>
                  </pic:nvPicPr>
                  <pic:blipFill>
                    <a:blip r:embed="rId46">
                      <a:extLst>
                        <a:ext uri="{28A0092B-C50C-407E-A947-70E740481C1C}">
                          <a14:useLocalDpi xmlns:a14="http://schemas.microsoft.com/office/drawing/2010/main" val="0"/>
                        </a:ext>
                      </a:extLst>
                    </a:blip>
                    <a:stretch>
                      <a:fillRect/>
                    </a:stretch>
                  </pic:blipFill>
                  <pic:spPr>
                    <a:xfrm>
                      <a:off x="0" y="0"/>
                      <a:ext cx="5770245" cy="4120515"/>
                    </a:xfrm>
                    <a:prstGeom prst="rect">
                      <a:avLst/>
                    </a:prstGeom>
                    <a:ln w="6350">
                      <a:solidFill>
                        <a:srgbClr val="5B9BD5"/>
                      </a:solidFill>
                    </a:ln>
                  </pic:spPr>
                </pic:pic>
              </a:graphicData>
            </a:graphic>
          </wp:inline>
        </w:drawing>
      </w:r>
    </w:p>
    <w:p w14:paraId="5E00B7E9" w14:textId="57134A5E" w:rsidR="004F79F3" w:rsidRPr="008A6BFB" w:rsidRDefault="004F79F3" w:rsidP="00B50357">
      <w:pPr>
        <w:pStyle w:val="Sourceline"/>
      </w:pPr>
      <w:r w:rsidRPr="008A6BFB">
        <w:t xml:space="preserve">Източник: </w:t>
      </w:r>
      <w:r w:rsidR="00D41800">
        <w:rPr>
          <w:lang w:val="en-US"/>
        </w:rPr>
        <w:t>Ivanov</w:t>
      </w:r>
      <w:r w:rsidR="00D41800" w:rsidRPr="000F14AA">
        <w:t xml:space="preserve"> </w:t>
      </w:r>
      <w:r w:rsidRPr="008A6BFB">
        <w:t>и колектив, 20</w:t>
      </w:r>
      <w:r w:rsidR="00C65035">
        <w:t>1</w:t>
      </w:r>
      <w:r w:rsidRPr="008A6BFB">
        <w:t xml:space="preserve">7 </w:t>
      </w:r>
      <w:r w:rsidR="00E5638E">
        <w:t>г.</w:t>
      </w:r>
    </w:p>
    <w:p w14:paraId="66615625" w14:textId="77081390" w:rsidR="00C10726" w:rsidRPr="008A6BFB" w:rsidRDefault="00F35C43" w:rsidP="00F35C43">
      <w:pPr>
        <w:pStyle w:val="BodyText"/>
        <w:spacing w:after="60"/>
      </w:pPr>
      <w:r>
        <w:t>Множество райони в страната са под значителна заплаха от големи свлачища. Те са както следва</w:t>
      </w:r>
      <w:r w:rsidR="00C10726" w:rsidRPr="008A6BFB">
        <w:t>:</w:t>
      </w:r>
    </w:p>
    <w:p w14:paraId="3273D98A" w14:textId="01C7FDED" w:rsidR="00C10726" w:rsidRPr="008A6BFB" w:rsidRDefault="00C10726" w:rsidP="00F35C43">
      <w:pPr>
        <w:pStyle w:val="BodyText"/>
        <w:numPr>
          <w:ilvl w:val="0"/>
          <w:numId w:val="51"/>
        </w:numPr>
        <w:spacing w:after="60"/>
        <w:ind w:left="720"/>
      </w:pPr>
      <w:r w:rsidRPr="008A6BFB">
        <w:t>бреговата ивица на р. Дунав между гр. Дунавци и р. Искър</w:t>
      </w:r>
    </w:p>
    <w:p w14:paraId="706517F4" w14:textId="6EAD1880" w:rsidR="00C10726" w:rsidRPr="008A6BFB" w:rsidRDefault="00C10726" w:rsidP="00F35C43">
      <w:pPr>
        <w:pStyle w:val="BodyText"/>
        <w:numPr>
          <w:ilvl w:val="0"/>
          <w:numId w:val="51"/>
        </w:numPr>
        <w:spacing w:after="60"/>
        <w:ind w:left="720"/>
      </w:pPr>
      <w:r w:rsidRPr="008A6BFB">
        <w:t>участъците Балчик-Каварна, Златни пясъци-Кранево, Равда, Сарафово по Черноморското крайбрежие</w:t>
      </w:r>
    </w:p>
    <w:p w14:paraId="0191DCAB" w14:textId="47CCEE41" w:rsidR="00C10726" w:rsidRPr="008A6BFB" w:rsidRDefault="00C10726" w:rsidP="00F35C43">
      <w:pPr>
        <w:pStyle w:val="BodyText"/>
        <w:numPr>
          <w:ilvl w:val="0"/>
          <w:numId w:val="51"/>
        </w:numPr>
        <w:spacing w:after="60"/>
        <w:ind w:left="720"/>
      </w:pPr>
      <w:r w:rsidRPr="008A6BFB">
        <w:t>долината на р. Черна в Родопите</w:t>
      </w:r>
    </w:p>
    <w:p w14:paraId="1BDD08A9" w14:textId="47E7589B" w:rsidR="00C10726" w:rsidRPr="008A6BFB" w:rsidRDefault="00C10726" w:rsidP="00F35C43">
      <w:pPr>
        <w:pStyle w:val="BodyText"/>
        <w:numPr>
          <w:ilvl w:val="0"/>
          <w:numId w:val="51"/>
        </w:numPr>
        <w:spacing w:after="60"/>
        <w:ind w:left="720"/>
      </w:pPr>
      <w:r w:rsidRPr="008A6BFB">
        <w:t>Искърското дефиле</w:t>
      </w:r>
    </w:p>
    <w:p w14:paraId="113F0868" w14:textId="4D3DF85D" w:rsidR="00C10726" w:rsidRPr="008A6BFB" w:rsidRDefault="00A95995" w:rsidP="00F35C43">
      <w:pPr>
        <w:pStyle w:val="BodyText"/>
        <w:numPr>
          <w:ilvl w:val="0"/>
          <w:numId w:val="51"/>
        </w:numPr>
        <w:spacing w:after="60"/>
        <w:ind w:left="720"/>
      </w:pPr>
      <w:r w:rsidRPr="008A6BFB">
        <w:t>районите с интензивен въгледобив (Марица-изток, Перник, Ораново, Брежани)</w:t>
      </w:r>
    </w:p>
    <w:p w14:paraId="5D6DE106" w14:textId="13E8540F" w:rsidR="00A95995" w:rsidRPr="008A6BFB" w:rsidRDefault="00A95995" w:rsidP="00F35C43">
      <w:pPr>
        <w:pStyle w:val="BodyText"/>
        <w:numPr>
          <w:ilvl w:val="0"/>
          <w:numId w:val="51"/>
        </w:numPr>
        <w:ind w:left="720"/>
      </w:pPr>
      <w:r w:rsidRPr="008A6BFB">
        <w:t xml:space="preserve">Симитлийската котловина и др. </w:t>
      </w:r>
      <w:bookmarkStart w:id="192" w:name="_Hlk521076248"/>
      <w:r w:rsidRPr="008A6BFB">
        <w:t>(БАН 2017, стр. 147-149)</w:t>
      </w:r>
      <w:bookmarkEnd w:id="192"/>
      <w:r w:rsidRPr="008A6BFB">
        <w:t>.</w:t>
      </w:r>
    </w:p>
    <w:p w14:paraId="073B1C49" w14:textId="07D67C01" w:rsidR="00A95995" w:rsidRPr="008A6BFB" w:rsidRDefault="00A95995" w:rsidP="00F35C43">
      <w:pPr>
        <w:pStyle w:val="BodyText"/>
        <w:spacing w:after="60"/>
      </w:pPr>
      <w:r w:rsidRPr="008A6BFB">
        <w:t>Райони със средна степен на опасност са:</w:t>
      </w:r>
    </w:p>
    <w:p w14:paraId="4D695F8A" w14:textId="48D7AD39" w:rsidR="00A95995" w:rsidRPr="008A6BFB" w:rsidRDefault="00A95995" w:rsidP="00F35C43">
      <w:pPr>
        <w:pStyle w:val="BodyText"/>
        <w:numPr>
          <w:ilvl w:val="0"/>
          <w:numId w:val="52"/>
        </w:numPr>
        <w:spacing w:after="60"/>
        <w:ind w:left="720"/>
      </w:pPr>
      <w:bookmarkStart w:id="193" w:name="_Hlk521359969"/>
      <w:r w:rsidRPr="008A6BFB">
        <w:t xml:space="preserve">крайните части на Софийската котловина </w:t>
      </w:r>
    </w:p>
    <w:bookmarkEnd w:id="193"/>
    <w:p w14:paraId="778DD2D5" w14:textId="77777777" w:rsidR="00A95995" w:rsidRPr="008A6BFB" w:rsidRDefault="00A95995" w:rsidP="00F35C43">
      <w:pPr>
        <w:pStyle w:val="BodyText"/>
        <w:numPr>
          <w:ilvl w:val="0"/>
          <w:numId w:val="52"/>
        </w:numPr>
        <w:spacing w:after="60"/>
        <w:ind w:left="720"/>
      </w:pPr>
      <w:r w:rsidRPr="008A6BFB">
        <w:t>южната част на Пернишката котловина,</w:t>
      </w:r>
    </w:p>
    <w:p w14:paraId="7AAEBF5D" w14:textId="77777777" w:rsidR="00A95995" w:rsidRPr="008A6BFB" w:rsidRDefault="00A95995" w:rsidP="00F35C43">
      <w:pPr>
        <w:pStyle w:val="BodyText"/>
        <w:numPr>
          <w:ilvl w:val="0"/>
          <w:numId w:val="52"/>
        </w:numPr>
        <w:spacing w:after="60"/>
        <w:ind w:left="720"/>
      </w:pPr>
      <w:r w:rsidRPr="008A6BFB">
        <w:lastRenderedPageBreak/>
        <w:t>Бобовдолско,</w:t>
      </w:r>
    </w:p>
    <w:p w14:paraId="77B236E8" w14:textId="77777777" w:rsidR="00A95995" w:rsidRPr="008A6BFB" w:rsidRDefault="00A95995" w:rsidP="00F35C43">
      <w:pPr>
        <w:pStyle w:val="BodyText"/>
        <w:numPr>
          <w:ilvl w:val="0"/>
          <w:numId w:val="52"/>
        </w:numPr>
        <w:spacing w:after="60"/>
        <w:ind w:left="720"/>
      </w:pPr>
      <w:r w:rsidRPr="008A6BFB">
        <w:t>долината на р. Места,</w:t>
      </w:r>
    </w:p>
    <w:p w14:paraId="5AF901B7" w14:textId="63E236C9" w:rsidR="00A95995" w:rsidRPr="008A6BFB" w:rsidRDefault="00A95995" w:rsidP="00F35C43">
      <w:pPr>
        <w:pStyle w:val="BodyText"/>
        <w:numPr>
          <w:ilvl w:val="0"/>
          <w:numId w:val="52"/>
        </w:numPr>
        <w:spacing w:after="60"/>
        <w:ind w:left="720"/>
      </w:pPr>
      <w:r w:rsidRPr="008A6BFB">
        <w:t xml:space="preserve">части от </w:t>
      </w:r>
      <w:r w:rsidR="00DB78D6">
        <w:t>ц</w:t>
      </w:r>
      <w:r w:rsidRPr="008A6BFB">
        <w:t xml:space="preserve">ентралните и </w:t>
      </w:r>
      <w:r w:rsidR="00DB78D6">
        <w:t>и</w:t>
      </w:r>
      <w:r w:rsidRPr="008A6BFB">
        <w:t>зточни Родопи,</w:t>
      </w:r>
    </w:p>
    <w:p w14:paraId="6CA6215A" w14:textId="77777777" w:rsidR="00A95995" w:rsidRPr="008A6BFB" w:rsidRDefault="00A95995" w:rsidP="00F35C43">
      <w:pPr>
        <w:pStyle w:val="BodyText"/>
        <w:numPr>
          <w:ilvl w:val="0"/>
          <w:numId w:val="52"/>
        </w:numPr>
        <w:spacing w:after="60"/>
        <w:ind w:left="720"/>
      </w:pPr>
      <w:r w:rsidRPr="008A6BFB">
        <w:t>Черноморското крайбрежие между н. Галата и н. Емине,</w:t>
      </w:r>
    </w:p>
    <w:p w14:paraId="389280A4" w14:textId="77777777" w:rsidR="00A95995" w:rsidRPr="008A6BFB" w:rsidRDefault="00A95995" w:rsidP="00F35C43">
      <w:pPr>
        <w:pStyle w:val="BodyText"/>
        <w:numPr>
          <w:ilvl w:val="0"/>
          <w:numId w:val="52"/>
        </w:numPr>
        <w:spacing w:after="60"/>
        <w:ind w:left="720"/>
      </w:pPr>
      <w:r w:rsidRPr="008A6BFB">
        <w:t>долината на р. Двойница в Източния Балкан,</w:t>
      </w:r>
    </w:p>
    <w:p w14:paraId="53C98532" w14:textId="77777777" w:rsidR="00A95995" w:rsidRPr="008A6BFB" w:rsidRDefault="00A95995" w:rsidP="00F35C43">
      <w:pPr>
        <w:pStyle w:val="BodyText"/>
        <w:numPr>
          <w:ilvl w:val="0"/>
          <w:numId w:val="52"/>
        </w:numPr>
        <w:spacing w:after="60"/>
        <w:ind w:left="720"/>
      </w:pPr>
      <w:r w:rsidRPr="008A6BFB">
        <w:t>вулканогенният комплекс в Родопите,</w:t>
      </w:r>
    </w:p>
    <w:p w14:paraId="798B2431" w14:textId="1C6A6C3E" w:rsidR="00A95995" w:rsidRPr="008A6BFB" w:rsidRDefault="00A95995" w:rsidP="00F35C43">
      <w:pPr>
        <w:pStyle w:val="BodyText"/>
        <w:numPr>
          <w:ilvl w:val="0"/>
          <w:numId w:val="52"/>
        </w:numPr>
        <w:ind w:left="720"/>
      </w:pPr>
      <w:r w:rsidRPr="008A6BFB">
        <w:t>районите около В</w:t>
      </w:r>
      <w:r w:rsidR="00B22C0F">
        <w:t>елико</w:t>
      </w:r>
      <w:r w:rsidRPr="008A6BFB">
        <w:t xml:space="preserve"> Търново, яз. "Ал</w:t>
      </w:r>
      <w:r w:rsidR="00B22C0F">
        <w:t>ександър</w:t>
      </w:r>
      <w:r w:rsidRPr="008A6BFB">
        <w:t xml:space="preserve"> Стамболийски" и при гр. Свищов</w:t>
      </w:r>
      <w:r w:rsidR="008F340D" w:rsidRPr="008A6BFB">
        <w:t xml:space="preserve"> (БАН 2017, стр. 149).</w:t>
      </w:r>
    </w:p>
    <w:p w14:paraId="518211DE" w14:textId="75B4469A" w:rsidR="00114AD0" w:rsidRPr="008A6BFB" w:rsidRDefault="002527B1" w:rsidP="00F046FB">
      <w:pPr>
        <w:pStyle w:val="BodyText"/>
      </w:pPr>
      <w:r w:rsidRPr="008A6BFB">
        <w:t>Стабилността на речните брегове често се свързва с водното ниво на реките. По принцип инфилтрацията на вода в масивите променя тяхното теглово разпределение, силови параметри и хидродинамично налягане</w:t>
      </w:r>
      <w:r w:rsidR="00B53A1C" w:rsidRPr="008A6BFB">
        <w:t xml:space="preserve"> (</w:t>
      </w:r>
      <w:r w:rsidR="00B53A1C" w:rsidRPr="008A6BFB">
        <w:rPr>
          <w:szCs w:val="18"/>
        </w:rPr>
        <w:t>Бручев и колектив, 2007 г.; стр. 6</w:t>
      </w:r>
      <w:r w:rsidR="00B53A1C" w:rsidRPr="008A6BFB">
        <w:t>)</w:t>
      </w:r>
      <w:r w:rsidRPr="008A6BFB">
        <w:t xml:space="preserve">. </w:t>
      </w:r>
    </w:p>
    <w:p w14:paraId="287D80C4" w14:textId="091ECFF1" w:rsidR="00114AD0" w:rsidRPr="008A6BFB" w:rsidRDefault="002527B1" w:rsidP="00547CDA">
      <w:pPr>
        <w:pStyle w:val="BodyText"/>
        <w:spacing w:after="160"/>
      </w:pPr>
      <w:r w:rsidRPr="008A6BFB">
        <w:rPr>
          <w:i/>
        </w:rPr>
        <w:t>Снеговалежите</w:t>
      </w:r>
      <w:r w:rsidRPr="008A6BFB">
        <w:t xml:space="preserve"> имат подобен </w:t>
      </w:r>
      <w:r w:rsidR="007F24C2" w:rsidRPr="008A6BFB">
        <w:t xml:space="preserve">на дъждовете </w:t>
      </w:r>
      <w:r w:rsidRPr="008A6BFB">
        <w:t xml:space="preserve">ефект върху </w:t>
      </w:r>
      <w:r w:rsidR="009444A1" w:rsidRPr="008A6BFB">
        <w:t xml:space="preserve">ползвателите </w:t>
      </w:r>
      <w:r w:rsidRPr="008A6BFB">
        <w:t xml:space="preserve">на пътища – в резултат от тях се намалява видимостта и сцеплението, което е причина за увеличаване на </w:t>
      </w:r>
      <w:r w:rsidR="00A93349" w:rsidRPr="008A6BFB">
        <w:t xml:space="preserve">риска от </w:t>
      </w:r>
      <w:r w:rsidRPr="008A6BFB">
        <w:t xml:space="preserve">произшествия. Според статистиката на </w:t>
      </w:r>
      <w:r w:rsidR="00363923" w:rsidRPr="008A6BFB">
        <w:t xml:space="preserve">Федералната администрация на САЩ, отговаряща за </w:t>
      </w:r>
      <w:r w:rsidR="000F7BC1" w:rsidRPr="008A6BFB">
        <w:t>автомагистралите</w:t>
      </w:r>
      <w:r w:rsidR="00363923" w:rsidRPr="008A6BFB">
        <w:t>,</w:t>
      </w:r>
      <w:r w:rsidR="009444A1" w:rsidRPr="008A6BFB">
        <w:t xml:space="preserve"> </w:t>
      </w:r>
      <w:r w:rsidRPr="008A6BFB">
        <w:t>17% от произшествията</w:t>
      </w:r>
      <w:r w:rsidR="000F7BC1" w:rsidRPr="008A6BFB">
        <w:t>,</w:t>
      </w:r>
      <w:r w:rsidRPr="008A6BFB">
        <w:t xml:space="preserve"> свързани с метеорологичните условия</w:t>
      </w:r>
      <w:r w:rsidR="000F7BC1" w:rsidRPr="008A6BFB">
        <w:t>,</w:t>
      </w:r>
      <w:r w:rsidRPr="008A6BFB">
        <w:t xml:space="preserve"> са поради сняг. </w:t>
      </w:r>
      <w:r w:rsidR="000F7BC1" w:rsidRPr="008A6BFB">
        <w:t xml:space="preserve">Както вече бе посочено по-горе, в България не се регистрират </w:t>
      </w:r>
      <w:r w:rsidR="007F24C2" w:rsidRPr="008A6BFB">
        <w:t>конкретни</w:t>
      </w:r>
      <w:r w:rsidR="000F7BC1" w:rsidRPr="008A6BFB">
        <w:t xml:space="preserve"> статистически данни за </w:t>
      </w:r>
      <w:r w:rsidR="007F24C2" w:rsidRPr="008A6BFB">
        <w:t>ПТП</w:t>
      </w:r>
      <w:r w:rsidR="000F7BC1" w:rsidRPr="008A6BFB">
        <w:t>, причинени от снеговалежи. Международният опит показва, че съществува силна зависимост между пътните произшествия и снеговалежите.</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5C590D" w:rsidRPr="008A6BFB" w14:paraId="60706EC5" w14:textId="77777777" w:rsidTr="00EB2EB4">
        <w:tc>
          <w:tcPr>
            <w:tcW w:w="8545" w:type="dxa"/>
            <w:shd w:val="clear" w:color="auto" w:fill="B8CCE4"/>
          </w:tcPr>
          <w:p w14:paraId="0942BD9A" w14:textId="0B9132F9" w:rsidR="005C590D" w:rsidRPr="008A6BFB" w:rsidRDefault="005C590D" w:rsidP="00E34B97">
            <w:pPr>
              <w:spacing w:before="60" w:after="60" w:line="252" w:lineRule="auto"/>
              <w:rPr>
                <w:rFonts w:ascii="Calibri" w:hAnsi="Calibri" w:cs="Calibri"/>
                <w:sz w:val="22"/>
              </w:rPr>
            </w:pPr>
            <w:r w:rsidRPr="008A6BFB">
              <w:rPr>
                <w:rFonts w:ascii="Calibri" w:hAnsi="Calibri" w:cs="Calibri"/>
                <w:sz w:val="22"/>
              </w:rPr>
              <w:t>Един от последните случаи на екстремен снеговалеж засегнал цялата страна беше през м. януари 2017 г.</w:t>
            </w:r>
            <w:r w:rsidRPr="008A6BFB">
              <w:rPr>
                <w:rFonts w:ascii="Calibri" w:hAnsi="Calibri" w:cs="Calibri"/>
                <w:sz w:val="22"/>
                <w:vertAlign w:val="superscript"/>
              </w:rPr>
              <w:footnoteReference w:id="21"/>
            </w:r>
            <w:r w:rsidRPr="008A6BFB">
              <w:rPr>
                <w:rFonts w:ascii="Calibri" w:hAnsi="Calibri" w:cs="Calibri"/>
                <w:sz w:val="22"/>
              </w:rPr>
              <w:t xml:space="preserve"> Поради снеговалежи бяха затворени пътищата в </w:t>
            </w:r>
            <w:r w:rsidR="007F24C2" w:rsidRPr="008A6BFB">
              <w:rPr>
                <w:rFonts w:ascii="Calibri" w:hAnsi="Calibri" w:cs="Calibri"/>
                <w:sz w:val="22"/>
              </w:rPr>
              <w:t>шест</w:t>
            </w:r>
            <w:r w:rsidRPr="008A6BFB">
              <w:rPr>
                <w:rFonts w:ascii="Calibri" w:hAnsi="Calibri" w:cs="Calibri"/>
                <w:sz w:val="22"/>
              </w:rPr>
              <w:t xml:space="preserve"> области в североизточната част на България – Търговище, Русе, Добрич, Разград, Шумен и Силистра. Много други пътища във всички части на страната също бяха затворени</w:t>
            </w:r>
            <w:r w:rsidR="007F24C2" w:rsidRPr="008A6BFB">
              <w:rPr>
                <w:rFonts w:ascii="Calibri" w:hAnsi="Calibri" w:cs="Calibri"/>
                <w:sz w:val="22"/>
              </w:rPr>
              <w:t>,</w:t>
            </w:r>
            <w:r w:rsidRPr="008A6BFB">
              <w:rPr>
                <w:rFonts w:ascii="Calibri" w:hAnsi="Calibri" w:cs="Calibri"/>
                <w:sz w:val="22"/>
              </w:rPr>
              <w:t xml:space="preserve"> </w:t>
            </w:r>
            <w:r w:rsidR="007F24C2" w:rsidRPr="008A6BFB">
              <w:rPr>
                <w:rFonts w:ascii="Calibri" w:hAnsi="Calibri" w:cs="Calibri"/>
                <w:sz w:val="22"/>
              </w:rPr>
              <w:t>както и</w:t>
            </w:r>
            <w:r w:rsidRPr="008A6BFB">
              <w:rPr>
                <w:rFonts w:ascii="Calibri" w:hAnsi="Calibri" w:cs="Calibri"/>
                <w:sz w:val="22"/>
              </w:rPr>
              <w:t xml:space="preserve"> участъци от автомагистралите „Хемус” и „Тракия” и път</w:t>
            </w:r>
            <w:r w:rsidR="007F24C2" w:rsidRPr="008A6BFB">
              <w:rPr>
                <w:rFonts w:ascii="Calibri" w:hAnsi="Calibri" w:cs="Calibri"/>
                <w:sz w:val="22"/>
              </w:rPr>
              <w:t>я</w:t>
            </w:r>
            <w:r w:rsidRPr="008A6BFB">
              <w:rPr>
                <w:rFonts w:ascii="Calibri" w:hAnsi="Calibri" w:cs="Calibri"/>
                <w:sz w:val="22"/>
              </w:rPr>
              <w:t xml:space="preserve"> между Варна и Бургас. Международното летище във Варна също бе временно затворено.</w:t>
            </w:r>
          </w:p>
        </w:tc>
      </w:tr>
    </w:tbl>
    <w:p w14:paraId="545673C0" w14:textId="2D5DCE63" w:rsidR="00114AD0" w:rsidRPr="008A6BFB" w:rsidRDefault="002527B1" w:rsidP="00E34B97">
      <w:pPr>
        <w:pStyle w:val="BodyText"/>
        <w:spacing w:before="160" w:after="160"/>
      </w:pPr>
      <w:r w:rsidRPr="008A6BFB">
        <w:t xml:space="preserve">Снеговалежите </w:t>
      </w:r>
      <w:r w:rsidR="00363923" w:rsidRPr="008A6BFB">
        <w:t>могат да доведат до</w:t>
      </w:r>
      <w:r w:rsidRPr="008A6BFB">
        <w:t xml:space="preserve"> сериозни </w:t>
      </w:r>
      <w:r w:rsidR="009444A1" w:rsidRPr="008A6BFB">
        <w:t xml:space="preserve">смущения </w:t>
      </w:r>
      <w:r w:rsidRPr="008A6BFB">
        <w:t xml:space="preserve">на </w:t>
      </w:r>
      <w:r w:rsidR="003937E5" w:rsidRPr="008A6BFB">
        <w:t>железопътното движение</w:t>
      </w:r>
      <w:r w:rsidRPr="008A6BFB">
        <w:t xml:space="preserve">. </w:t>
      </w:r>
      <w:r w:rsidR="007F24C2" w:rsidRPr="008A6BFB">
        <w:t xml:space="preserve">Годишният брой </w:t>
      </w:r>
      <w:r w:rsidRPr="008A6BFB">
        <w:t>на влаков</w:t>
      </w:r>
      <w:r w:rsidR="007F24C2" w:rsidRPr="008A6BFB">
        <w:t>е,</w:t>
      </w:r>
      <w:r w:rsidRPr="008A6BFB">
        <w:t xml:space="preserve"> закъсне</w:t>
      </w:r>
      <w:r w:rsidR="007F24C2" w:rsidRPr="008A6BFB">
        <w:t>ли</w:t>
      </w:r>
      <w:r w:rsidRPr="008A6BFB">
        <w:t xml:space="preserve"> поради </w:t>
      </w:r>
      <w:r w:rsidR="009444A1" w:rsidRPr="008A6BFB">
        <w:t>снеговалежи</w:t>
      </w:r>
      <w:r w:rsidR="007F24C2" w:rsidRPr="008A6BFB">
        <w:t>,</w:t>
      </w:r>
      <w:r w:rsidR="009444A1" w:rsidRPr="008A6BFB">
        <w:t xml:space="preserve"> </w:t>
      </w:r>
      <w:r w:rsidRPr="008A6BFB">
        <w:t xml:space="preserve">е показан в </w:t>
      </w:r>
      <w:r w:rsidR="004F79F3" w:rsidRPr="008A6BFB">
        <w:rPr>
          <w:b/>
          <w:i/>
        </w:rPr>
        <w:t>т</w:t>
      </w:r>
      <w:r w:rsidRPr="008A6BFB">
        <w:rPr>
          <w:b/>
          <w:i/>
        </w:rPr>
        <w:t>аблица 12</w:t>
      </w:r>
      <w:r w:rsidRPr="008A6BFB">
        <w:t xml:space="preserve"> (</w:t>
      </w:r>
      <w:r w:rsidR="00E57C3C" w:rsidRPr="008A6BFB">
        <w:t>отново</w:t>
      </w:r>
      <w:r w:rsidR="00363923" w:rsidRPr="008A6BFB">
        <w:t>,</w:t>
      </w:r>
      <w:r w:rsidR="00E57C3C" w:rsidRPr="008A6BFB">
        <w:t xml:space="preserve"> </w:t>
      </w:r>
      <w:r w:rsidRPr="008A6BFB">
        <w:t>без отменените влакове). За периода 2012</w:t>
      </w:r>
      <w:r w:rsidR="00136916" w:rsidRPr="008A6BFB">
        <w:t>–</w:t>
      </w:r>
      <w:r w:rsidRPr="008A6BFB">
        <w:t xml:space="preserve">2016 г., общият брой </w:t>
      </w:r>
      <w:r w:rsidR="007F24C2" w:rsidRPr="008A6BFB">
        <w:t xml:space="preserve">такива </w:t>
      </w:r>
      <w:r w:rsidRPr="008A6BFB">
        <w:t xml:space="preserve">закъснения е почти два пъти по-висок от общия брой закъснения поради наводнения. Средното закъснение поради сняг е 88 мин., което е </w:t>
      </w:r>
      <w:r w:rsidR="00E57C3C" w:rsidRPr="008A6BFB">
        <w:t>над</w:t>
      </w:r>
      <w:r w:rsidR="009444A1" w:rsidRPr="008A6BFB">
        <w:t xml:space="preserve"> </w:t>
      </w:r>
      <w:r w:rsidRPr="008A6BFB">
        <w:t xml:space="preserve">два пъти повече от средното закъснение поради наводнения. </w:t>
      </w:r>
      <w:r w:rsidR="00E57C3C" w:rsidRPr="008A6BFB">
        <w:t>Ако приемем същия среден брой пътници във влак и средногодишната загуба на време поради снеговалеж от 6</w:t>
      </w:r>
      <w:r w:rsidR="009062AC" w:rsidRPr="007D2A67">
        <w:t xml:space="preserve"> </w:t>
      </w:r>
      <w:r w:rsidR="00E57C3C" w:rsidRPr="008A6BFB">
        <w:t>100 минути, оценката на общо загубеното време би бил</w:t>
      </w:r>
      <w:r w:rsidR="00363923" w:rsidRPr="008A6BFB">
        <w:t>а</w:t>
      </w:r>
      <w:r w:rsidR="00E57C3C" w:rsidRPr="008A6BFB">
        <w:t xml:space="preserve"> 6</w:t>
      </w:r>
      <w:r w:rsidR="009062AC" w:rsidRPr="007D2A67">
        <w:t xml:space="preserve"> </w:t>
      </w:r>
      <w:r w:rsidR="00E57C3C" w:rsidRPr="008A6BFB">
        <w:t>600 часа и над 47</w:t>
      </w:r>
      <w:r w:rsidR="009062AC" w:rsidRPr="007D2A67">
        <w:t xml:space="preserve"> </w:t>
      </w:r>
      <w:r w:rsidR="00E57C3C" w:rsidRPr="008A6BFB">
        <w:t>500 лева.</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5C590D" w:rsidRPr="008A6BFB" w14:paraId="00A8E941" w14:textId="77777777" w:rsidTr="00EB2EB4">
        <w:tc>
          <w:tcPr>
            <w:tcW w:w="8545" w:type="dxa"/>
            <w:shd w:val="clear" w:color="auto" w:fill="B8CCE4"/>
          </w:tcPr>
          <w:p w14:paraId="13A37414" w14:textId="5EB79CB3" w:rsidR="005C590D" w:rsidRPr="008A6BFB" w:rsidRDefault="005C590D" w:rsidP="00486372">
            <w:pPr>
              <w:spacing w:before="20" w:after="20" w:line="252" w:lineRule="auto"/>
              <w:rPr>
                <w:rFonts w:ascii="Calibri" w:hAnsi="Calibri" w:cs="Calibri"/>
                <w:sz w:val="22"/>
              </w:rPr>
            </w:pPr>
            <w:r w:rsidRPr="008A6BFB">
              <w:rPr>
                <w:rFonts w:ascii="Calibri" w:hAnsi="Calibri" w:cs="Calibri"/>
                <w:sz w:val="22"/>
              </w:rPr>
              <w:t>През м. януари 2017 г., интензивните снеговалежи причиниха значителни закъснения на железопътните услуги, както и щети на контактната мрежа (поради паднали и прекършени клони на дървета). Железопътното движение в някои участъци бе напълно преустановено, до почистването на падналия сняг</w:t>
            </w:r>
            <w:r w:rsidRPr="008A6BFB">
              <w:rPr>
                <w:rFonts w:ascii="Calibri" w:hAnsi="Calibri" w:cs="Calibri"/>
                <w:sz w:val="22"/>
                <w:vertAlign w:val="superscript"/>
              </w:rPr>
              <w:footnoteReference w:id="22"/>
            </w:r>
            <w:r w:rsidR="00B53A1C" w:rsidRPr="008A6BFB">
              <w:rPr>
                <w:rFonts w:ascii="Calibri" w:hAnsi="Calibri" w:cs="Calibri"/>
                <w:sz w:val="22"/>
              </w:rPr>
              <w:t>.</w:t>
            </w:r>
          </w:p>
        </w:tc>
      </w:tr>
    </w:tbl>
    <w:p w14:paraId="6B0908C0" w14:textId="0D67C6C7" w:rsidR="00114AD0" w:rsidRPr="008A6BFB" w:rsidRDefault="00363923" w:rsidP="00E34B97">
      <w:pPr>
        <w:pStyle w:val="BodyText"/>
        <w:spacing w:before="160"/>
      </w:pPr>
      <w:r w:rsidRPr="008A6BFB">
        <w:lastRenderedPageBreak/>
        <w:t>В</w:t>
      </w:r>
      <w:r w:rsidR="002527B1" w:rsidRPr="008A6BFB">
        <w:t xml:space="preserve"> съответствие с всички сценарии </w:t>
      </w:r>
      <w:r w:rsidR="001C4D53" w:rsidRPr="008A6BFB">
        <w:t xml:space="preserve">за изменение на климата </w:t>
      </w:r>
      <w:r w:rsidR="009444A1" w:rsidRPr="008A6BFB">
        <w:t xml:space="preserve">(RCP) </w:t>
      </w:r>
      <w:r w:rsidR="002527B1" w:rsidRPr="008A6BFB">
        <w:t xml:space="preserve">се очаква зимите да стават по-меки и годишните количества сняг да намаляват. Този ефект, обаче, е постепенен и </w:t>
      </w:r>
      <w:r w:rsidR="00F96823" w:rsidRPr="008A6BFB">
        <w:t xml:space="preserve">в краткосрочен и средносрочен план </w:t>
      </w:r>
      <w:r w:rsidR="003937E5" w:rsidRPr="008A6BFB">
        <w:t xml:space="preserve">обилните </w:t>
      </w:r>
      <w:r w:rsidR="002527B1" w:rsidRPr="008A6BFB">
        <w:t xml:space="preserve">снеговалежи </w:t>
      </w:r>
      <w:r w:rsidR="00EC5AC0" w:rsidRPr="008A6BFB">
        <w:t>се очаква да</w:t>
      </w:r>
      <w:r w:rsidR="002527B1" w:rsidRPr="008A6BFB">
        <w:t xml:space="preserve"> продължават да създават проблеми </w:t>
      </w:r>
      <w:r w:rsidR="00F96823" w:rsidRPr="008A6BFB">
        <w:t>з</w:t>
      </w:r>
      <w:r w:rsidR="002527B1" w:rsidRPr="008A6BFB">
        <w:t>а транспортни</w:t>
      </w:r>
      <w:r w:rsidRPr="008A6BFB">
        <w:t>те</w:t>
      </w:r>
      <w:r w:rsidR="002527B1" w:rsidRPr="008A6BFB">
        <w:t xml:space="preserve"> </w:t>
      </w:r>
      <w:r w:rsidRPr="008A6BFB">
        <w:t>услуги</w:t>
      </w:r>
      <w:r w:rsidR="002527B1" w:rsidRPr="008A6BFB">
        <w:t>.</w:t>
      </w:r>
    </w:p>
    <w:p w14:paraId="54A1990C" w14:textId="344BC148" w:rsidR="00114AD0" w:rsidRPr="008A6BFB" w:rsidRDefault="00F96823" w:rsidP="00E34B97">
      <w:pPr>
        <w:pStyle w:val="BodyText"/>
        <w:spacing w:after="160"/>
      </w:pPr>
      <w:r w:rsidRPr="008A6BFB">
        <w:rPr>
          <w:noProof/>
        </w:rPr>
        <mc:AlternateContent>
          <mc:Choice Requires="wps">
            <w:drawing>
              <wp:anchor distT="45720" distB="45720" distL="114300" distR="114300" simplePos="0" relativeHeight="251650560" behindDoc="0" locked="0" layoutInCell="1" allowOverlap="1" wp14:anchorId="3D14B516" wp14:editId="0A50DA83">
                <wp:simplePos x="0" y="0"/>
                <wp:positionH relativeFrom="column">
                  <wp:posOffset>-5715</wp:posOffset>
                </wp:positionH>
                <wp:positionV relativeFrom="paragraph">
                  <wp:posOffset>29845</wp:posOffset>
                </wp:positionV>
                <wp:extent cx="3585210" cy="2410460"/>
                <wp:effectExtent l="0" t="0" r="15240" b="8890"/>
                <wp:wrapSquare wrapText="bothSides"/>
                <wp:docPr id="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210" cy="241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26C1F" w14:textId="296BF711" w:rsidR="006D46F7" w:rsidRPr="00F046FB" w:rsidRDefault="006D46F7" w:rsidP="00E34B97">
                            <w:pPr>
                              <w:pStyle w:val="Caption"/>
                              <w:spacing w:before="0" w:after="120" w:line="240" w:lineRule="auto"/>
                            </w:pPr>
                            <w:bookmarkStart w:id="194" w:name="_Toc522454377"/>
                            <w:r w:rsidRPr="00893914">
                              <w:t xml:space="preserve">Таблица </w:t>
                            </w:r>
                            <w:r w:rsidRPr="00893914">
                              <w:fldChar w:fldCharType="begin"/>
                            </w:r>
                            <w:r w:rsidRPr="00893914">
                              <w:instrText xml:space="preserve"> SEQ Таблица \* ARABIC </w:instrText>
                            </w:r>
                            <w:r w:rsidRPr="00893914">
                              <w:fldChar w:fldCharType="separate"/>
                            </w:r>
                            <w:r>
                              <w:rPr>
                                <w:noProof/>
                              </w:rPr>
                              <w:t>12</w:t>
                            </w:r>
                            <w:r w:rsidRPr="00893914">
                              <w:fldChar w:fldCharType="end"/>
                            </w:r>
                            <w:r w:rsidRPr="00F046FB">
                              <w:t>. Годишно закъснение на влаковете поради сняг (2012</w:t>
                            </w:r>
                            <w:r w:rsidRPr="00E11733">
                              <w:rPr>
                                <w:lang w:val="en-GB"/>
                              </w:rPr>
                              <w:t>–</w:t>
                            </w:r>
                            <w:r w:rsidRPr="00F046FB">
                              <w:t>2016</w:t>
                            </w:r>
                            <w:r>
                              <w:t xml:space="preserve"> г.</w:t>
                            </w:r>
                            <w:r w:rsidRPr="00F046FB">
                              <w:t>)</w:t>
                            </w:r>
                            <w:bookmarkEnd w:id="194"/>
                          </w:p>
                          <w:tbl>
                            <w:tblPr>
                              <w:tblOverlap w:val="never"/>
                              <w:tblW w:w="5444"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0" w:type="dxa"/>
                                <w:right w:w="70" w:type="dxa"/>
                              </w:tblCellMar>
                              <w:tblLook w:val="04A0" w:firstRow="1" w:lastRow="0" w:firstColumn="1" w:lastColumn="0" w:noHBand="0" w:noVBand="1"/>
                            </w:tblPr>
                            <w:tblGrid>
                              <w:gridCol w:w="1361"/>
                              <w:gridCol w:w="1361"/>
                              <w:gridCol w:w="1361"/>
                              <w:gridCol w:w="1361"/>
                            </w:tblGrid>
                            <w:tr w:rsidR="006D46F7" w:rsidRPr="00E34B97" w14:paraId="406A4DCE" w14:textId="77777777" w:rsidTr="002071B5">
                              <w:trPr>
                                <w:trHeight w:val="230"/>
                              </w:trPr>
                              <w:tc>
                                <w:tcPr>
                                  <w:tcW w:w="1361" w:type="dxa"/>
                                  <w:shd w:val="clear" w:color="auto" w:fill="366091"/>
                                  <w:noWrap/>
                                  <w:vAlign w:val="center"/>
                                </w:tcPr>
                                <w:p w14:paraId="09A180A2" w14:textId="77777777" w:rsidR="006D46F7" w:rsidRPr="00E34B97" w:rsidRDefault="006D46F7" w:rsidP="00E34B97">
                                  <w:pPr>
                                    <w:spacing w:before="40" w:after="40" w:line="240" w:lineRule="auto"/>
                                    <w:suppressOverlap/>
                                    <w:jc w:val="center"/>
                                    <w:rPr>
                                      <w:rFonts w:ascii="Calibri" w:hAnsi="Calibri"/>
                                      <w:b/>
                                      <w:color w:val="FFFFFF"/>
                                      <w:sz w:val="22"/>
                                      <w:lang w:eastAsia="en-US"/>
                                    </w:rPr>
                                  </w:pPr>
                                  <w:r w:rsidRPr="00E34B97">
                                    <w:rPr>
                                      <w:rFonts w:ascii="Calibri" w:hAnsi="Calibri"/>
                                      <w:b/>
                                      <w:color w:val="FFFFFF"/>
                                      <w:sz w:val="22"/>
                                      <w:lang w:eastAsia="en-US"/>
                                    </w:rPr>
                                    <w:t>Година</w:t>
                                  </w:r>
                                </w:p>
                              </w:tc>
                              <w:tc>
                                <w:tcPr>
                                  <w:tcW w:w="1361" w:type="dxa"/>
                                  <w:shd w:val="clear" w:color="auto" w:fill="366091"/>
                                  <w:noWrap/>
                                  <w:vAlign w:val="center"/>
                                </w:tcPr>
                                <w:p w14:paraId="13D073E3" w14:textId="77777777" w:rsidR="006D46F7" w:rsidRPr="00E34B97" w:rsidRDefault="006D46F7" w:rsidP="00E34B97">
                                  <w:pPr>
                                    <w:spacing w:before="40" w:after="40" w:line="240" w:lineRule="auto"/>
                                    <w:suppressOverlap/>
                                    <w:jc w:val="center"/>
                                    <w:rPr>
                                      <w:rFonts w:ascii="Calibri" w:hAnsi="Calibri"/>
                                      <w:b/>
                                      <w:color w:val="FFFFFF"/>
                                      <w:sz w:val="22"/>
                                      <w:lang w:val="en-GB" w:eastAsia="en-US"/>
                                    </w:rPr>
                                  </w:pPr>
                                  <w:r w:rsidRPr="00E34B97">
                                    <w:rPr>
                                      <w:rFonts w:ascii="Calibri" w:hAnsi="Calibri"/>
                                      <w:b/>
                                      <w:color w:val="FFFFFF"/>
                                      <w:sz w:val="22"/>
                                      <w:lang w:eastAsia="en-US"/>
                                    </w:rPr>
                                    <w:t>Закъснения</w:t>
                                  </w:r>
                                  <w:r w:rsidRPr="00E34B97">
                                    <w:rPr>
                                      <w:rFonts w:ascii="Calibri" w:hAnsi="Calibri"/>
                                      <w:b/>
                                      <w:color w:val="FFFFFF"/>
                                      <w:sz w:val="22"/>
                                      <w:lang w:val="en-GB" w:eastAsia="en-US"/>
                                    </w:rPr>
                                    <w:t xml:space="preserve"> (</w:t>
                                  </w:r>
                                  <w:r w:rsidRPr="00E34B97">
                                    <w:rPr>
                                      <w:rFonts w:ascii="Calibri" w:hAnsi="Calibri"/>
                                      <w:b/>
                                      <w:color w:val="FFFFFF"/>
                                      <w:sz w:val="22"/>
                                      <w:lang w:eastAsia="en-US"/>
                                    </w:rPr>
                                    <w:t xml:space="preserve">бр. </w:t>
                                  </w:r>
                                  <w:r w:rsidRPr="00E34B97">
                                    <w:rPr>
                                      <w:rFonts w:ascii="Calibri" w:hAnsi="Calibri"/>
                                      <w:b/>
                                      <w:color w:val="FFFFFF"/>
                                      <w:sz w:val="22"/>
                                      <w:lang w:val="en-GB" w:eastAsia="en-US"/>
                                    </w:rPr>
                                    <w:t>)</w:t>
                                  </w:r>
                                </w:p>
                              </w:tc>
                              <w:tc>
                                <w:tcPr>
                                  <w:tcW w:w="1361" w:type="dxa"/>
                                  <w:shd w:val="clear" w:color="auto" w:fill="366091"/>
                                  <w:noWrap/>
                                  <w:vAlign w:val="center"/>
                                </w:tcPr>
                                <w:p w14:paraId="3EFA854F" w14:textId="77777777" w:rsidR="006D46F7" w:rsidRPr="00E34B97" w:rsidRDefault="006D46F7" w:rsidP="00E34B97">
                                  <w:pPr>
                                    <w:spacing w:before="40" w:after="40" w:line="240" w:lineRule="auto"/>
                                    <w:suppressOverlap/>
                                    <w:jc w:val="center"/>
                                    <w:rPr>
                                      <w:rFonts w:ascii="Calibri" w:hAnsi="Calibri"/>
                                      <w:b/>
                                      <w:color w:val="FFFFFF"/>
                                      <w:sz w:val="22"/>
                                      <w:lang w:val="en-GB" w:eastAsia="en-US"/>
                                    </w:rPr>
                                  </w:pPr>
                                  <w:r w:rsidRPr="00E34B97">
                                    <w:rPr>
                                      <w:rFonts w:ascii="Calibri" w:hAnsi="Calibri"/>
                                      <w:b/>
                                      <w:color w:val="FFFFFF"/>
                                      <w:sz w:val="22"/>
                                      <w:lang w:eastAsia="en-US"/>
                                    </w:rPr>
                                    <w:t>Общо закъснение</w:t>
                                  </w:r>
                                  <w:r w:rsidRPr="00E34B97">
                                    <w:rPr>
                                      <w:rFonts w:ascii="Calibri" w:hAnsi="Calibri"/>
                                      <w:b/>
                                      <w:color w:val="FFFFFF"/>
                                      <w:sz w:val="22"/>
                                      <w:lang w:val="en-GB" w:eastAsia="en-US"/>
                                    </w:rPr>
                                    <w:t xml:space="preserve"> (</w:t>
                                  </w:r>
                                  <w:r w:rsidRPr="00E34B97">
                                    <w:rPr>
                                      <w:rFonts w:ascii="Calibri" w:hAnsi="Calibri"/>
                                      <w:b/>
                                      <w:color w:val="FFFFFF"/>
                                      <w:sz w:val="22"/>
                                      <w:lang w:eastAsia="en-US"/>
                                    </w:rPr>
                                    <w:t>мин.</w:t>
                                  </w:r>
                                  <w:r w:rsidRPr="00E34B97">
                                    <w:rPr>
                                      <w:rFonts w:ascii="Calibri" w:hAnsi="Calibri"/>
                                      <w:b/>
                                      <w:color w:val="FFFFFF"/>
                                      <w:sz w:val="22"/>
                                      <w:lang w:val="en-GB" w:eastAsia="en-US"/>
                                    </w:rPr>
                                    <w:t>)</w:t>
                                  </w:r>
                                </w:p>
                              </w:tc>
                              <w:tc>
                                <w:tcPr>
                                  <w:tcW w:w="1361" w:type="dxa"/>
                                  <w:shd w:val="clear" w:color="auto" w:fill="366091"/>
                                  <w:noWrap/>
                                  <w:vAlign w:val="center"/>
                                </w:tcPr>
                                <w:p w14:paraId="2BD90A3B" w14:textId="689D3E30" w:rsidR="006D46F7" w:rsidRPr="00E34B97" w:rsidRDefault="006D46F7" w:rsidP="00E34B97">
                                  <w:pPr>
                                    <w:spacing w:before="40" w:after="40" w:line="240" w:lineRule="auto"/>
                                    <w:suppressOverlap/>
                                    <w:jc w:val="center"/>
                                    <w:rPr>
                                      <w:rFonts w:ascii="Calibri" w:hAnsi="Calibri"/>
                                      <w:b/>
                                      <w:color w:val="FFFFFF"/>
                                      <w:sz w:val="22"/>
                                      <w:lang w:val="en-GB" w:eastAsia="en-US"/>
                                    </w:rPr>
                                  </w:pPr>
                                  <w:r w:rsidRPr="00E34B97">
                                    <w:rPr>
                                      <w:rFonts w:ascii="Calibri" w:hAnsi="Calibri"/>
                                      <w:b/>
                                      <w:color w:val="FFFFFF"/>
                                      <w:sz w:val="22"/>
                                      <w:lang w:eastAsia="en-US"/>
                                    </w:rPr>
                                    <w:t>Средно закъснение</w:t>
                                  </w:r>
                                  <w:r w:rsidRPr="00E34B97">
                                    <w:rPr>
                                      <w:rFonts w:ascii="Calibri" w:hAnsi="Calibri"/>
                                      <w:b/>
                                      <w:color w:val="FFFFFF"/>
                                      <w:sz w:val="22"/>
                                      <w:lang w:val="en-GB" w:eastAsia="en-US"/>
                                    </w:rPr>
                                    <w:t xml:space="preserve"> (</w:t>
                                  </w:r>
                                  <w:r w:rsidRPr="00E34B97">
                                    <w:rPr>
                                      <w:rFonts w:ascii="Calibri" w:hAnsi="Calibri"/>
                                      <w:b/>
                                      <w:color w:val="FFFFFF"/>
                                      <w:sz w:val="22"/>
                                      <w:lang w:eastAsia="en-US"/>
                                    </w:rPr>
                                    <w:t>мин</w:t>
                                  </w:r>
                                  <w:r>
                                    <w:rPr>
                                      <w:rFonts w:ascii="Calibri" w:hAnsi="Calibri"/>
                                      <w:b/>
                                      <w:color w:val="FFFFFF"/>
                                      <w:sz w:val="22"/>
                                      <w:lang w:val="en-US" w:eastAsia="en-US"/>
                                    </w:rPr>
                                    <w:t>.</w:t>
                                  </w:r>
                                  <w:r w:rsidRPr="00E34B97">
                                    <w:rPr>
                                      <w:rFonts w:ascii="Calibri" w:hAnsi="Calibri"/>
                                      <w:b/>
                                      <w:color w:val="FFFFFF"/>
                                      <w:sz w:val="22"/>
                                      <w:lang w:eastAsia="en-US"/>
                                    </w:rPr>
                                    <w:t>/влак</w:t>
                                  </w:r>
                                  <w:r w:rsidRPr="00E34B97">
                                    <w:rPr>
                                      <w:rFonts w:ascii="Calibri" w:hAnsi="Calibri"/>
                                      <w:b/>
                                      <w:color w:val="FFFFFF"/>
                                      <w:sz w:val="22"/>
                                      <w:lang w:val="en-GB" w:eastAsia="en-US"/>
                                    </w:rPr>
                                    <w:t>)</w:t>
                                  </w:r>
                                </w:p>
                              </w:tc>
                            </w:tr>
                            <w:tr w:rsidR="006D46F7" w:rsidRPr="00E34B97" w14:paraId="4F604082" w14:textId="77777777" w:rsidTr="007A4A8B">
                              <w:trPr>
                                <w:trHeight w:val="230"/>
                              </w:trPr>
                              <w:tc>
                                <w:tcPr>
                                  <w:tcW w:w="1361" w:type="dxa"/>
                                  <w:shd w:val="clear" w:color="auto" w:fill="B8CCE4"/>
                                  <w:noWrap/>
                                  <w:vAlign w:val="bottom"/>
                                </w:tcPr>
                                <w:p w14:paraId="49379F8B" w14:textId="24573792" w:rsidR="006D46F7" w:rsidRPr="00E34B97" w:rsidRDefault="006D46F7" w:rsidP="00E34B97">
                                  <w:pPr>
                                    <w:spacing w:before="40" w:after="40" w:line="240" w:lineRule="auto"/>
                                    <w:suppressOverlap/>
                                    <w:jc w:val="center"/>
                                    <w:rPr>
                                      <w:rFonts w:ascii="Calibri" w:hAnsi="Calibri"/>
                                      <w:sz w:val="22"/>
                                      <w:lang w:eastAsia="en-US"/>
                                    </w:rPr>
                                  </w:pPr>
                                  <w:r w:rsidRPr="00E34B97">
                                    <w:rPr>
                                      <w:rFonts w:ascii="Calibri" w:hAnsi="Calibri"/>
                                      <w:b/>
                                      <w:sz w:val="22"/>
                                      <w:lang w:val="en-GB"/>
                                    </w:rPr>
                                    <w:t>2012</w:t>
                                  </w:r>
                                  <w:r>
                                    <w:rPr>
                                      <w:rFonts w:ascii="Calibri" w:hAnsi="Calibri"/>
                                      <w:b/>
                                      <w:sz w:val="22"/>
                                    </w:rPr>
                                    <w:t xml:space="preserve"> г.</w:t>
                                  </w:r>
                                </w:p>
                              </w:tc>
                              <w:tc>
                                <w:tcPr>
                                  <w:tcW w:w="1361" w:type="dxa"/>
                                  <w:noWrap/>
                                  <w:vAlign w:val="bottom"/>
                                </w:tcPr>
                                <w:p w14:paraId="75F06AD0" w14:textId="77777777" w:rsidR="006D46F7" w:rsidRPr="00E34B97" w:rsidRDefault="006D46F7"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136</w:t>
                                  </w:r>
                                </w:p>
                              </w:tc>
                              <w:tc>
                                <w:tcPr>
                                  <w:tcW w:w="1361" w:type="dxa"/>
                                  <w:noWrap/>
                                  <w:vAlign w:val="bottom"/>
                                </w:tcPr>
                                <w:p w14:paraId="233EAD2B" w14:textId="146FFBBC" w:rsidR="006D46F7" w:rsidRPr="00E34B97" w:rsidRDefault="006D46F7"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20</w:t>
                                  </w:r>
                                  <w:r>
                                    <w:rPr>
                                      <w:rFonts w:ascii="Calibri" w:hAnsi="Calibri" w:cs="Arial"/>
                                      <w:color w:val="000000"/>
                                      <w:sz w:val="22"/>
                                      <w:lang w:eastAsia="en-US"/>
                                    </w:rPr>
                                    <w:t xml:space="preserve"> </w:t>
                                  </w:r>
                                  <w:r w:rsidRPr="00E34B97">
                                    <w:rPr>
                                      <w:rFonts w:ascii="Calibri" w:hAnsi="Calibri" w:cs="Arial"/>
                                      <w:color w:val="000000"/>
                                      <w:sz w:val="22"/>
                                      <w:lang w:val="en-GB" w:eastAsia="en-US"/>
                                    </w:rPr>
                                    <w:t>889</w:t>
                                  </w:r>
                                </w:p>
                              </w:tc>
                              <w:tc>
                                <w:tcPr>
                                  <w:tcW w:w="1361" w:type="dxa"/>
                                  <w:noWrap/>
                                  <w:vAlign w:val="bottom"/>
                                </w:tcPr>
                                <w:p w14:paraId="36860AFC" w14:textId="7958BEF0" w:rsidR="006D46F7" w:rsidRPr="00E34B97" w:rsidRDefault="006D46F7"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15,6</w:t>
                                  </w:r>
                                </w:p>
                              </w:tc>
                            </w:tr>
                            <w:tr w:rsidR="006D46F7" w:rsidRPr="00E34B97" w14:paraId="7E4B4340" w14:textId="77777777" w:rsidTr="00E34B97">
                              <w:trPr>
                                <w:trHeight w:val="230"/>
                              </w:trPr>
                              <w:tc>
                                <w:tcPr>
                                  <w:tcW w:w="1361" w:type="dxa"/>
                                  <w:shd w:val="clear" w:color="auto" w:fill="B8CCE4"/>
                                  <w:noWrap/>
                                  <w:vAlign w:val="bottom"/>
                                </w:tcPr>
                                <w:p w14:paraId="3A97A8B3" w14:textId="111BD3C0" w:rsidR="006D46F7" w:rsidRPr="00E34B97" w:rsidRDefault="006D46F7" w:rsidP="00E34B97">
                                  <w:pPr>
                                    <w:spacing w:before="40" w:after="40" w:line="240" w:lineRule="auto"/>
                                    <w:suppressOverlap/>
                                    <w:jc w:val="center"/>
                                    <w:rPr>
                                      <w:rFonts w:ascii="Calibri" w:hAnsi="Calibri"/>
                                      <w:sz w:val="22"/>
                                      <w:lang w:eastAsia="en-US"/>
                                    </w:rPr>
                                  </w:pPr>
                                  <w:r w:rsidRPr="00E34B97">
                                    <w:rPr>
                                      <w:rFonts w:ascii="Calibri" w:hAnsi="Calibri"/>
                                      <w:b/>
                                      <w:sz w:val="22"/>
                                      <w:lang w:val="en-GB"/>
                                    </w:rPr>
                                    <w:t>2013</w:t>
                                  </w:r>
                                  <w:r>
                                    <w:rPr>
                                      <w:rFonts w:ascii="Calibri" w:hAnsi="Calibri"/>
                                      <w:b/>
                                      <w:sz w:val="22"/>
                                    </w:rPr>
                                    <w:t xml:space="preserve"> г.</w:t>
                                  </w:r>
                                </w:p>
                              </w:tc>
                              <w:tc>
                                <w:tcPr>
                                  <w:tcW w:w="1361" w:type="dxa"/>
                                  <w:shd w:val="clear" w:color="auto" w:fill="F2F2F2" w:themeFill="background1" w:themeFillShade="F2"/>
                                  <w:noWrap/>
                                  <w:vAlign w:val="bottom"/>
                                </w:tcPr>
                                <w:p w14:paraId="672F9CF6" w14:textId="77777777" w:rsidR="006D46F7" w:rsidRPr="00E34B97" w:rsidRDefault="006D46F7"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10</w:t>
                                  </w:r>
                                </w:p>
                              </w:tc>
                              <w:tc>
                                <w:tcPr>
                                  <w:tcW w:w="1361" w:type="dxa"/>
                                  <w:shd w:val="clear" w:color="auto" w:fill="F2F2F2" w:themeFill="background1" w:themeFillShade="F2"/>
                                  <w:noWrap/>
                                  <w:vAlign w:val="bottom"/>
                                </w:tcPr>
                                <w:p w14:paraId="28A58394" w14:textId="77777777" w:rsidR="006D46F7" w:rsidRPr="00E34B97" w:rsidRDefault="006D46F7"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375</w:t>
                                  </w:r>
                                </w:p>
                              </w:tc>
                              <w:tc>
                                <w:tcPr>
                                  <w:tcW w:w="1361" w:type="dxa"/>
                                  <w:shd w:val="clear" w:color="auto" w:fill="F2F2F2" w:themeFill="background1" w:themeFillShade="F2"/>
                                  <w:noWrap/>
                                  <w:vAlign w:val="bottom"/>
                                </w:tcPr>
                                <w:p w14:paraId="70B5820E" w14:textId="3416A176" w:rsidR="006D46F7" w:rsidRPr="00E34B97" w:rsidRDefault="006D46F7"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37,5</w:t>
                                  </w:r>
                                </w:p>
                              </w:tc>
                            </w:tr>
                            <w:tr w:rsidR="006D46F7" w:rsidRPr="00E34B97" w14:paraId="04FFB91D" w14:textId="77777777" w:rsidTr="007A4A8B">
                              <w:trPr>
                                <w:trHeight w:val="230"/>
                              </w:trPr>
                              <w:tc>
                                <w:tcPr>
                                  <w:tcW w:w="1361" w:type="dxa"/>
                                  <w:shd w:val="clear" w:color="auto" w:fill="B8CCE4"/>
                                  <w:noWrap/>
                                  <w:vAlign w:val="bottom"/>
                                </w:tcPr>
                                <w:p w14:paraId="285FEB4F" w14:textId="096A1593" w:rsidR="006D46F7" w:rsidRPr="00E34B97" w:rsidRDefault="006D46F7" w:rsidP="00E34B97">
                                  <w:pPr>
                                    <w:spacing w:before="40" w:after="40" w:line="240" w:lineRule="auto"/>
                                    <w:suppressOverlap/>
                                    <w:jc w:val="center"/>
                                    <w:rPr>
                                      <w:rFonts w:ascii="Calibri" w:hAnsi="Calibri"/>
                                      <w:sz w:val="22"/>
                                      <w:lang w:eastAsia="en-US"/>
                                    </w:rPr>
                                  </w:pPr>
                                  <w:r w:rsidRPr="00E34B97">
                                    <w:rPr>
                                      <w:rFonts w:ascii="Calibri" w:hAnsi="Calibri"/>
                                      <w:b/>
                                      <w:sz w:val="22"/>
                                      <w:lang w:val="en-GB"/>
                                    </w:rPr>
                                    <w:t>2014</w:t>
                                  </w:r>
                                  <w:r>
                                    <w:rPr>
                                      <w:rFonts w:ascii="Calibri" w:hAnsi="Calibri"/>
                                      <w:b/>
                                      <w:sz w:val="22"/>
                                    </w:rPr>
                                    <w:t xml:space="preserve"> г.</w:t>
                                  </w:r>
                                </w:p>
                              </w:tc>
                              <w:tc>
                                <w:tcPr>
                                  <w:tcW w:w="1361" w:type="dxa"/>
                                  <w:noWrap/>
                                  <w:vAlign w:val="bottom"/>
                                </w:tcPr>
                                <w:p w14:paraId="02D2EF53" w14:textId="77777777" w:rsidR="006D46F7" w:rsidRPr="00E34B97" w:rsidRDefault="006D46F7"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72</w:t>
                                  </w:r>
                                </w:p>
                              </w:tc>
                              <w:tc>
                                <w:tcPr>
                                  <w:tcW w:w="1361" w:type="dxa"/>
                                  <w:noWrap/>
                                  <w:vAlign w:val="bottom"/>
                                </w:tcPr>
                                <w:p w14:paraId="7133EA69" w14:textId="27192A33" w:rsidR="006D46F7" w:rsidRPr="00E34B97" w:rsidRDefault="006D46F7"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4</w:t>
                                  </w:r>
                                  <w:r>
                                    <w:rPr>
                                      <w:rFonts w:ascii="Calibri" w:hAnsi="Calibri" w:cs="Arial"/>
                                      <w:color w:val="000000"/>
                                      <w:sz w:val="22"/>
                                      <w:lang w:eastAsia="en-US"/>
                                    </w:rPr>
                                    <w:t xml:space="preserve"> </w:t>
                                  </w:r>
                                  <w:r w:rsidRPr="00E34B97">
                                    <w:rPr>
                                      <w:rFonts w:ascii="Calibri" w:hAnsi="Calibri" w:cs="Arial"/>
                                      <w:color w:val="000000"/>
                                      <w:sz w:val="22"/>
                                      <w:lang w:val="en-GB" w:eastAsia="en-US"/>
                                    </w:rPr>
                                    <w:t>114</w:t>
                                  </w:r>
                                </w:p>
                              </w:tc>
                              <w:tc>
                                <w:tcPr>
                                  <w:tcW w:w="1361" w:type="dxa"/>
                                  <w:noWrap/>
                                  <w:vAlign w:val="bottom"/>
                                </w:tcPr>
                                <w:p w14:paraId="6FB4C53D" w14:textId="08FD4B32" w:rsidR="006D46F7" w:rsidRPr="00E34B97" w:rsidRDefault="006D46F7"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57,1</w:t>
                                  </w:r>
                                </w:p>
                              </w:tc>
                            </w:tr>
                            <w:tr w:rsidR="006D46F7" w:rsidRPr="00E34B97" w14:paraId="541710CB" w14:textId="77777777" w:rsidTr="00E34B97">
                              <w:trPr>
                                <w:trHeight w:val="230"/>
                              </w:trPr>
                              <w:tc>
                                <w:tcPr>
                                  <w:tcW w:w="1361" w:type="dxa"/>
                                  <w:shd w:val="clear" w:color="auto" w:fill="B8CCE4"/>
                                  <w:noWrap/>
                                  <w:vAlign w:val="bottom"/>
                                </w:tcPr>
                                <w:p w14:paraId="616D3C10" w14:textId="25737DB7" w:rsidR="006D46F7" w:rsidRPr="00E34B97" w:rsidRDefault="006D46F7" w:rsidP="00E34B97">
                                  <w:pPr>
                                    <w:spacing w:before="40" w:after="40" w:line="240" w:lineRule="auto"/>
                                    <w:suppressOverlap/>
                                    <w:jc w:val="center"/>
                                    <w:rPr>
                                      <w:rFonts w:ascii="Calibri" w:hAnsi="Calibri"/>
                                      <w:sz w:val="22"/>
                                      <w:lang w:eastAsia="en-US"/>
                                    </w:rPr>
                                  </w:pPr>
                                  <w:r w:rsidRPr="00E34B97">
                                    <w:rPr>
                                      <w:rFonts w:ascii="Calibri" w:hAnsi="Calibri"/>
                                      <w:b/>
                                      <w:sz w:val="22"/>
                                      <w:lang w:val="en-GB"/>
                                    </w:rPr>
                                    <w:t>2015</w:t>
                                  </w:r>
                                  <w:r>
                                    <w:rPr>
                                      <w:rFonts w:ascii="Calibri" w:hAnsi="Calibri"/>
                                      <w:b/>
                                      <w:sz w:val="22"/>
                                    </w:rPr>
                                    <w:t xml:space="preserve"> г.</w:t>
                                  </w:r>
                                </w:p>
                              </w:tc>
                              <w:tc>
                                <w:tcPr>
                                  <w:tcW w:w="1361" w:type="dxa"/>
                                  <w:shd w:val="clear" w:color="auto" w:fill="F2F2F2" w:themeFill="background1" w:themeFillShade="F2"/>
                                  <w:noWrap/>
                                  <w:vAlign w:val="bottom"/>
                                </w:tcPr>
                                <w:p w14:paraId="36A62A4C" w14:textId="77777777" w:rsidR="006D46F7" w:rsidRPr="00E34B97" w:rsidRDefault="006D46F7"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88</w:t>
                                  </w:r>
                                </w:p>
                              </w:tc>
                              <w:tc>
                                <w:tcPr>
                                  <w:tcW w:w="1361" w:type="dxa"/>
                                  <w:shd w:val="clear" w:color="auto" w:fill="F2F2F2" w:themeFill="background1" w:themeFillShade="F2"/>
                                  <w:noWrap/>
                                  <w:vAlign w:val="bottom"/>
                                </w:tcPr>
                                <w:p w14:paraId="1FB18273" w14:textId="0B74A446" w:rsidR="006D46F7" w:rsidRPr="00E34B97" w:rsidRDefault="006D46F7"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2</w:t>
                                  </w:r>
                                  <w:r>
                                    <w:rPr>
                                      <w:rFonts w:ascii="Calibri" w:hAnsi="Calibri" w:cs="Arial"/>
                                      <w:color w:val="000000"/>
                                      <w:sz w:val="22"/>
                                      <w:lang w:eastAsia="en-US"/>
                                    </w:rPr>
                                    <w:t xml:space="preserve"> </w:t>
                                  </w:r>
                                  <w:r w:rsidRPr="00E34B97">
                                    <w:rPr>
                                      <w:rFonts w:ascii="Calibri" w:hAnsi="Calibri" w:cs="Arial"/>
                                      <w:color w:val="000000"/>
                                      <w:sz w:val="22"/>
                                      <w:lang w:val="en-GB" w:eastAsia="en-US"/>
                                    </w:rPr>
                                    <w:t>115</w:t>
                                  </w:r>
                                </w:p>
                              </w:tc>
                              <w:tc>
                                <w:tcPr>
                                  <w:tcW w:w="1361" w:type="dxa"/>
                                  <w:shd w:val="clear" w:color="auto" w:fill="F2F2F2" w:themeFill="background1" w:themeFillShade="F2"/>
                                  <w:noWrap/>
                                  <w:vAlign w:val="bottom"/>
                                </w:tcPr>
                                <w:p w14:paraId="77E62B46" w14:textId="2620EFC0" w:rsidR="006D46F7" w:rsidRPr="00E34B97" w:rsidRDefault="006D46F7"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24,0</w:t>
                                  </w:r>
                                </w:p>
                              </w:tc>
                            </w:tr>
                            <w:tr w:rsidR="006D46F7" w:rsidRPr="00E34B97" w14:paraId="1F67FB23" w14:textId="77777777" w:rsidTr="007A4A8B">
                              <w:trPr>
                                <w:trHeight w:val="230"/>
                              </w:trPr>
                              <w:tc>
                                <w:tcPr>
                                  <w:tcW w:w="1361" w:type="dxa"/>
                                  <w:shd w:val="clear" w:color="auto" w:fill="B8CCE4"/>
                                  <w:noWrap/>
                                  <w:vAlign w:val="bottom"/>
                                </w:tcPr>
                                <w:p w14:paraId="13EC1909" w14:textId="048C74E6" w:rsidR="006D46F7" w:rsidRPr="00E34B97" w:rsidRDefault="006D46F7" w:rsidP="00E34B97">
                                  <w:pPr>
                                    <w:spacing w:before="40" w:after="40" w:line="240" w:lineRule="auto"/>
                                    <w:suppressOverlap/>
                                    <w:jc w:val="center"/>
                                    <w:rPr>
                                      <w:rFonts w:ascii="Calibri" w:hAnsi="Calibri"/>
                                      <w:sz w:val="22"/>
                                      <w:lang w:eastAsia="en-US"/>
                                    </w:rPr>
                                  </w:pPr>
                                  <w:r w:rsidRPr="00E34B97">
                                    <w:rPr>
                                      <w:rFonts w:ascii="Calibri" w:hAnsi="Calibri"/>
                                      <w:b/>
                                      <w:sz w:val="22"/>
                                      <w:lang w:val="en-GB"/>
                                    </w:rPr>
                                    <w:t>2016</w:t>
                                  </w:r>
                                  <w:r>
                                    <w:rPr>
                                      <w:rFonts w:ascii="Calibri" w:hAnsi="Calibri"/>
                                      <w:b/>
                                      <w:sz w:val="22"/>
                                    </w:rPr>
                                    <w:t xml:space="preserve"> г.</w:t>
                                  </w:r>
                                </w:p>
                              </w:tc>
                              <w:tc>
                                <w:tcPr>
                                  <w:tcW w:w="1361" w:type="dxa"/>
                                  <w:noWrap/>
                                  <w:vAlign w:val="bottom"/>
                                </w:tcPr>
                                <w:p w14:paraId="63892737" w14:textId="77777777" w:rsidR="006D46F7" w:rsidRPr="00E34B97" w:rsidRDefault="006D46F7"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38</w:t>
                                  </w:r>
                                </w:p>
                              </w:tc>
                              <w:tc>
                                <w:tcPr>
                                  <w:tcW w:w="1361" w:type="dxa"/>
                                  <w:noWrap/>
                                  <w:vAlign w:val="bottom"/>
                                </w:tcPr>
                                <w:p w14:paraId="1FB2449F" w14:textId="14CEB852" w:rsidR="006D46F7" w:rsidRPr="00E34B97" w:rsidRDefault="006D46F7"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2</w:t>
                                  </w:r>
                                  <w:r>
                                    <w:rPr>
                                      <w:rFonts w:ascii="Calibri" w:hAnsi="Calibri" w:cs="Arial"/>
                                      <w:color w:val="000000"/>
                                      <w:sz w:val="22"/>
                                      <w:lang w:eastAsia="en-US"/>
                                    </w:rPr>
                                    <w:t xml:space="preserve"> </w:t>
                                  </w:r>
                                  <w:r w:rsidRPr="00E34B97">
                                    <w:rPr>
                                      <w:rFonts w:ascii="Calibri" w:hAnsi="Calibri" w:cs="Arial"/>
                                      <w:color w:val="000000"/>
                                      <w:sz w:val="22"/>
                                      <w:lang w:val="en-GB" w:eastAsia="en-US"/>
                                    </w:rPr>
                                    <w:t>985</w:t>
                                  </w:r>
                                </w:p>
                              </w:tc>
                              <w:tc>
                                <w:tcPr>
                                  <w:tcW w:w="1361" w:type="dxa"/>
                                  <w:noWrap/>
                                  <w:vAlign w:val="bottom"/>
                                </w:tcPr>
                                <w:p w14:paraId="14FF40DC" w14:textId="77777777" w:rsidR="006D46F7" w:rsidRPr="00E34B97" w:rsidRDefault="006D46F7"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78,6</w:t>
                                  </w:r>
                                </w:p>
                              </w:tc>
                            </w:tr>
                          </w:tbl>
                          <w:p w14:paraId="40105B55" w14:textId="06BCBA39" w:rsidR="006D46F7" w:rsidRDefault="006D46F7" w:rsidP="00E34B97">
                            <w:pPr>
                              <w:spacing w:before="60" w:after="60"/>
                              <w:jc w:val="center"/>
                            </w:pPr>
                            <w:r w:rsidRPr="009B0DCA">
                              <w:rPr>
                                <w:rFonts w:asciiTheme="minorHAnsi" w:hAnsiTheme="minorHAnsi" w:cstheme="minorHAnsi"/>
                                <w:i/>
                                <w:sz w:val="20"/>
                                <w:szCs w:val="20"/>
                              </w:rPr>
                              <w:t>Източник: ДП НКЖИ</w:t>
                            </w:r>
                            <w:r>
                              <w:rPr>
                                <w:rFonts w:asciiTheme="minorHAnsi" w:hAnsiTheme="minorHAnsi" w:cstheme="minorHAnsi"/>
                                <w:i/>
                                <w:sz w:val="20"/>
                                <w:szCs w:val="20"/>
                              </w:rPr>
                              <w:t>.</w:t>
                            </w:r>
                          </w:p>
                        </w:txbxContent>
                      </wps:txbx>
                      <wps:bodyPr rot="0" vert="horz" wrap="square" lIns="7200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14B516" id="Text Box 29" o:spid="_x0000_s1049" type="#_x0000_t202" style="position:absolute;left:0;text-align:left;margin-left:-.45pt;margin-top:2.35pt;width:282.3pt;height:189.8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" filled="f" stroked="f">
                <v:textbox inset="2mm,,0">
                  <w:txbxContent>
                    <w:p w14:paraId="40E26C1F" w14:textId="296BF711" w:rsidR="006D46F7" w:rsidRPr="00F046FB" w:rsidRDefault="006D46F7" w:rsidP="00E34B97">
                      <w:pPr>
                        <w:pStyle w:val="Caption"/>
                        <w:spacing w:before="0" w:after="120" w:line="240" w:lineRule="auto"/>
                      </w:pPr>
                      <w:bookmarkStart w:id="195" w:name="_Toc522454377"/>
                      <w:r w:rsidRPr="00893914">
                        <w:t xml:space="preserve">Таблица </w:t>
                      </w:r>
                      <w:r w:rsidRPr="00893914">
                        <w:fldChar w:fldCharType="begin"/>
                      </w:r>
                      <w:r w:rsidRPr="00893914">
                        <w:instrText xml:space="preserve"> SEQ Таблица \* ARABIC </w:instrText>
                      </w:r>
                      <w:r w:rsidRPr="00893914">
                        <w:fldChar w:fldCharType="separate"/>
                      </w:r>
                      <w:r>
                        <w:rPr>
                          <w:noProof/>
                        </w:rPr>
                        <w:t>12</w:t>
                      </w:r>
                      <w:r w:rsidRPr="00893914">
                        <w:fldChar w:fldCharType="end"/>
                      </w:r>
                      <w:r w:rsidRPr="00F046FB">
                        <w:t>. Годишно закъснение на влаковете поради сняг (2012</w:t>
                      </w:r>
                      <w:r w:rsidRPr="00E11733">
                        <w:rPr>
                          <w:lang w:val="en-GB"/>
                        </w:rPr>
                        <w:t>–</w:t>
                      </w:r>
                      <w:r w:rsidRPr="00F046FB">
                        <w:t>2016</w:t>
                      </w:r>
                      <w:r>
                        <w:t xml:space="preserve"> г.</w:t>
                      </w:r>
                      <w:r w:rsidRPr="00F046FB">
                        <w:t>)</w:t>
                      </w:r>
                      <w:bookmarkEnd w:id="195"/>
                    </w:p>
                    <w:tbl>
                      <w:tblPr>
                        <w:tblOverlap w:val="never"/>
                        <w:tblW w:w="5444"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0" w:type="dxa"/>
                          <w:right w:w="70" w:type="dxa"/>
                        </w:tblCellMar>
                        <w:tblLook w:val="04A0" w:firstRow="1" w:lastRow="0" w:firstColumn="1" w:lastColumn="0" w:noHBand="0" w:noVBand="1"/>
                      </w:tblPr>
                      <w:tblGrid>
                        <w:gridCol w:w="1361"/>
                        <w:gridCol w:w="1361"/>
                        <w:gridCol w:w="1361"/>
                        <w:gridCol w:w="1361"/>
                      </w:tblGrid>
                      <w:tr w:rsidR="006D46F7" w:rsidRPr="00E34B97" w14:paraId="406A4DCE" w14:textId="77777777" w:rsidTr="002071B5">
                        <w:trPr>
                          <w:trHeight w:val="230"/>
                        </w:trPr>
                        <w:tc>
                          <w:tcPr>
                            <w:tcW w:w="1361" w:type="dxa"/>
                            <w:shd w:val="clear" w:color="auto" w:fill="366091"/>
                            <w:noWrap/>
                            <w:vAlign w:val="center"/>
                          </w:tcPr>
                          <w:p w14:paraId="09A180A2" w14:textId="77777777" w:rsidR="006D46F7" w:rsidRPr="00E34B97" w:rsidRDefault="006D46F7" w:rsidP="00E34B97">
                            <w:pPr>
                              <w:spacing w:before="40" w:after="40" w:line="240" w:lineRule="auto"/>
                              <w:suppressOverlap/>
                              <w:jc w:val="center"/>
                              <w:rPr>
                                <w:rFonts w:ascii="Calibri" w:hAnsi="Calibri"/>
                                <w:b/>
                                <w:color w:val="FFFFFF"/>
                                <w:sz w:val="22"/>
                                <w:lang w:eastAsia="en-US"/>
                              </w:rPr>
                            </w:pPr>
                            <w:r w:rsidRPr="00E34B97">
                              <w:rPr>
                                <w:rFonts w:ascii="Calibri" w:hAnsi="Calibri"/>
                                <w:b/>
                                <w:color w:val="FFFFFF"/>
                                <w:sz w:val="22"/>
                                <w:lang w:eastAsia="en-US"/>
                              </w:rPr>
                              <w:t>Година</w:t>
                            </w:r>
                          </w:p>
                        </w:tc>
                        <w:tc>
                          <w:tcPr>
                            <w:tcW w:w="1361" w:type="dxa"/>
                            <w:shd w:val="clear" w:color="auto" w:fill="366091"/>
                            <w:noWrap/>
                            <w:vAlign w:val="center"/>
                          </w:tcPr>
                          <w:p w14:paraId="13D073E3" w14:textId="77777777" w:rsidR="006D46F7" w:rsidRPr="00E34B97" w:rsidRDefault="006D46F7" w:rsidP="00E34B97">
                            <w:pPr>
                              <w:spacing w:before="40" w:after="40" w:line="240" w:lineRule="auto"/>
                              <w:suppressOverlap/>
                              <w:jc w:val="center"/>
                              <w:rPr>
                                <w:rFonts w:ascii="Calibri" w:hAnsi="Calibri"/>
                                <w:b/>
                                <w:color w:val="FFFFFF"/>
                                <w:sz w:val="22"/>
                                <w:lang w:val="en-GB" w:eastAsia="en-US"/>
                              </w:rPr>
                            </w:pPr>
                            <w:r w:rsidRPr="00E34B97">
                              <w:rPr>
                                <w:rFonts w:ascii="Calibri" w:hAnsi="Calibri"/>
                                <w:b/>
                                <w:color w:val="FFFFFF"/>
                                <w:sz w:val="22"/>
                                <w:lang w:eastAsia="en-US"/>
                              </w:rPr>
                              <w:t>Закъснения</w:t>
                            </w:r>
                            <w:r w:rsidRPr="00E34B97">
                              <w:rPr>
                                <w:rFonts w:ascii="Calibri" w:hAnsi="Calibri"/>
                                <w:b/>
                                <w:color w:val="FFFFFF"/>
                                <w:sz w:val="22"/>
                                <w:lang w:val="en-GB" w:eastAsia="en-US"/>
                              </w:rPr>
                              <w:t xml:space="preserve"> (</w:t>
                            </w:r>
                            <w:r w:rsidRPr="00E34B97">
                              <w:rPr>
                                <w:rFonts w:ascii="Calibri" w:hAnsi="Calibri"/>
                                <w:b/>
                                <w:color w:val="FFFFFF"/>
                                <w:sz w:val="22"/>
                                <w:lang w:eastAsia="en-US"/>
                              </w:rPr>
                              <w:t xml:space="preserve">бр. </w:t>
                            </w:r>
                            <w:r w:rsidRPr="00E34B97">
                              <w:rPr>
                                <w:rFonts w:ascii="Calibri" w:hAnsi="Calibri"/>
                                <w:b/>
                                <w:color w:val="FFFFFF"/>
                                <w:sz w:val="22"/>
                                <w:lang w:val="en-GB" w:eastAsia="en-US"/>
                              </w:rPr>
                              <w:t>)</w:t>
                            </w:r>
                          </w:p>
                        </w:tc>
                        <w:tc>
                          <w:tcPr>
                            <w:tcW w:w="1361" w:type="dxa"/>
                            <w:shd w:val="clear" w:color="auto" w:fill="366091"/>
                            <w:noWrap/>
                            <w:vAlign w:val="center"/>
                          </w:tcPr>
                          <w:p w14:paraId="3EFA854F" w14:textId="77777777" w:rsidR="006D46F7" w:rsidRPr="00E34B97" w:rsidRDefault="006D46F7" w:rsidP="00E34B97">
                            <w:pPr>
                              <w:spacing w:before="40" w:after="40" w:line="240" w:lineRule="auto"/>
                              <w:suppressOverlap/>
                              <w:jc w:val="center"/>
                              <w:rPr>
                                <w:rFonts w:ascii="Calibri" w:hAnsi="Calibri"/>
                                <w:b/>
                                <w:color w:val="FFFFFF"/>
                                <w:sz w:val="22"/>
                                <w:lang w:val="en-GB" w:eastAsia="en-US"/>
                              </w:rPr>
                            </w:pPr>
                            <w:r w:rsidRPr="00E34B97">
                              <w:rPr>
                                <w:rFonts w:ascii="Calibri" w:hAnsi="Calibri"/>
                                <w:b/>
                                <w:color w:val="FFFFFF"/>
                                <w:sz w:val="22"/>
                                <w:lang w:eastAsia="en-US"/>
                              </w:rPr>
                              <w:t>Общо закъснение</w:t>
                            </w:r>
                            <w:r w:rsidRPr="00E34B97">
                              <w:rPr>
                                <w:rFonts w:ascii="Calibri" w:hAnsi="Calibri"/>
                                <w:b/>
                                <w:color w:val="FFFFFF"/>
                                <w:sz w:val="22"/>
                                <w:lang w:val="en-GB" w:eastAsia="en-US"/>
                              </w:rPr>
                              <w:t xml:space="preserve"> (</w:t>
                            </w:r>
                            <w:r w:rsidRPr="00E34B97">
                              <w:rPr>
                                <w:rFonts w:ascii="Calibri" w:hAnsi="Calibri"/>
                                <w:b/>
                                <w:color w:val="FFFFFF"/>
                                <w:sz w:val="22"/>
                                <w:lang w:eastAsia="en-US"/>
                              </w:rPr>
                              <w:t>мин.</w:t>
                            </w:r>
                            <w:r w:rsidRPr="00E34B97">
                              <w:rPr>
                                <w:rFonts w:ascii="Calibri" w:hAnsi="Calibri"/>
                                <w:b/>
                                <w:color w:val="FFFFFF"/>
                                <w:sz w:val="22"/>
                                <w:lang w:val="en-GB" w:eastAsia="en-US"/>
                              </w:rPr>
                              <w:t>)</w:t>
                            </w:r>
                          </w:p>
                        </w:tc>
                        <w:tc>
                          <w:tcPr>
                            <w:tcW w:w="1361" w:type="dxa"/>
                            <w:shd w:val="clear" w:color="auto" w:fill="366091"/>
                            <w:noWrap/>
                            <w:vAlign w:val="center"/>
                          </w:tcPr>
                          <w:p w14:paraId="2BD90A3B" w14:textId="689D3E30" w:rsidR="006D46F7" w:rsidRPr="00E34B97" w:rsidRDefault="006D46F7" w:rsidP="00E34B97">
                            <w:pPr>
                              <w:spacing w:before="40" w:after="40" w:line="240" w:lineRule="auto"/>
                              <w:suppressOverlap/>
                              <w:jc w:val="center"/>
                              <w:rPr>
                                <w:rFonts w:ascii="Calibri" w:hAnsi="Calibri"/>
                                <w:b/>
                                <w:color w:val="FFFFFF"/>
                                <w:sz w:val="22"/>
                                <w:lang w:val="en-GB" w:eastAsia="en-US"/>
                              </w:rPr>
                            </w:pPr>
                            <w:r w:rsidRPr="00E34B97">
                              <w:rPr>
                                <w:rFonts w:ascii="Calibri" w:hAnsi="Calibri"/>
                                <w:b/>
                                <w:color w:val="FFFFFF"/>
                                <w:sz w:val="22"/>
                                <w:lang w:eastAsia="en-US"/>
                              </w:rPr>
                              <w:t>Средно закъснение</w:t>
                            </w:r>
                            <w:r w:rsidRPr="00E34B97">
                              <w:rPr>
                                <w:rFonts w:ascii="Calibri" w:hAnsi="Calibri"/>
                                <w:b/>
                                <w:color w:val="FFFFFF"/>
                                <w:sz w:val="22"/>
                                <w:lang w:val="en-GB" w:eastAsia="en-US"/>
                              </w:rPr>
                              <w:t xml:space="preserve"> (</w:t>
                            </w:r>
                            <w:r w:rsidRPr="00E34B97">
                              <w:rPr>
                                <w:rFonts w:ascii="Calibri" w:hAnsi="Calibri"/>
                                <w:b/>
                                <w:color w:val="FFFFFF"/>
                                <w:sz w:val="22"/>
                                <w:lang w:eastAsia="en-US"/>
                              </w:rPr>
                              <w:t>мин</w:t>
                            </w:r>
                            <w:r>
                              <w:rPr>
                                <w:rFonts w:ascii="Calibri" w:hAnsi="Calibri"/>
                                <w:b/>
                                <w:color w:val="FFFFFF"/>
                                <w:sz w:val="22"/>
                                <w:lang w:val="en-US" w:eastAsia="en-US"/>
                              </w:rPr>
                              <w:t>.</w:t>
                            </w:r>
                            <w:r w:rsidRPr="00E34B97">
                              <w:rPr>
                                <w:rFonts w:ascii="Calibri" w:hAnsi="Calibri"/>
                                <w:b/>
                                <w:color w:val="FFFFFF"/>
                                <w:sz w:val="22"/>
                                <w:lang w:eastAsia="en-US"/>
                              </w:rPr>
                              <w:t>/влак</w:t>
                            </w:r>
                            <w:r w:rsidRPr="00E34B97">
                              <w:rPr>
                                <w:rFonts w:ascii="Calibri" w:hAnsi="Calibri"/>
                                <w:b/>
                                <w:color w:val="FFFFFF"/>
                                <w:sz w:val="22"/>
                                <w:lang w:val="en-GB" w:eastAsia="en-US"/>
                              </w:rPr>
                              <w:t>)</w:t>
                            </w:r>
                          </w:p>
                        </w:tc>
                      </w:tr>
                      <w:tr w:rsidR="006D46F7" w:rsidRPr="00E34B97" w14:paraId="4F604082" w14:textId="77777777" w:rsidTr="007A4A8B">
                        <w:trPr>
                          <w:trHeight w:val="230"/>
                        </w:trPr>
                        <w:tc>
                          <w:tcPr>
                            <w:tcW w:w="1361" w:type="dxa"/>
                            <w:shd w:val="clear" w:color="auto" w:fill="B8CCE4"/>
                            <w:noWrap/>
                            <w:vAlign w:val="bottom"/>
                          </w:tcPr>
                          <w:p w14:paraId="49379F8B" w14:textId="24573792" w:rsidR="006D46F7" w:rsidRPr="00E34B97" w:rsidRDefault="006D46F7" w:rsidP="00E34B97">
                            <w:pPr>
                              <w:spacing w:before="40" w:after="40" w:line="240" w:lineRule="auto"/>
                              <w:suppressOverlap/>
                              <w:jc w:val="center"/>
                              <w:rPr>
                                <w:rFonts w:ascii="Calibri" w:hAnsi="Calibri"/>
                                <w:sz w:val="22"/>
                                <w:lang w:eastAsia="en-US"/>
                              </w:rPr>
                            </w:pPr>
                            <w:r w:rsidRPr="00E34B97">
                              <w:rPr>
                                <w:rFonts w:ascii="Calibri" w:hAnsi="Calibri"/>
                                <w:b/>
                                <w:sz w:val="22"/>
                                <w:lang w:val="en-GB"/>
                              </w:rPr>
                              <w:t>2012</w:t>
                            </w:r>
                            <w:r>
                              <w:rPr>
                                <w:rFonts w:ascii="Calibri" w:hAnsi="Calibri"/>
                                <w:b/>
                                <w:sz w:val="22"/>
                              </w:rPr>
                              <w:t xml:space="preserve"> г.</w:t>
                            </w:r>
                          </w:p>
                        </w:tc>
                        <w:tc>
                          <w:tcPr>
                            <w:tcW w:w="1361" w:type="dxa"/>
                            <w:noWrap/>
                            <w:vAlign w:val="bottom"/>
                          </w:tcPr>
                          <w:p w14:paraId="75F06AD0" w14:textId="77777777" w:rsidR="006D46F7" w:rsidRPr="00E34B97" w:rsidRDefault="006D46F7"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136</w:t>
                            </w:r>
                          </w:p>
                        </w:tc>
                        <w:tc>
                          <w:tcPr>
                            <w:tcW w:w="1361" w:type="dxa"/>
                            <w:noWrap/>
                            <w:vAlign w:val="bottom"/>
                          </w:tcPr>
                          <w:p w14:paraId="233EAD2B" w14:textId="146FFBBC" w:rsidR="006D46F7" w:rsidRPr="00E34B97" w:rsidRDefault="006D46F7"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20</w:t>
                            </w:r>
                            <w:r>
                              <w:rPr>
                                <w:rFonts w:ascii="Calibri" w:hAnsi="Calibri" w:cs="Arial"/>
                                <w:color w:val="000000"/>
                                <w:sz w:val="22"/>
                                <w:lang w:eastAsia="en-US"/>
                              </w:rPr>
                              <w:t xml:space="preserve"> </w:t>
                            </w:r>
                            <w:r w:rsidRPr="00E34B97">
                              <w:rPr>
                                <w:rFonts w:ascii="Calibri" w:hAnsi="Calibri" w:cs="Arial"/>
                                <w:color w:val="000000"/>
                                <w:sz w:val="22"/>
                                <w:lang w:val="en-GB" w:eastAsia="en-US"/>
                              </w:rPr>
                              <w:t>889</w:t>
                            </w:r>
                          </w:p>
                        </w:tc>
                        <w:tc>
                          <w:tcPr>
                            <w:tcW w:w="1361" w:type="dxa"/>
                            <w:noWrap/>
                            <w:vAlign w:val="bottom"/>
                          </w:tcPr>
                          <w:p w14:paraId="36860AFC" w14:textId="7958BEF0" w:rsidR="006D46F7" w:rsidRPr="00E34B97" w:rsidRDefault="006D46F7"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15,6</w:t>
                            </w:r>
                          </w:p>
                        </w:tc>
                      </w:tr>
                      <w:tr w:rsidR="006D46F7" w:rsidRPr="00E34B97" w14:paraId="7E4B4340" w14:textId="77777777" w:rsidTr="00E34B97">
                        <w:trPr>
                          <w:trHeight w:val="230"/>
                        </w:trPr>
                        <w:tc>
                          <w:tcPr>
                            <w:tcW w:w="1361" w:type="dxa"/>
                            <w:shd w:val="clear" w:color="auto" w:fill="B8CCE4"/>
                            <w:noWrap/>
                            <w:vAlign w:val="bottom"/>
                          </w:tcPr>
                          <w:p w14:paraId="3A97A8B3" w14:textId="111BD3C0" w:rsidR="006D46F7" w:rsidRPr="00E34B97" w:rsidRDefault="006D46F7" w:rsidP="00E34B97">
                            <w:pPr>
                              <w:spacing w:before="40" w:after="40" w:line="240" w:lineRule="auto"/>
                              <w:suppressOverlap/>
                              <w:jc w:val="center"/>
                              <w:rPr>
                                <w:rFonts w:ascii="Calibri" w:hAnsi="Calibri"/>
                                <w:sz w:val="22"/>
                                <w:lang w:eastAsia="en-US"/>
                              </w:rPr>
                            </w:pPr>
                            <w:r w:rsidRPr="00E34B97">
                              <w:rPr>
                                <w:rFonts w:ascii="Calibri" w:hAnsi="Calibri"/>
                                <w:b/>
                                <w:sz w:val="22"/>
                                <w:lang w:val="en-GB"/>
                              </w:rPr>
                              <w:t>2013</w:t>
                            </w:r>
                            <w:r>
                              <w:rPr>
                                <w:rFonts w:ascii="Calibri" w:hAnsi="Calibri"/>
                                <w:b/>
                                <w:sz w:val="22"/>
                              </w:rPr>
                              <w:t xml:space="preserve"> г.</w:t>
                            </w:r>
                          </w:p>
                        </w:tc>
                        <w:tc>
                          <w:tcPr>
                            <w:tcW w:w="1361" w:type="dxa"/>
                            <w:shd w:val="clear" w:color="auto" w:fill="F2F2F2" w:themeFill="background1" w:themeFillShade="F2"/>
                            <w:noWrap/>
                            <w:vAlign w:val="bottom"/>
                          </w:tcPr>
                          <w:p w14:paraId="672F9CF6" w14:textId="77777777" w:rsidR="006D46F7" w:rsidRPr="00E34B97" w:rsidRDefault="006D46F7"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10</w:t>
                            </w:r>
                          </w:p>
                        </w:tc>
                        <w:tc>
                          <w:tcPr>
                            <w:tcW w:w="1361" w:type="dxa"/>
                            <w:shd w:val="clear" w:color="auto" w:fill="F2F2F2" w:themeFill="background1" w:themeFillShade="F2"/>
                            <w:noWrap/>
                            <w:vAlign w:val="bottom"/>
                          </w:tcPr>
                          <w:p w14:paraId="28A58394" w14:textId="77777777" w:rsidR="006D46F7" w:rsidRPr="00E34B97" w:rsidRDefault="006D46F7"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375</w:t>
                            </w:r>
                          </w:p>
                        </w:tc>
                        <w:tc>
                          <w:tcPr>
                            <w:tcW w:w="1361" w:type="dxa"/>
                            <w:shd w:val="clear" w:color="auto" w:fill="F2F2F2" w:themeFill="background1" w:themeFillShade="F2"/>
                            <w:noWrap/>
                            <w:vAlign w:val="bottom"/>
                          </w:tcPr>
                          <w:p w14:paraId="70B5820E" w14:textId="3416A176" w:rsidR="006D46F7" w:rsidRPr="00E34B97" w:rsidRDefault="006D46F7"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37,5</w:t>
                            </w:r>
                          </w:p>
                        </w:tc>
                      </w:tr>
                      <w:tr w:rsidR="006D46F7" w:rsidRPr="00E34B97" w14:paraId="04FFB91D" w14:textId="77777777" w:rsidTr="007A4A8B">
                        <w:trPr>
                          <w:trHeight w:val="230"/>
                        </w:trPr>
                        <w:tc>
                          <w:tcPr>
                            <w:tcW w:w="1361" w:type="dxa"/>
                            <w:shd w:val="clear" w:color="auto" w:fill="B8CCE4"/>
                            <w:noWrap/>
                            <w:vAlign w:val="bottom"/>
                          </w:tcPr>
                          <w:p w14:paraId="285FEB4F" w14:textId="096A1593" w:rsidR="006D46F7" w:rsidRPr="00E34B97" w:rsidRDefault="006D46F7" w:rsidP="00E34B97">
                            <w:pPr>
                              <w:spacing w:before="40" w:after="40" w:line="240" w:lineRule="auto"/>
                              <w:suppressOverlap/>
                              <w:jc w:val="center"/>
                              <w:rPr>
                                <w:rFonts w:ascii="Calibri" w:hAnsi="Calibri"/>
                                <w:sz w:val="22"/>
                                <w:lang w:eastAsia="en-US"/>
                              </w:rPr>
                            </w:pPr>
                            <w:r w:rsidRPr="00E34B97">
                              <w:rPr>
                                <w:rFonts w:ascii="Calibri" w:hAnsi="Calibri"/>
                                <w:b/>
                                <w:sz w:val="22"/>
                                <w:lang w:val="en-GB"/>
                              </w:rPr>
                              <w:t>2014</w:t>
                            </w:r>
                            <w:r>
                              <w:rPr>
                                <w:rFonts w:ascii="Calibri" w:hAnsi="Calibri"/>
                                <w:b/>
                                <w:sz w:val="22"/>
                              </w:rPr>
                              <w:t xml:space="preserve"> г.</w:t>
                            </w:r>
                          </w:p>
                        </w:tc>
                        <w:tc>
                          <w:tcPr>
                            <w:tcW w:w="1361" w:type="dxa"/>
                            <w:noWrap/>
                            <w:vAlign w:val="bottom"/>
                          </w:tcPr>
                          <w:p w14:paraId="02D2EF53" w14:textId="77777777" w:rsidR="006D46F7" w:rsidRPr="00E34B97" w:rsidRDefault="006D46F7"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72</w:t>
                            </w:r>
                          </w:p>
                        </w:tc>
                        <w:tc>
                          <w:tcPr>
                            <w:tcW w:w="1361" w:type="dxa"/>
                            <w:noWrap/>
                            <w:vAlign w:val="bottom"/>
                          </w:tcPr>
                          <w:p w14:paraId="7133EA69" w14:textId="27192A33" w:rsidR="006D46F7" w:rsidRPr="00E34B97" w:rsidRDefault="006D46F7"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4</w:t>
                            </w:r>
                            <w:r>
                              <w:rPr>
                                <w:rFonts w:ascii="Calibri" w:hAnsi="Calibri" w:cs="Arial"/>
                                <w:color w:val="000000"/>
                                <w:sz w:val="22"/>
                                <w:lang w:eastAsia="en-US"/>
                              </w:rPr>
                              <w:t xml:space="preserve"> </w:t>
                            </w:r>
                            <w:r w:rsidRPr="00E34B97">
                              <w:rPr>
                                <w:rFonts w:ascii="Calibri" w:hAnsi="Calibri" w:cs="Arial"/>
                                <w:color w:val="000000"/>
                                <w:sz w:val="22"/>
                                <w:lang w:val="en-GB" w:eastAsia="en-US"/>
                              </w:rPr>
                              <w:t>114</w:t>
                            </w:r>
                          </w:p>
                        </w:tc>
                        <w:tc>
                          <w:tcPr>
                            <w:tcW w:w="1361" w:type="dxa"/>
                            <w:noWrap/>
                            <w:vAlign w:val="bottom"/>
                          </w:tcPr>
                          <w:p w14:paraId="6FB4C53D" w14:textId="08FD4B32" w:rsidR="006D46F7" w:rsidRPr="00E34B97" w:rsidRDefault="006D46F7"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57,1</w:t>
                            </w:r>
                          </w:p>
                        </w:tc>
                      </w:tr>
                      <w:tr w:rsidR="006D46F7" w:rsidRPr="00E34B97" w14:paraId="541710CB" w14:textId="77777777" w:rsidTr="00E34B97">
                        <w:trPr>
                          <w:trHeight w:val="230"/>
                        </w:trPr>
                        <w:tc>
                          <w:tcPr>
                            <w:tcW w:w="1361" w:type="dxa"/>
                            <w:shd w:val="clear" w:color="auto" w:fill="B8CCE4"/>
                            <w:noWrap/>
                            <w:vAlign w:val="bottom"/>
                          </w:tcPr>
                          <w:p w14:paraId="616D3C10" w14:textId="25737DB7" w:rsidR="006D46F7" w:rsidRPr="00E34B97" w:rsidRDefault="006D46F7" w:rsidP="00E34B97">
                            <w:pPr>
                              <w:spacing w:before="40" w:after="40" w:line="240" w:lineRule="auto"/>
                              <w:suppressOverlap/>
                              <w:jc w:val="center"/>
                              <w:rPr>
                                <w:rFonts w:ascii="Calibri" w:hAnsi="Calibri"/>
                                <w:sz w:val="22"/>
                                <w:lang w:eastAsia="en-US"/>
                              </w:rPr>
                            </w:pPr>
                            <w:r w:rsidRPr="00E34B97">
                              <w:rPr>
                                <w:rFonts w:ascii="Calibri" w:hAnsi="Calibri"/>
                                <w:b/>
                                <w:sz w:val="22"/>
                                <w:lang w:val="en-GB"/>
                              </w:rPr>
                              <w:t>2015</w:t>
                            </w:r>
                            <w:r>
                              <w:rPr>
                                <w:rFonts w:ascii="Calibri" w:hAnsi="Calibri"/>
                                <w:b/>
                                <w:sz w:val="22"/>
                              </w:rPr>
                              <w:t xml:space="preserve"> г.</w:t>
                            </w:r>
                          </w:p>
                        </w:tc>
                        <w:tc>
                          <w:tcPr>
                            <w:tcW w:w="1361" w:type="dxa"/>
                            <w:shd w:val="clear" w:color="auto" w:fill="F2F2F2" w:themeFill="background1" w:themeFillShade="F2"/>
                            <w:noWrap/>
                            <w:vAlign w:val="bottom"/>
                          </w:tcPr>
                          <w:p w14:paraId="36A62A4C" w14:textId="77777777" w:rsidR="006D46F7" w:rsidRPr="00E34B97" w:rsidRDefault="006D46F7"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88</w:t>
                            </w:r>
                          </w:p>
                        </w:tc>
                        <w:tc>
                          <w:tcPr>
                            <w:tcW w:w="1361" w:type="dxa"/>
                            <w:shd w:val="clear" w:color="auto" w:fill="F2F2F2" w:themeFill="background1" w:themeFillShade="F2"/>
                            <w:noWrap/>
                            <w:vAlign w:val="bottom"/>
                          </w:tcPr>
                          <w:p w14:paraId="1FB18273" w14:textId="0B74A446" w:rsidR="006D46F7" w:rsidRPr="00E34B97" w:rsidRDefault="006D46F7"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2</w:t>
                            </w:r>
                            <w:r>
                              <w:rPr>
                                <w:rFonts w:ascii="Calibri" w:hAnsi="Calibri" w:cs="Arial"/>
                                <w:color w:val="000000"/>
                                <w:sz w:val="22"/>
                                <w:lang w:eastAsia="en-US"/>
                              </w:rPr>
                              <w:t xml:space="preserve"> </w:t>
                            </w:r>
                            <w:r w:rsidRPr="00E34B97">
                              <w:rPr>
                                <w:rFonts w:ascii="Calibri" w:hAnsi="Calibri" w:cs="Arial"/>
                                <w:color w:val="000000"/>
                                <w:sz w:val="22"/>
                                <w:lang w:val="en-GB" w:eastAsia="en-US"/>
                              </w:rPr>
                              <w:t>115</w:t>
                            </w:r>
                          </w:p>
                        </w:tc>
                        <w:tc>
                          <w:tcPr>
                            <w:tcW w:w="1361" w:type="dxa"/>
                            <w:shd w:val="clear" w:color="auto" w:fill="F2F2F2" w:themeFill="background1" w:themeFillShade="F2"/>
                            <w:noWrap/>
                            <w:vAlign w:val="bottom"/>
                          </w:tcPr>
                          <w:p w14:paraId="77E62B46" w14:textId="2620EFC0" w:rsidR="006D46F7" w:rsidRPr="00E34B97" w:rsidRDefault="006D46F7"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24,0</w:t>
                            </w:r>
                          </w:p>
                        </w:tc>
                      </w:tr>
                      <w:tr w:rsidR="006D46F7" w:rsidRPr="00E34B97" w14:paraId="1F67FB23" w14:textId="77777777" w:rsidTr="007A4A8B">
                        <w:trPr>
                          <w:trHeight w:val="230"/>
                        </w:trPr>
                        <w:tc>
                          <w:tcPr>
                            <w:tcW w:w="1361" w:type="dxa"/>
                            <w:shd w:val="clear" w:color="auto" w:fill="B8CCE4"/>
                            <w:noWrap/>
                            <w:vAlign w:val="bottom"/>
                          </w:tcPr>
                          <w:p w14:paraId="13EC1909" w14:textId="048C74E6" w:rsidR="006D46F7" w:rsidRPr="00E34B97" w:rsidRDefault="006D46F7" w:rsidP="00E34B97">
                            <w:pPr>
                              <w:spacing w:before="40" w:after="40" w:line="240" w:lineRule="auto"/>
                              <w:suppressOverlap/>
                              <w:jc w:val="center"/>
                              <w:rPr>
                                <w:rFonts w:ascii="Calibri" w:hAnsi="Calibri"/>
                                <w:sz w:val="22"/>
                                <w:lang w:eastAsia="en-US"/>
                              </w:rPr>
                            </w:pPr>
                            <w:r w:rsidRPr="00E34B97">
                              <w:rPr>
                                <w:rFonts w:ascii="Calibri" w:hAnsi="Calibri"/>
                                <w:b/>
                                <w:sz w:val="22"/>
                                <w:lang w:val="en-GB"/>
                              </w:rPr>
                              <w:t>2016</w:t>
                            </w:r>
                            <w:r>
                              <w:rPr>
                                <w:rFonts w:ascii="Calibri" w:hAnsi="Calibri"/>
                                <w:b/>
                                <w:sz w:val="22"/>
                              </w:rPr>
                              <w:t xml:space="preserve"> г.</w:t>
                            </w:r>
                          </w:p>
                        </w:tc>
                        <w:tc>
                          <w:tcPr>
                            <w:tcW w:w="1361" w:type="dxa"/>
                            <w:noWrap/>
                            <w:vAlign w:val="bottom"/>
                          </w:tcPr>
                          <w:p w14:paraId="63892737" w14:textId="77777777" w:rsidR="006D46F7" w:rsidRPr="00E34B97" w:rsidRDefault="006D46F7"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38</w:t>
                            </w:r>
                          </w:p>
                        </w:tc>
                        <w:tc>
                          <w:tcPr>
                            <w:tcW w:w="1361" w:type="dxa"/>
                            <w:noWrap/>
                            <w:vAlign w:val="bottom"/>
                          </w:tcPr>
                          <w:p w14:paraId="1FB2449F" w14:textId="14CEB852" w:rsidR="006D46F7" w:rsidRPr="00E34B97" w:rsidRDefault="006D46F7"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2</w:t>
                            </w:r>
                            <w:r>
                              <w:rPr>
                                <w:rFonts w:ascii="Calibri" w:hAnsi="Calibri" w:cs="Arial"/>
                                <w:color w:val="000000"/>
                                <w:sz w:val="22"/>
                                <w:lang w:eastAsia="en-US"/>
                              </w:rPr>
                              <w:t xml:space="preserve"> </w:t>
                            </w:r>
                            <w:r w:rsidRPr="00E34B97">
                              <w:rPr>
                                <w:rFonts w:ascii="Calibri" w:hAnsi="Calibri" w:cs="Arial"/>
                                <w:color w:val="000000"/>
                                <w:sz w:val="22"/>
                                <w:lang w:val="en-GB" w:eastAsia="en-US"/>
                              </w:rPr>
                              <w:t>985</w:t>
                            </w:r>
                          </w:p>
                        </w:tc>
                        <w:tc>
                          <w:tcPr>
                            <w:tcW w:w="1361" w:type="dxa"/>
                            <w:noWrap/>
                            <w:vAlign w:val="bottom"/>
                          </w:tcPr>
                          <w:p w14:paraId="14FF40DC" w14:textId="77777777" w:rsidR="006D46F7" w:rsidRPr="00E34B97" w:rsidRDefault="006D46F7"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78,6</w:t>
                            </w:r>
                          </w:p>
                        </w:tc>
                      </w:tr>
                    </w:tbl>
                    <w:p w14:paraId="40105B55" w14:textId="06BCBA39" w:rsidR="006D46F7" w:rsidRDefault="006D46F7" w:rsidP="00E34B97">
                      <w:pPr>
                        <w:spacing w:before="60" w:after="60"/>
                        <w:jc w:val="center"/>
                      </w:pPr>
                      <w:r w:rsidRPr="009B0DCA">
                        <w:rPr>
                          <w:rFonts w:asciiTheme="minorHAnsi" w:hAnsiTheme="minorHAnsi" w:cstheme="minorHAnsi"/>
                          <w:i/>
                          <w:sz w:val="20"/>
                          <w:szCs w:val="20"/>
                        </w:rPr>
                        <w:t>Източник: ДП НКЖИ</w:t>
                      </w:r>
                      <w:r>
                        <w:rPr>
                          <w:rFonts w:asciiTheme="minorHAnsi" w:hAnsiTheme="minorHAnsi" w:cstheme="minorHAnsi"/>
                          <w:i/>
                          <w:sz w:val="20"/>
                          <w:szCs w:val="20"/>
                        </w:rPr>
                        <w:t>.</w:t>
                      </w:r>
                    </w:p>
                  </w:txbxContent>
                </v:textbox>
                <w10:wrap type="square"/>
              </v:shape>
            </w:pict>
          </mc:Fallback>
        </mc:AlternateContent>
      </w:r>
      <w:r w:rsidR="002527B1" w:rsidRPr="008A6BFB">
        <w:rPr>
          <w:i/>
        </w:rPr>
        <w:t>Виелиците</w:t>
      </w:r>
      <w:r w:rsidR="002527B1" w:rsidRPr="008A6BFB">
        <w:t xml:space="preserve"> причиняват дълготрайни нарушения на пътното движение. Северната и североизточната част на България са особено предразположени към зимни </w:t>
      </w:r>
      <w:r w:rsidRPr="008A6BFB">
        <w:t xml:space="preserve">прекъсвания </w:t>
      </w:r>
      <w:r w:rsidR="002527B1" w:rsidRPr="008A6BFB">
        <w:t xml:space="preserve">на </w:t>
      </w:r>
      <w:r w:rsidR="003937E5" w:rsidRPr="008A6BFB">
        <w:t>движение</w:t>
      </w:r>
      <w:r w:rsidR="00451EA4" w:rsidRPr="008A6BFB">
        <w:t xml:space="preserve"> </w:t>
      </w:r>
      <w:r w:rsidR="003937E5" w:rsidRPr="008A6BFB">
        <w:t xml:space="preserve">от </w:t>
      </w:r>
      <w:r w:rsidR="002527B1" w:rsidRPr="008A6BFB">
        <w:t xml:space="preserve">поради висока скорост на вятъра и снеговалежи. Релефът в тези региони е </w:t>
      </w:r>
      <w:r w:rsidRPr="008A6BFB">
        <w:t>като цяло</w:t>
      </w:r>
      <w:r w:rsidR="002527B1" w:rsidRPr="008A6BFB">
        <w:t xml:space="preserve"> </w:t>
      </w:r>
      <w:r w:rsidR="003937E5" w:rsidRPr="008A6BFB">
        <w:t xml:space="preserve">е </w:t>
      </w:r>
      <w:r w:rsidR="002527B1" w:rsidRPr="008A6BFB">
        <w:t xml:space="preserve">равнинен, без естествени бариери за вятъра, а растителността е ниска и рядка. В миналото в близост до </w:t>
      </w:r>
      <w:r w:rsidR="00EC5AC0" w:rsidRPr="008A6BFB">
        <w:t xml:space="preserve">пътища и </w:t>
      </w:r>
      <w:r w:rsidR="00363923" w:rsidRPr="008A6BFB">
        <w:t xml:space="preserve">железопътни </w:t>
      </w:r>
      <w:r w:rsidR="00EC5AC0" w:rsidRPr="008A6BFB">
        <w:t>линии</w:t>
      </w:r>
      <w:r w:rsidRPr="008A6BFB">
        <w:t xml:space="preserve"> биваха засаждани </w:t>
      </w:r>
      <w:r w:rsidR="002527B1" w:rsidRPr="008A6BFB">
        <w:t xml:space="preserve">дървесни пояси с цел предпазване от снегонавявания. Освен това на критичните места </w:t>
      </w:r>
      <w:r w:rsidRPr="008A6BFB">
        <w:t xml:space="preserve">се поставяха </w:t>
      </w:r>
      <w:r w:rsidR="002527B1" w:rsidRPr="008A6BFB">
        <w:t xml:space="preserve">различни видове снегозащитни </w:t>
      </w:r>
      <w:r w:rsidRPr="008A6BFB">
        <w:t>съоръжения</w:t>
      </w:r>
      <w:r w:rsidR="002527B1" w:rsidRPr="008A6BFB">
        <w:t>. За съжаление и естествените, и техническите снегозащитни мерки не се поддържат</w:t>
      </w:r>
      <w:r w:rsidRPr="008A6BFB">
        <w:t xml:space="preserve"> в последните години</w:t>
      </w:r>
      <w:r w:rsidR="002527B1" w:rsidRPr="008A6BFB">
        <w:t>, което води до осезаемо увеличаване на честотата на нарушенията в транспортните услуги поради виелици</w:t>
      </w:r>
      <w:r w:rsidRPr="008A6BFB">
        <w:t xml:space="preserve"> и снегонавявания</w:t>
      </w:r>
      <w:r w:rsidR="003937E5" w:rsidRPr="008A6BFB">
        <w:t xml:space="preserve"> - особено за движението по пътищата</w:t>
      </w:r>
      <w:r w:rsidR="002527B1" w:rsidRPr="008A6BFB">
        <w:t>.</w:t>
      </w:r>
    </w:p>
    <w:tbl>
      <w:tblPr>
        <w:tblW w:w="0" w:type="auto"/>
        <w:jc w:val="center"/>
        <w:tblLook w:val="00A0" w:firstRow="1" w:lastRow="0" w:firstColumn="1" w:lastColumn="0" w:noHBand="0" w:noVBand="0"/>
      </w:tblPr>
      <w:tblGrid>
        <w:gridCol w:w="8900"/>
      </w:tblGrid>
      <w:tr w:rsidR="00E34B97" w:rsidRPr="008A6BFB" w14:paraId="5E32037C" w14:textId="77777777" w:rsidTr="00670B41">
        <w:trPr>
          <w:cantSplit/>
          <w:jc w:val="center"/>
        </w:trPr>
        <w:tc>
          <w:tcPr>
            <w:tcW w:w="8900" w:type="dxa"/>
            <w:tcBorders>
              <w:top w:val="single" w:sz="8" w:space="0" w:color="5B9BD5"/>
              <w:left w:val="single" w:sz="8" w:space="0" w:color="5B9BD5"/>
              <w:bottom w:val="single" w:sz="8" w:space="0" w:color="5B9BD5"/>
              <w:right w:val="single" w:sz="8" w:space="0" w:color="5B9BD5"/>
            </w:tcBorders>
            <w:shd w:val="clear" w:color="auto" w:fill="B8CCE4"/>
          </w:tcPr>
          <w:p w14:paraId="16F300F8" w14:textId="010E55D3" w:rsidR="00E34B97" w:rsidRPr="008A6BFB" w:rsidRDefault="00F35C43" w:rsidP="00E34B97">
            <w:pPr>
              <w:spacing w:before="60" w:after="60"/>
              <w:rPr>
                <w:rFonts w:asciiTheme="minorHAnsi" w:eastAsia="Times New Roman" w:hAnsiTheme="minorHAnsi" w:cstheme="minorHAnsi"/>
                <w:sz w:val="22"/>
              </w:rPr>
            </w:pPr>
            <w:r w:rsidRPr="008A6BFB">
              <w:rPr>
                <w:noProof/>
                <w:lang w:eastAsia="bg-BG"/>
              </w:rPr>
              <w:drawing>
                <wp:anchor distT="0" distB="0" distL="114300" distR="114300" simplePos="0" relativeHeight="251695616" behindDoc="1" locked="0" layoutInCell="1" allowOverlap="1" wp14:anchorId="12C899F7" wp14:editId="6512756C">
                  <wp:simplePos x="0" y="0"/>
                  <wp:positionH relativeFrom="column">
                    <wp:posOffset>2617470</wp:posOffset>
                  </wp:positionH>
                  <wp:positionV relativeFrom="paragraph">
                    <wp:posOffset>653270</wp:posOffset>
                  </wp:positionV>
                  <wp:extent cx="2840355" cy="1701165"/>
                  <wp:effectExtent l="19050" t="19050" r="17145" b="13335"/>
                  <wp:wrapTight wrapText="bothSides">
                    <wp:wrapPolygon edited="0">
                      <wp:start x="-145" y="-242"/>
                      <wp:lineTo x="-145" y="21527"/>
                      <wp:lineTo x="21586" y="21527"/>
                      <wp:lineTo x="21586" y="-242"/>
                      <wp:lineTo x="-145" y="-242"/>
                    </wp:wrapPolygon>
                  </wp:wrapTight>
                  <wp:docPr id="9" name="Picture 20" descr="Снежна буря и катастрофа затвориха част от &quot;Траки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нежна буря и катастрофа затвориха част от &quot;Тракия&quo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40355" cy="1701165"/>
                          </a:xfrm>
                          <a:prstGeom prst="rect">
                            <a:avLst/>
                          </a:prstGeom>
                          <a:noFill/>
                          <a:ln w="6350">
                            <a:solidFill>
                              <a:srgbClr val="5B9BD5"/>
                            </a:solidFill>
                          </a:ln>
                        </pic:spPr>
                      </pic:pic>
                    </a:graphicData>
                  </a:graphic>
                  <wp14:sizeRelH relativeFrom="margin">
                    <wp14:pctWidth>0</wp14:pctWidth>
                  </wp14:sizeRelH>
                  <wp14:sizeRelV relativeFrom="margin">
                    <wp14:pctHeight>0</wp14:pctHeight>
                  </wp14:sizeRelV>
                </wp:anchor>
              </w:drawing>
            </w:r>
            <w:r w:rsidRPr="008A6BFB">
              <w:rPr>
                <w:noProof/>
                <w:lang w:eastAsia="bg-BG"/>
              </w:rPr>
              <mc:AlternateContent>
                <mc:Choice Requires="wps">
                  <w:drawing>
                    <wp:anchor distT="45720" distB="45720" distL="114300" distR="114300" simplePos="0" relativeHeight="251697664" behindDoc="0" locked="0" layoutInCell="1" allowOverlap="1" wp14:anchorId="67206B55" wp14:editId="1DFF432A">
                      <wp:simplePos x="0" y="0"/>
                      <wp:positionH relativeFrom="column">
                        <wp:posOffset>2621280</wp:posOffset>
                      </wp:positionH>
                      <wp:positionV relativeFrom="paragraph">
                        <wp:posOffset>39860</wp:posOffset>
                      </wp:positionV>
                      <wp:extent cx="2825115" cy="58991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115" cy="589915"/>
                              </a:xfrm>
                              <a:prstGeom prst="rect">
                                <a:avLst/>
                              </a:prstGeom>
                              <a:noFill/>
                              <a:ln w="9525">
                                <a:noFill/>
                                <a:miter lim="800000"/>
                                <a:headEnd/>
                                <a:tailEnd/>
                              </a:ln>
                            </wps:spPr>
                            <wps:txbx>
                              <w:txbxContent>
                                <w:p w14:paraId="53DEE35A" w14:textId="015D30C6" w:rsidR="006D46F7" w:rsidRPr="00E34B97" w:rsidRDefault="006D46F7" w:rsidP="00670B41">
                                  <w:pPr>
                                    <w:pStyle w:val="Caption"/>
                                    <w:spacing w:before="0" w:after="120" w:line="240" w:lineRule="auto"/>
                                  </w:pPr>
                                  <w:bookmarkStart w:id="196" w:name="_Toc522454413"/>
                                  <w:r w:rsidRPr="00E34B97">
                                    <w:t xml:space="preserve">Фигура </w:t>
                                  </w:r>
                                  <w:r w:rsidRPr="00E34B97">
                                    <w:fldChar w:fldCharType="begin" w:fldLock="1"/>
                                  </w:r>
                                  <w:r w:rsidRPr="00E34B97">
                                    <w:instrText xml:space="preserve"> SEQ Figure \* ARABIC </w:instrText>
                                  </w:r>
                                  <w:r w:rsidRPr="00E34B97">
                                    <w:fldChar w:fldCharType="separate"/>
                                  </w:r>
                                  <w:r w:rsidRPr="00E34B97">
                                    <w:t>13</w:t>
                                  </w:r>
                                  <w:r w:rsidRPr="00E34B97">
                                    <w:fldChar w:fldCharType="end"/>
                                  </w:r>
                                  <w:r w:rsidRPr="00E34B97">
                                    <w:t>. Верижна катастрофа поради виелица на автомагистрала „Тракия” (2016</w:t>
                                  </w:r>
                                  <w:r>
                                    <w:t xml:space="preserve"> г.</w:t>
                                  </w:r>
                                  <w:r w:rsidRPr="00E34B97">
                                    <w:t>)</w:t>
                                  </w:r>
                                  <w:bookmarkEnd w:id="196"/>
                                </w:p>
                                <w:p w14:paraId="25599E9D" w14:textId="66630FAC" w:rsidR="006D46F7" w:rsidRDefault="006D46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06B55" id="_x0000_s1050" type="#_x0000_t202" style="position:absolute;left:0;text-align:left;margin-left:206.4pt;margin-top:3.15pt;width:222.45pt;height:46.45pt;z-index:25169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" filled="f" stroked="f">
                      <v:textbox>
                        <w:txbxContent>
                          <w:p w14:paraId="53DEE35A" w14:textId="015D30C6" w:rsidR="006D46F7" w:rsidRPr="00E34B97" w:rsidRDefault="006D46F7" w:rsidP="00670B41">
                            <w:pPr>
                              <w:pStyle w:val="Caption"/>
                              <w:spacing w:before="0" w:after="120" w:line="240" w:lineRule="auto"/>
                            </w:pPr>
                            <w:bookmarkStart w:id="197" w:name="_Toc522454413"/>
                            <w:r w:rsidRPr="00E34B97">
                              <w:t xml:space="preserve">Фигура </w:t>
                            </w:r>
                            <w:r w:rsidRPr="00E34B97">
                              <w:fldChar w:fldCharType="begin" w:fldLock="1"/>
                            </w:r>
                            <w:r w:rsidRPr="00E34B97">
                              <w:instrText xml:space="preserve"> SEQ Figure \* ARABIC </w:instrText>
                            </w:r>
                            <w:r w:rsidRPr="00E34B97">
                              <w:fldChar w:fldCharType="separate"/>
                            </w:r>
                            <w:r w:rsidRPr="00E34B97">
                              <w:t>13</w:t>
                            </w:r>
                            <w:r w:rsidRPr="00E34B97">
                              <w:fldChar w:fldCharType="end"/>
                            </w:r>
                            <w:r w:rsidRPr="00E34B97">
                              <w:t>. Верижна катастрофа поради виелица на автомагистрала „Тракия” (2016</w:t>
                            </w:r>
                            <w:r>
                              <w:t xml:space="preserve"> г.</w:t>
                            </w:r>
                            <w:r w:rsidRPr="00E34B97">
                              <w:t>)</w:t>
                            </w:r>
                            <w:bookmarkEnd w:id="197"/>
                          </w:p>
                          <w:p w14:paraId="25599E9D" w14:textId="66630FAC" w:rsidR="006D46F7" w:rsidRDefault="006D46F7"/>
                        </w:txbxContent>
                      </v:textbox>
                      <w10:wrap type="square"/>
                    </v:shape>
                  </w:pict>
                </mc:Fallback>
              </mc:AlternateContent>
            </w:r>
            <w:r w:rsidR="00E34B97" w:rsidRPr="008A6BFB">
              <w:rPr>
                <w:rFonts w:asciiTheme="minorHAnsi" w:eastAsia="Times New Roman" w:hAnsiTheme="minorHAnsi" w:cstheme="minorHAnsi"/>
                <w:sz w:val="22"/>
              </w:rPr>
              <w:t>Годишно поради виелици има многобройни случаи на нарушения на движението и тежки произшествия. Един от последните примери за снежна буря е от декември 2016 г., която наложи затварянето на движението по автомагистрала „Тракия” и причини верижна катастрофа на около 25 превозни средства (</w:t>
            </w:r>
            <w:r w:rsidR="00E34B97" w:rsidRPr="008A6BFB">
              <w:rPr>
                <w:rFonts w:asciiTheme="minorHAnsi" w:eastAsia="Times New Roman" w:hAnsiTheme="minorHAnsi" w:cstheme="minorHAnsi"/>
                <w:b/>
                <w:i/>
                <w:sz w:val="22"/>
              </w:rPr>
              <w:t>фигура 13</w:t>
            </w:r>
            <w:r w:rsidR="00E34B97" w:rsidRPr="008A6BFB">
              <w:rPr>
                <w:rFonts w:asciiTheme="minorHAnsi" w:eastAsia="Times New Roman" w:hAnsiTheme="minorHAnsi" w:cstheme="minorHAnsi"/>
                <w:sz w:val="22"/>
              </w:rPr>
              <w:t xml:space="preserve">). </w:t>
            </w:r>
          </w:p>
          <w:p w14:paraId="11FAD109" w14:textId="6ED400AC" w:rsidR="00B53A1C" w:rsidRPr="008A6BFB" w:rsidRDefault="00E34B97" w:rsidP="00E34B97">
            <w:pPr>
              <w:spacing w:before="60" w:after="60"/>
              <w:rPr>
                <w:rFonts w:asciiTheme="minorHAnsi" w:eastAsia="Times New Roman" w:hAnsiTheme="minorHAnsi" w:cstheme="minorHAnsi"/>
                <w:sz w:val="22"/>
              </w:rPr>
            </w:pPr>
            <w:r w:rsidRPr="008A6BFB">
              <w:rPr>
                <w:rFonts w:asciiTheme="minorHAnsi" w:eastAsia="Times New Roman" w:hAnsiTheme="minorHAnsi" w:cstheme="minorHAnsi"/>
                <w:sz w:val="22"/>
              </w:rPr>
              <w:t>Същевременно множество участъци от РПМ бяха затворени поради виелиците и беше ограничено преминаването на тежкотоварни превозни средства през някои от планинските проходи</w:t>
            </w:r>
            <w:r w:rsidRPr="008A6BFB">
              <w:rPr>
                <w:rFonts w:asciiTheme="minorHAnsi" w:eastAsia="Times New Roman" w:hAnsiTheme="minorHAnsi" w:cstheme="minorHAnsi"/>
                <w:sz w:val="22"/>
                <w:vertAlign w:val="superscript"/>
              </w:rPr>
              <w:footnoteReference w:id="23"/>
            </w:r>
            <w:r w:rsidRPr="008A6BFB">
              <w:rPr>
                <w:rFonts w:asciiTheme="minorHAnsi" w:eastAsia="Times New Roman" w:hAnsiTheme="minorHAnsi" w:cstheme="minorHAnsi"/>
                <w:sz w:val="22"/>
              </w:rPr>
              <w:t>.</w:t>
            </w:r>
            <w:r w:rsidR="00B53A1C" w:rsidRPr="008A6BFB">
              <w:rPr>
                <w:rFonts w:asciiTheme="minorHAnsi" w:eastAsia="Times New Roman" w:hAnsiTheme="minorHAnsi" w:cstheme="minorHAnsi"/>
                <w:sz w:val="22"/>
              </w:rPr>
              <w:t xml:space="preserve"> </w:t>
            </w:r>
          </w:p>
        </w:tc>
      </w:tr>
    </w:tbl>
    <w:p w14:paraId="7A47E0A9" w14:textId="588B9F59" w:rsidR="00EC5AC0" w:rsidRPr="008A6BFB" w:rsidRDefault="00363923" w:rsidP="00F35C43">
      <w:pPr>
        <w:pStyle w:val="BodyText"/>
        <w:spacing w:before="160" w:after="0"/>
      </w:pPr>
      <w:r w:rsidRPr="008A6BFB">
        <w:t>Конкретен п</w:t>
      </w:r>
      <w:r w:rsidR="00EC5AC0" w:rsidRPr="008A6BFB">
        <w:t xml:space="preserve">ример за въздействието на виелиците върху </w:t>
      </w:r>
      <w:r w:rsidRPr="008A6BFB">
        <w:t xml:space="preserve">железопътната </w:t>
      </w:r>
      <w:r w:rsidR="00EC5AC0" w:rsidRPr="008A6BFB">
        <w:t>инфраструктурата е проект</w:t>
      </w:r>
      <w:r w:rsidR="00893914" w:rsidRPr="008A6BFB">
        <w:t>ът</w:t>
      </w:r>
      <w:r w:rsidR="00EC5AC0" w:rsidRPr="008A6BFB">
        <w:t xml:space="preserve"> за изграждане на защитен горски пояс по протежение на </w:t>
      </w:r>
      <w:r w:rsidR="00893914" w:rsidRPr="008A6BFB">
        <w:t xml:space="preserve">железопътната </w:t>
      </w:r>
      <w:r w:rsidR="00EC5AC0" w:rsidRPr="008A6BFB">
        <w:t>отсечка Черноград</w:t>
      </w:r>
      <w:r w:rsidR="00E50F5B" w:rsidRPr="008A6BFB">
        <w:t xml:space="preserve"> </w:t>
      </w:r>
      <w:r w:rsidR="00EC5AC0" w:rsidRPr="008A6BFB">
        <w:t>-</w:t>
      </w:r>
      <w:r w:rsidR="00E50F5B" w:rsidRPr="008A6BFB">
        <w:t xml:space="preserve"> </w:t>
      </w:r>
      <w:r w:rsidR="00EC5AC0" w:rsidRPr="008A6BFB">
        <w:t>Айтос. Общата сума за изпълнение на този пояс се оценява на 280</w:t>
      </w:r>
      <w:r w:rsidR="00F35C43" w:rsidRPr="000F14AA">
        <w:t xml:space="preserve"> </w:t>
      </w:r>
      <w:r w:rsidR="003937E5" w:rsidRPr="008A6BFB">
        <w:t>000</w:t>
      </w:r>
      <w:r w:rsidR="00EC5AC0" w:rsidRPr="008A6BFB">
        <w:t xml:space="preserve"> лева за обща дължина от </w:t>
      </w:r>
      <w:r w:rsidR="00522E48" w:rsidRPr="008A6BFB">
        <w:t>1</w:t>
      </w:r>
      <w:r w:rsidR="00F35C43" w:rsidRPr="000F14AA">
        <w:t xml:space="preserve"> </w:t>
      </w:r>
      <w:r w:rsidR="00522E48" w:rsidRPr="008A6BFB">
        <w:t>725 км.</w:t>
      </w:r>
    </w:p>
    <w:p w14:paraId="075A6DB6" w14:textId="053C22C7" w:rsidR="00B442ED" w:rsidRPr="008A6BFB" w:rsidRDefault="002527B1" w:rsidP="00405A03">
      <w:pPr>
        <w:pStyle w:val="BodyText"/>
        <w:spacing w:after="160"/>
      </w:pPr>
      <w:r w:rsidRPr="008A6BFB">
        <w:rPr>
          <w:i/>
        </w:rPr>
        <w:lastRenderedPageBreak/>
        <w:t xml:space="preserve">Градушките </w:t>
      </w:r>
      <w:r w:rsidRPr="008A6BFB">
        <w:t xml:space="preserve">изглежда </w:t>
      </w:r>
      <w:r w:rsidR="00893914" w:rsidRPr="008A6BFB">
        <w:t xml:space="preserve">представляват </w:t>
      </w:r>
      <w:r w:rsidR="00F96823" w:rsidRPr="008A6BFB">
        <w:t xml:space="preserve">все по-голям риск за </w:t>
      </w:r>
      <w:r w:rsidRPr="008A6BFB">
        <w:t xml:space="preserve">автомобилния парк. Обичайно градушките не причиняват значителни щети на превозните средства, но има </w:t>
      </w:r>
      <w:r w:rsidR="00522E48" w:rsidRPr="008A6BFB">
        <w:t xml:space="preserve">неотдавнашни </w:t>
      </w:r>
      <w:r w:rsidRPr="008A6BFB">
        <w:t xml:space="preserve">примери и за обратното. </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B442ED" w:rsidRPr="008A6BFB" w14:paraId="1E5CC427" w14:textId="77777777" w:rsidTr="001D353D">
        <w:tc>
          <w:tcPr>
            <w:tcW w:w="8545" w:type="dxa"/>
            <w:shd w:val="clear" w:color="auto" w:fill="B8CCE4"/>
          </w:tcPr>
          <w:p w14:paraId="258C9C81" w14:textId="77777777" w:rsidR="00B442ED" w:rsidRPr="008A6BFB" w:rsidRDefault="00B442ED" w:rsidP="00405A03">
            <w:pPr>
              <w:spacing w:before="60" w:after="60" w:line="252" w:lineRule="auto"/>
              <w:rPr>
                <w:rFonts w:ascii="Calibri" w:hAnsi="Calibri" w:cs="Calibri"/>
                <w:sz w:val="22"/>
              </w:rPr>
            </w:pPr>
            <w:r w:rsidRPr="008A6BFB">
              <w:rPr>
                <w:rFonts w:ascii="Calibri" w:hAnsi="Calibri" w:cs="Calibri"/>
                <w:sz w:val="22"/>
              </w:rPr>
              <w:t>През юли 2014 г. в София падна силна градушка и причини щети на стойност около 100 млн. лв. на автомобилния парк</w:t>
            </w:r>
            <w:r w:rsidRPr="008A6BFB">
              <w:rPr>
                <w:rFonts w:ascii="Calibri" w:hAnsi="Calibri" w:cs="Calibri"/>
                <w:sz w:val="22"/>
                <w:vertAlign w:val="superscript"/>
              </w:rPr>
              <w:footnoteReference w:id="24"/>
            </w:r>
            <w:r w:rsidRPr="008A6BFB">
              <w:rPr>
                <w:rFonts w:ascii="Calibri" w:hAnsi="Calibri" w:cs="Calibri"/>
                <w:sz w:val="22"/>
              </w:rPr>
              <w:t>. Като следствие от това застрахователните премии се повишиха с около 11%, вероятно за да покрият загубите на застрахователите от това единично екстремно метеорологично събитие.</w:t>
            </w:r>
          </w:p>
        </w:tc>
      </w:tr>
    </w:tbl>
    <w:p w14:paraId="0781D2D4" w14:textId="685A5C62" w:rsidR="00114AD0" w:rsidRPr="008A6BFB" w:rsidRDefault="00E50F5B" w:rsidP="00B442ED">
      <w:pPr>
        <w:pStyle w:val="BodyText"/>
        <w:spacing w:before="160"/>
      </w:pPr>
      <w:r w:rsidRPr="008A6BFB">
        <w:t xml:space="preserve">Независимо от това, че в България липсват специфични данни за </w:t>
      </w:r>
      <w:r w:rsidR="00893914" w:rsidRPr="008A6BFB">
        <w:t>ПТП</w:t>
      </w:r>
      <w:r w:rsidRPr="008A6BFB">
        <w:t>, свързани с метеорологичните условия, повече от една четвърт от всички произшествия са по причина на движение със скорост, несъобразена с условията на пътя: 27</w:t>
      </w:r>
      <w:r w:rsidR="001303F0" w:rsidRPr="008A6BFB">
        <w:t>,</w:t>
      </w:r>
      <w:r w:rsidRPr="008A6BFB">
        <w:t>3% през 2015</w:t>
      </w:r>
      <w:r w:rsidR="000634C4" w:rsidRPr="008A6BFB">
        <w:t xml:space="preserve"> г.</w:t>
      </w:r>
      <w:r w:rsidRPr="008A6BFB">
        <w:t xml:space="preserve"> и 25</w:t>
      </w:r>
      <w:r w:rsidR="001303F0" w:rsidRPr="008A6BFB">
        <w:t>,</w:t>
      </w:r>
      <w:r w:rsidRPr="008A6BFB">
        <w:t>7% през 2016</w:t>
      </w:r>
      <w:r w:rsidR="00AA4FFB" w:rsidRPr="008A6BFB">
        <w:t xml:space="preserve"> г</w:t>
      </w:r>
      <w:r w:rsidRPr="008A6BFB">
        <w:t xml:space="preserve">. Тези данни не включват произшествия, причинени от </w:t>
      </w:r>
      <w:r w:rsidR="00893914" w:rsidRPr="008A6BFB">
        <w:t>нарушена</w:t>
      </w:r>
      <w:r w:rsidR="006728A5" w:rsidRPr="008A6BFB">
        <w:t xml:space="preserve"> или лошо качеств</w:t>
      </w:r>
      <w:r w:rsidR="00893914" w:rsidRPr="008A6BFB">
        <w:t>ена пътна настилка</w:t>
      </w:r>
      <w:r w:rsidR="006728A5" w:rsidRPr="008A6BFB">
        <w:t xml:space="preserve">, поради което в голяма степен </w:t>
      </w:r>
      <w:r w:rsidR="002071B5" w:rsidRPr="008A6BFB">
        <w:t xml:space="preserve">биха могли </w:t>
      </w:r>
      <w:r w:rsidR="00893914" w:rsidRPr="008A6BFB">
        <w:t>да бъдат</w:t>
      </w:r>
      <w:r w:rsidR="002071B5" w:rsidRPr="008A6BFB">
        <w:t xml:space="preserve"> отнес</w:t>
      </w:r>
      <w:r w:rsidR="00893914" w:rsidRPr="008A6BFB">
        <w:t>ени</w:t>
      </w:r>
      <w:r w:rsidR="002071B5" w:rsidRPr="008A6BFB">
        <w:t xml:space="preserve"> към събития, свързани с </w:t>
      </w:r>
      <w:r w:rsidR="00893914" w:rsidRPr="008A6BFB">
        <w:t>метеорологичните условия</w:t>
      </w:r>
      <w:r w:rsidR="002071B5" w:rsidRPr="008A6BFB">
        <w:t>.</w:t>
      </w:r>
      <w:r w:rsidRPr="008A6BFB">
        <w:t xml:space="preserve"> </w:t>
      </w:r>
      <w:r w:rsidR="002071B5" w:rsidRPr="008A6BFB">
        <w:t xml:space="preserve">Тези нива са съпоставими с тези в други страни, където съществува такава по-детайлна статистика. Например, в САЩ, делът на автомобилните произшествия, </w:t>
      </w:r>
      <w:r w:rsidR="002527B1" w:rsidRPr="008A6BFB">
        <w:t>свързани с метеорологичните условия</w:t>
      </w:r>
      <w:r w:rsidR="002071B5" w:rsidRPr="008A6BFB">
        <w:t>,</w:t>
      </w:r>
      <w:r w:rsidR="002527B1" w:rsidRPr="008A6BFB">
        <w:t xml:space="preserve"> с</w:t>
      </w:r>
      <w:r w:rsidR="00522E48" w:rsidRPr="008A6BFB">
        <w:t>е оценява на</w:t>
      </w:r>
      <w:r w:rsidR="002527B1" w:rsidRPr="008A6BFB">
        <w:t xml:space="preserve"> 22% от общия брой на ПТП</w:t>
      </w:r>
      <w:r w:rsidR="002527B1" w:rsidRPr="008A6BFB">
        <w:rPr>
          <w:rStyle w:val="FootnoteReference"/>
        </w:rPr>
        <w:footnoteReference w:id="25"/>
      </w:r>
      <w:r w:rsidR="002527B1" w:rsidRPr="008A6BFB">
        <w:t>, което представлява съществен дял.</w:t>
      </w:r>
    </w:p>
    <w:p w14:paraId="1A81CFC2" w14:textId="77777777" w:rsidR="00114AD0" w:rsidRPr="008A6BFB" w:rsidRDefault="002527B1" w:rsidP="00B442ED">
      <w:pPr>
        <w:pStyle w:val="Heading3"/>
        <w:spacing w:before="160"/>
        <w:rPr>
          <w:color w:val="auto"/>
        </w:rPr>
      </w:pPr>
      <w:bookmarkStart w:id="198" w:name="_Toc486608081"/>
      <w:bookmarkStart w:id="199" w:name="_Toc488045570"/>
      <w:bookmarkStart w:id="200" w:name="_Toc501639802"/>
      <w:bookmarkStart w:id="201" w:name="_Toc506291559"/>
      <w:bookmarkStart w:id="202" w:name="_Toc506291791"/>
      <w:bookmarkStart w:id="203" w:name="_Toc522454205"/>
      <w:r w:rsidRPr="008A6BFB">
        <w:t>1.3.6.</w:t>
      </w:r>
      <w:r w:rsidRPr="008A6BFB">
        <w:tab/>
      </w:r>
      <w:bookmarkEnd w:id="198"/>
      <w:r w:rsidRPr="008A6BFB">
        <w:t>Социални въздействия</w:t>
      </w:r>
      <w:bookmarkEnd w:id="199"/>
      <w:bookmarkEnd w:id="200"/>
      <w:bookmarkEnd w:id="201"/>
      <w:bookmarkEnd w:id="202"/>
      <w:bookmarkEnd w:id="203"/>
    </w:p>
    <w:p w14:paraId="010BF68F" w14:textId="100006A4" w:rsidR="004D794B" w:rsidRPr="008A6BFB" w:rsidRDefault="00522E48" w:rsidP="00F046FB">
      <w:pPr>
        <w:pStyle w:val="BodyText"/>
      </w:pPr>
      <w:r w:rsidRPr="008A6BFB">
        <w:t>Широко разпространено е мнението, че въздействието на климатичните промени ще засегне непропорционално различните социални групи, като по този начин неравенствата ще станат още по-големи. Това е валидно особено за населението с ниски доходи, ко</w:t>
      </w:r>
      <w:r w:rsidR="00363923" w:rsidRPr="008A6BFB">
        <w:t>е</w:t>
      </w:r>
      <w:r w:rsidRPr="008A6BFB">
        <w:t>то се очаква да влош</w:t>
      </w:r>
      <w:r w:rsidR="00363923" w:rsidRPr="008A6BFB">
        <w:t>и</w:t>
      </w:r>
      <w:r w:rsidRPr="008A6BFB">
        <w:t xml:space="preserve"> здравословно</w:t>
      </w:r>
      <w:r w:rsidR="00363923" w:rsidRPr="008A6BFB">
        <w:t>то си</w:t>
      </w:r>
      <w:r w:rsidRPr="008A6BFB">
        <w:t xml:space="preserve"> състояние, а достъпът </w:t>
      </w:r>
      <w:r w:rsidR="00363923" w:rsidRPr="008A6BFB">
        <w:t xml:space="preserve">му </w:t>
      </w:r>
      <w:r w:rsidRPr="008A6BFB">
        <w:t xml:space="preserve">до адекватни храни, чиста вода и други ресурси </w:t>
      </w:r>
      <w:r w:rsidR="00363923" w:rsidRPr="008A6BFB">
        <w:t xml:space="preserve">- </w:t>
      </w:r>
      <w:r w:rsidRPr="008A6BFB">
        <w:t xml:space="preserve">да стане по-труден. </w:t>
      </w:r>
      <w:r w:rsidR="002527B1" w:rsidRPr="008A6BFB">
        <w:t>Разглеждайки транспортния сектор</w:t>
      </w:r>
      <w:r w:rsidR="00363923" w:rsidRPr="008A6BFB">
        <w:t>,</w:t>
      </w:r>
      <w:r w:rsidR="002527B1" w:rsidRPr="008A6BFB">
        <w:t xml:space="preserve"> </w:t>
      </w:r>
      <w:r w:rsidR="00363923" w:rsidRPr="008A6BFB">
        <w:t>няма</w:t>
      </w:r>
      <w:r w:rsidR="002527B1" w:rsidRPr="008A6BFB">
        <w:t xml:space="preserve"> </w:t>
      </w:r>
      <w:r w:rsidR="00B35103" w:rsidRPr="008A6BFB">
        <w:t xml:space="preserve">конкретни </w:t>
      </w:r>
      <w:r w:rsidR="002527B1" w:rsidRPr="008A6BFB">
        <w:t xml:space="preserve">групи от населението, които да </w:t>
      </w:r>
      <w:r w:rsidRPr="008A6BFB">
        <w:t xml:space="preserve">не </w:t>
      </w:r>
      <w:r w:rsidR="002527B1" w:rsidRPr="008A6BFB">
        <w:t>са уязвими на катастрофални събития</w:t>
      </w:r>
      <w:r w:rsidR="00B35103" w:rsidRPr="008A6BFB">
        <w:t>,</w:t>
      </w:r>
      <w:r w:rsidR="002527B1" w:rsidRPr="008A6BFB">
        <w:t xml:space="preserve"> свързани с </w:t>
      </w:r>
      <w:r w:rsidRPr="008A6BFB">
        <w:t>метеорологичните условия</w:t>
      </w:r>
      <w:r w:rsidR="002527B1" w:rsidRPr="008A6BFB">
        <w:t xml:space="preserve">. </w:t>
      </w:r>
      <w:r w:rsidRPr="008A6BFB">
        <w:t>Въпреки това обаче</w:t>
      </w:r>
      <w:r w:rsidR="00363923" w:rsidRPr="008A6BFB">
        <w:t>,</w:t>
      </w:r>
      <w:r w:rsidR="002527B1" w:rsidRPr="008A6BFB">
        <w:t xml:space="preserve"> групите с по-ниски доходи като цяло са по-уязвими</w:t>
      </w:r>
      <w:r w:rsidR="00363923" w:rsidRPr="008A6BFB">
        <w:t xml:space="preserve"> тъй като имат по-нисък адаптивен капацитет</w:t>
      </w:r>
      <w:r w:rsidRPr="008A6BFB">
        <w:t xml:space="preserve">. </w:t>
      </w:r>
      <w:r w:rsidR="002527B1" w:rsidRPr="008A6BFB">
        <w:t xml:space="preserve">Освен това изглежда, че жителите на по-големите градове са сравнително по-защитени от екстремни метеорологични събития и търпят по-малко въздействие от </w:t>
      </w:r>
      <w:r w:rsidR="00893914" w:rsidRPr="008A6BFB">
        <w:t>такива</w:t>
      </w:r>
      <w:r w:rsidR="002527B1" w:rsidRPr="008A6BFB">
        <w:t xml:space="preserve">. </w:t>
      </w:r>
      <w:r w:rsidRPr="008A6BFB">
        <w:t xml:space="preserve">Статистиката на други държави сочи, че първите жертви на екстремните метеорологични събития са били най-беззащитните </w:t>
      </w:r>
      <w:r w:rsidR="004D794B" w:rsidRPr="008A6BFB">
        <w:t>и най-безсилни</w:t>
      </w:r>
      <w:r w:rsidR="00363923" w:rsidRPr="008A6BFB">
        <w:t>те</w:t>
      </w:r>
      <w:r w:rsidR="004D794B" w:rsidRPr="008A6BFB">
        <w:t xml:space="preserve"> хора</w:t>
      </w:r>
      <w:r w:rsidR="00363923" w:rsidRPr="008A6BFB">
        <w:t xml:space="preserve">, т.е. </w:t>
      </w:r>
      <w:r w:rsidR="004D794B" w:rsidRPr="008A6BFB">
        <w:t xml:space="preserve">възрастните, тези с лоши жилищни условия, с физически увреждания, хронично болните и хората с много ниски доходи или страдащите от социална изолация, тъй като по принцип те имат по-ограничен адаптивен капацитет. В контекста на България най-уязвими изглежда са жителите на отдалечените планински и/или погранични населени места, които обикновено са възрастни хора с ниски доходи. Най-бедните региони и население в България са съсредоточени около границата между Северния Централен, Североизточния и Югоизточния региони, както е </w:t>
      </w:r>
      <w:r w:rsidR="005B0FC4" w:rsidRPr="008A6BFB">
        <w:t xml:space="preserve">представено на </w:t>
      </w:r>
      <w:r w:rsidR="005B0FC4" w:rsidRPr="008A6BFB">
        <w:rPr>
          <w:b/>
          <w:i/>
        </w:rPr>
        <w:t>фигура</w:t>
      </w:r>
      <w:r w:rsidR="004D794B" w:rsidRPr="008A6BFB">
        <w:rPr>
          <w:b/>
          <w:i/>
        </w:rPr>
        <w:t xml:space="preserve"> </w:t>
      </w:r>
      <w:r w:rsidR="00931F52" w:rsidRPr="008A6BFB">
        <w:rPr>
          <w:b/>
          <w:i/>
        </w:rPr>
        <w:t>14</w:t>
      </w:r>
      <w:r w:rsidR="004D794B" w:rsidRPr="008A6BFB">
        <w:t xml:space="preserve">. Друг </w:t>
      </w:r>
      <w:r w:rsidR="000B3159" w:rsidRPr="008A6BFB">
        <w:t>регион</w:t>
      </w:r>
      <w:r w:rsidR="004D794B" w:rsidRPr="008A6BFB">
        <w:t>, заслужаващ внимание</w:t>
      </w:r>
      <w:r w:rsidR="005B0FC4" w:rsidRPr="008A6BFB">
        <w:t>,</w:t>
      </w:r>
      <w:r w:rsidR="004D794B" w:rsidRPr="008A6BFB">
        <w:t xml:space="preserve"> е Северозападн</w:t>
      </w:r>
      <w:r w:rsidR="00061303" w:rsidRPr="008A6BFB">
        <w:t>ия</w:t>
      </w:r>
      <w:r w:rsidR="004D794B" w:rsidRPr="008A6BFB">
        <w:t xml:space="preserve">, където се намират много и бедни </w:t>
      </w:r>
      <w:r w:rsidR="000B3159" w:rsidRPr="008A6BFB">
        <w:t>общини</w:t>
      </w:r>
      <w:r w:rsidR="004D794B" w:rsidRPr="008A6BFB">
        <w:t xml:space="preserve">. </w:t>
      </w:r>
    </w:p>
    <w:p w14:paraId="42FE7E73" w14:textId="7BCC9BBC" w:rsidR="004D794B" w:rsidRPr="008A6BFB" w:rsidRDefault="00DE6206" w:rsidP="00405A03">
      <w:pPr>
        <w:pStyle w:val="Caption"/>
        <w:spacing w:before="160" w:after="100" w:line="240" w:lineRule="auto"/>
      </w:pPr>
      <w:bookmarkStart w:id="204" w:name="_Toc506227528"/>
      <w:bookmarkStart w:id="205" w:name="_Toc522454414"/>
      <w:r w:rsidRPr="008A6BFB">
        <w:lastRenderedPageBreak/>
        <w:t xml:space="preserve">Фигура </w:t>
      </w:r>
      <w:r w:rsidR="000F0592" w:rsidRPr="008A6BFB">
        <w:fldChar w:fldCharType="begin" w:fldLock="1"/>
      </w:r>
      <w:r w:rsidR="000F0592" w:rsidRPr="008A6BFB">
        <w:instrText xml:space="preserve"> SEQ Figure \* ARABIC </w:instrText>
      </w:r>
      <w:r w:rsidR="000F0592" w:rsidRPr="008A6BFB">
        <w:fldChar w:fldCharType="separate"/>
      </w:r>
      <w:r w:rsidR="005923AE" w:rsidRPr="008A6BFB">
        <w:t>14</w:t>
      </w:r>
      <w:r w:rsidR="000F0592" w:rsidRPr="008A6BFB">
        <w:fldChar w:fldCharType="end"/>
      </w:r>
      <w:r w:rsidRPr="008A6BFB">
        <w:t xml:space="preserve">. </w:t>
      </w:r>
      <w:r w:rsidR="004F79F3" w:rsidRPr="008A6BFB">
        <w:t>Ниво</w:t>
      </w:r>
      <w:r w:rsidR="004D794B" w:rsidRPr="008A6BFB">
        <w:t xml:space="preserve"> на бедност в България</w:t>
      </w:r>
      <w:bookmarkEnd w:id="204"/>
      <w:bookmarkEnd w:id="205"/>
    </w:p>
    <w:p w14:paraId="3845EBF4" w14:textId="6196E08D" w:rsidR="004D794B" w:rsidRPr="008A6BFB" w:rsidRDefault="004F79F3" w:rsidP="00405A03">
      <w:pPr>
        <w:spacing w:after="0" w:line="240" w:lineRule="auto"/>
        <w:jc w:val="center"/>
      </w:pPr>
      <w:r w:rsidRPr="008A6BFB">
        <w:rPr>
          <w:rFonts w:eastAsiaTheme="minorEastAsia"/>
          <w:bCs/>
          <w:noProof/>
          <w:lang w:eastAsia="bg-BG"/>
        </w:rPr>
        <w:drawing>
          <wp:inline distT="0" distB="0" distL="0" distR="0" wp14:anchorId="7431718A" wp14:editId="55668745">
            <wp:extent cx="5057182" cy="3764280"/>
            <wp:effectExtent l="19050" t="19050" r="10160" b="2667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8" cstate="print">
                      <a:extLst>
                        <a:ext uri="{28A0092B-C50C-407E-A947-70E740481C1C}">
                          <a14:useLocalDpi xmlns:a14="http://schemas.microsoft.com/office/drawing/2010/main" val="0"/>
                        </a:ext>
                      </a:extLst>
                    </a:blip>
                    <a:srcRect b="754"/>
                    <a:stretch/>
                  </pic:blipFill>
                  <pic:spPr bwMode="auto">
                    <a:xfrm>
                      <a:off x="0" y="0"/>
                      <a:ext cx="5219847" cy="3885359"/>
                    </a:xfrm>
                    <a:prstGeom prst="rect">
                      <a:avLst/>
                    </a:prstGeom>
                    <a:ln w="9525">
                      <a:solidFill>
                        <a:srgbClr val="5B9BD5"/>
                      </a:solidFill>
                    </a:ln>
                    <a:extLst>
                      <a:ext uri="{53640926-AAD7-44D8-BBD7-CCE9431645EC}">
                        <a14:shadowObscured xmlns:a14="http://schemas.microsoft.com/office/drawing/2010/main"/>
                      </a:ext>
                    </a:extLst>
                  </pic:spPr>
                </pic:pic>
              </a:graphicData>
            </a:graphic>
          </wp:inline>
        </w:drawing>
      </w:r>
    </w:p>
    <w:p w14:paraId="6D79BD57" w14:textId="35595DDC" w:rsidR="00114AD0" w:rsidRPr="008A6BFB" w:rsidRDefault="00363923" w:rsidP="00405A03">
      <w:pPr>
        <w:spacing w:before="60" w:after="0"/>
        <w:jc w:val="center"/>
        <w:rPr>
          <w:rFonts w:asciiTheme="minorHAnsi" w:hAnsiTheme="minorHAnsi" w:cstheme="minorHAnsi"/>
          <w:i/>
          <w:sz w:val="20"/>
          <w:szCs w:val="20"/>
        </w:rPr>
      </w:pPr>
      <w:r w:rsidRPr="008A6BFB">
        <w:rPr>
          <w:rFonts w:asciiTheme="minorHAnsi" w:hAnsiTheme="minorHAnsi" w:cstheme="minorHAnsi"/>
          <w:i/>
          <w:sz w:val="20"/>
          <w:szCs w:val="20"/>
        </w:rPr>
        <w:t>Източник: Световна банка</w:t>
      </w:r>
      <w:r w:rsidR="000B3159" w:rsidRPr="008A6BFB">
        <w:rPr>
          <w:rFonts w:asciiTheme="minorHAnsi" w:hAnsiTheme="minorHAnsi" w:cstheme="minorHAnsi"/>
          <w:i/>
          <w:sz w:val="20"/>
          <w:szCs w:val="20"/>
        </w:rPr>
        <w:t>, 2017</w:t>
      </w:r>
      <w:r w:rsidR="004F79F3" w:rsidRPr="008A6BFB">
        <w:rPr>
          <w:rFonts w:asciiTheme="minorHAnsi" w:hAnsiTheme="minorHAnsi" w:cstheme="minorHAnsi"/>
          <w:i/>
          <w:sz w:val="20"/>
          <w:szCs w:val="20"/>
        </w:rPr>
        <w:t xml:space="preserve"> г.</w:t>
      </w:r>
    </w:p>
    <w:p w14:paraId="72619A4E" w14:textId="05A0681C" w:rsidR="00114AD0" w:rsidRPr="008A6BFB" w:rsidRDefault="000B3159" w:rsidP="0097691E">
      <w:pPr>
        <w:pStyle w:val="Heading2"/>
        <w:rPr>
          <w:color w:val="auto"/>
        </w:rPr>
      </w:pPr>
      <w:bookmarkStart w:id="206" w:name="_Toc488045571"/>
      <w:bookmarkStart w:id="207" w:name="_Toc501639803"/>
      <w:bookmarkStart w:id="208" w:name="_Toc506291560"/>
      <w:bookmarkStart w:id="209" w:name="_Toc506291792"/>
      <w:bookmarkStart w:id="210" w:name="_Toc522454206"/>
      <w:r w:rsidRPr="008A6BFB">
        <w:t>1.4</w:t>
      </w:r>
      <w:r w:rsidR="00234C4C" w:rsidRPr="008A6BFB">
        <w:t>.</w:t>
      </w:r>
      <w:r w:rsidRPr="008A6BFB">
        <w:t xml:space="preserve"> </w:t>
      </w:r>
      <w:r w:rsidR="002527B1" w:rsidRPr="008A6BFB">
        <w:t>Заключени</w:t>
      </w:r>
      <w:bookmarkEnd w:id="206"/>
      <w:bookmarkEnd w:id="207"/>
      <w:bookmarkEnd w:id="208"/>
      <w:bookmarkEnd w:id="209"/>
      <w:r w:rsidR="00965C6D" w:rsidRPr="008A6BFB">
        <w:t>я</w:t>
      </w:r>
      <w:bookmarkEnd w:id="210"/>
    </w:p>
    <w:p w14:paraId="25698B2A" w14:textId="7A889B5A" w:rsidR="00114AD0" w:rsidRPr="008A6BFB" w:rsidRDefault="002527B1" w:rsidP="006954E2">
      <w:pPr>
        <w:pStyle w:val="BodyText"/>
        <w:spacing w:after="60"/>
      </w:pPr>
      <w:r w:rsidRPr="008A6BFB">
        <w:t>Разглеждайки общата матрица на факторите и въздействията в комбинация с историческите данни за щетите</w:t>
      </w:r>
      <w:r w:rsidR="00B35103" w:rsidRPr="008A6BFB">
        <w:t>,</w:t>
      </w:r>
      <w:r w:rsidRPr="008A6BFB">
        <w:t xml:space="preserve"> дължащи се на метеорологичните условия, могат да се формулират следните по-сериозни рискове за </w:t>
      </w:r>
      <w:r w:rsidR="004D794B" w:rsidRPr="008A6BFB">
        <w:t xml:space="preserve">транспортния сектор в </w:t>
      </w:r>
      <w:r w:rsidRPr="008A6BFB">
        <w:t>България:</w:t>
      </w:r>
    </w:p>
    <w:p w14:paraId="5D0C823A" w14:textId="19C8D07C" w:rsidR="00114AD0" w:rsidRPr="008A6BFB" w:rsidRDefault="002527B1">
      <w:pPr>
        <w:pStyle w:val="Bullet"/>
        <w:spacing w:line="276" w:lineRule="auto"/>
        <w:rPr>
          <w:lang w:val="bg-BG"/>
        </w:rPr>
      </w:pPr>
      <w:r w:rsidRPr="008A6BFB">
        <w:rPr>
          <w:i/>
          <w:lang w:val="bg-BG"/>
        </w:rPr>
        <w:t>Наводнения</w:t>
      </w:r>
      <w:r w:rsidRPr="008A6BFB">
        <w:rPr>
          <w:lang w:val="bg-BG"/>
        </w:rPr>
        <w:t xml:space="preserve"> – второто най-често събитие</w:t>
      </w:r>
      <w:r w:rsidR="00B35103" w:rsidRPr="008A6BFB">
        <w:rPr>
          <w:lang w:val="bg-BG"/>
        </w:rPr>
        <w:t>,</w:t>
      </w:r>
      <w:r w:rsidRPr="008A6BFB">
        <w:rPr>
          <w:lang w:val="bg-BG"/>
        </w:rPr>
        <w:t xml:space="preserve"> свързано с времето</w:t>
      </w:r>
      <w:r w:rsidR="00B35103" w:rsidRPr="008A6BFB">
        <w:rPr>
          <w:lang w:val="bg-BG"/>
        </w:rPr>
        <w:t>,</w:t>
      </w:r>
      <w:r w:rsidRPr="008A6BFB">
        <w:rPr>
          <w:lang w:val="bg-BG"/>
        </w:rPr>
        <w:t xml:space="preserve"> и причиняващо най-</w:t>
      </w:r>
      <w:r w:rsidR="00B35103" w:rsidRPr="008A6BFB">
        <w:rPr>
          <w:lang w:val="bg-BG"/>
        </w:rPr>
        <w:t xml:space="preserve">големи </w:t>
      </w:r>
      <w:r w:rsidRPr="008A6BFB">
        <w:rPr>
          <w:lang w:val="bg-BG"/>
        </w:rPr>
        <w:t>щети на инфраструктурата. Очаква се честотата и въздействията на наводнения</w:t>
      </w:r>
      <w:r w:rsidR="00061303" w:rsidRPr="008A6BFB">
        <w:rPr>
          <w:lang w:val="bg-BG"/>
        </w:rPr>
        <w:t>та</w:t>
      </w:r>
      <w:r w:rsidRPr="008A6BFB">
        <w:rPr>
          <w:lang w:val="bg-BG"/>
        </w:rPr>
        <w:t xml:space="preserve"> да се увеличат при всички </w:t>
      </w:r>
      <w:r w:rsidR="00363923" w:rsidRPr="008A6BFB">
        <w:rPr>
          <w:lang w:val="bg-BG"/>
        </w:rPr>
        <w:t xml:space="preserve">прогнозни </w:t>
      </w:r>
      <w:r w:rsidRPr="008A6BFB">
        <w:rPr>
          <w:lang w:val="bg-BG"/>
        </w:rPr>
        <w:t>сценарии за изменение на климата, тъй като прогнозата е</w:t>
      </w:r>
      <w:r w:rsidR="00DE6206" w:rsidRPr="008A6BFB">
        <w:rPr>
          <w:lang w:val="bg-BG"/>
        </w:rPr>
        <w:t>, че</w:t>
      </w:r>
      <w:r w:rsidRPr="008A6BFB">
        <w:rPr>
          <w:lang w:val="bg-BG"/>
        </w:rPr>
        <w:t xml:space="preserve"> повечето индекси, описващи неравномерността на валежите</w:t>
      </w:r>
      <w:r w:rsidR="00B35103" w:rsidRPr="008A6BFB">
        <w:rPr>
          <w:lang w:val="bg-BG"/>
        </w:rPr>
        <w:t>,</w:t>
      </w:r>
      <w:r w:rsidRPr="008A6BFB">
        <w:rPr>
          <w:lang w:val="bg-BG"/>
        </w:rPr>
        <w:t xml:space="preserve"> </w:t>
      </w:r>
      <w:r w:rsidR="00C52D22" w:rsidRPr="008A6BFB">
        <w:rPr>
          <w:lang w:val="bg-BG"/>
        </w:rPr>
        <w:t xml:space="preserve">ще </w:t>
      </w:r>
      <w:r w:rsidRPr="008A6BFB">
        <w:rPr>
          <w:lang w:val="bg-BG"/>
        </w:rPr>
        <w:t xml:space="preserve">продължат да се </w:t>
      </w:r>
      <w:r w:rsidR="00C52D22" w:rsidRPr="008A6BFB">
        <w:rPr>
          <w:lang w:val="bg-BG"/>
        </w:rPr>
        <w:t>про</w:t>
      </w:r>
      <w:r w:rsidRPr="008A6BFB">
        <w:rPr>
          <w:lang w:val="bg-BG"/>
        </w:rPr>
        <w:t>менят в тази насока;</w:t>
      </w:r>
    </w:p>
    <w:p w14:paraId="43ECDF36" w14:textId="77777777" w:rsidR="00114AD0" w:rsidRPr="008A6BFB" w:rsidRDefault="002527B1">
      <w:pPr>
        <w:pStyle w:val="Bullet"/>
        <w:spacing w:line="276" w:lineRule="auto"/>
        <w:rPr>
          <w:lang w:val="bg-BG"/>
        </w:rPr>
      </w:pPr>
      <w:r w:rsidRPr="008A6BFB">
        <w:rPr>
          <w:i/>
          <w:iCs/>
          <w:lang w:val="bg-BG"/>
        </w:rPr>
        <w:t>Свлачища</w:t>
      </w:r>
      <w:r w:rsidRPr="008A6BFB">
        <w:rPr>
          <w:lang w:val="bg-BG"/>
        </w:rPr>
        <w:t xml:space="preserve"> – четвъртото най-често събитие</w:t>
      </w:r>
      <w:r w:rsidR="00B35103" w:rsidRPr="008A6BFB">
        <w:rPr>
          <w:lang w:val="bg-BG"/>
        </w:rPr>
        <w:t>,</w:t>
      </w:r>
      <w:r w:rsidRPr="008A6BFB">
        <w:rPr>
          <w:lang w:val="bg-BG"/>
        </w:rPr>
        <w:t xml:space="preserve"> свързано с времето</w:t>
      </w:r>
      <w:r w:rsidR="00B35103" w:rsidRPr="008A6BFB">
        <w:rPr>
          <w:lang w:val="bg-BG"/>
        </w:rPr>
        <w:t>,</w:t>
      </w:r>
      <w:r w:rsidRPr="008A6BFB">
        <w:rPr>
          <w:lang w:val="bg-BG"/>
        </w:rPr>
        <w:t xml:space="preserve"> и на второ място по причинени щети на инфраструктурата. Валежите са основен фактор за развитието на свлачища и макар </w:t>
      </w:r>
      <w:r w:rsidR="00C52D22" w:rsidRPr="008A6BFB">
        <w:rPr>
          <w:lang w:val="bg-BG"/>
        </w:rPr>
        <w:t xml:space="preserve">да </w:t>
      </w:r>
      <w:r w:rsidRPr="008A6BFB">
        <w:rPr>
          <w:lang w:val="bg-BG"/>
        </w:rPr>
        <w:t>се прогнозира, че общият годишен обем на валежите ще намалява, свлачищата ще си останат сериозен проблем;</w:t>
      </w:r>
    </w:p>
    <w:p w14:paraId="713BE2EC" w14:textId="13469200" w:rsidR="00114AD0" w:rsidRPr="008A6BFB" w:rsidRDefault="002527B1">
      <w:pPr>
        <w:pStyle w:val="Bullet"/>
        <w:spacing w:line="276" w:lineRule="auto"/>
        <w:rPr>
          <w:lang w:val="bg-BG"/>
        </w:rPr>
      </w:pPr>
      <w:r w:rsidRPr="008A6BFB">
        <w:rPr>
          <w:i/>
          <w:lang w:val="bg-BG"/>
        </w:rPr>
        <w:t>Виелици</w:t>
      </w:r>
      <w:r w:rsidRPr="008A6BFB">
        <w:rPr>
          <w:lang w:val="bg-BG"/>
        </w:rPr>
        <w:t xml:space="preserve"> и </w:t>
      </w:r>
      <w:r w:rsidRPr="008A6BFB">
        <w:rPr>
          <w:i/>
          <w:lang w:val="bg-BG"/>
        </w:rPr>
        <w:t>сне</w:t>
      </w:r>
      <w:r w:rsidR="00061303" w:rsidRPr="008A6BFB">
        <w:rPr>
          <w:i/>
          <w:lang w:val="bg-BG"/>
        </w:rPr>
        <w:t>говалежи</w:t>
      </w:r>
      <w:r w:rsidRPr="008A6BFB">
        <w:rPr>
          <w:i/>
          <w:lang w:val="bg-BG"/>
        </w:rPr>
        <w:t xml:space="preserve"> </w:t>
      </w:r>
      <w:r w:rsidRPr="008A6BFB">
        <w:rPr>
          <w:lang w:val="bg-BG"/>
        </w:rPr>
        <w:t xml:space="preserve"> – причиняват прекъсване на транспортните услуги </w:t>
      </w:r>
      <w:r w:rsidR="00B35103" w:rsidRPr="008A6BFB">
        <w:rPr>
          <w:lang w:val="bg-BG"/>
        </w:rPr>
        <w:t xml:space="preserve">през </w:t>
      </w:r>
      <w:r w:rsidRPr="008A6BFB">
        <w:rPr>
          <w:lang w:val="bg-BG"/>
        </w:rPr>
        <w:t>зим</w:t>
      </w:r>
      <w:r w:rsidR="00B35103" w:rsidRPr="008A6BFB">
        <w:rPr>
          <w:lang w:val="bg-BG"/>
        </w:rPr>
        <w:t>ата</w:t>
      </w:r>
      <w:r w:rsidRPr="008A6BFB">
        <w:rPr>
          <w:lang w:val="bg-BG"/>
        </w:rPr>
        <w:t xml:space="preserve">. Макар прогнозата да е, че годишните обеми на снеговалежите </w:t>
      </w:r>
      <w:r w:rsidR="00C8402D" w:rsidRPr="008A6BFB">
        <w:rPr>
          <w:lang w:val="bg-BG"/>
        </w:rPr>
        <w:t xml:space="preserve">ще </w:t>
      </w:r>
      <w:r w:rsidRPr="008A6BFB">
        <w:rPr>
          <w:lang w:val="bg-BG"/>
        </w:rPr>
        <w:t>намаляват, в краткосрочен и средносрочен план виелиците и интензивните снеговалежи ще продължат да бъдат основна причина за нарушения в услугите на всички видове транспорт;</w:t>
      </w:r>
    </w:p>
    <w:p w14:paraId="58021A70" w14:textId="6077A2D6" w:rsidR="005E16EC" w:rsidRPr="008A6BFB" w:rsidRDefault="002527B1" w:rsidP="006954E2">
      <w:pPr>
        <w:pStyle w:val="Bullet"/>
        <w:spacing w:after="120" w:line="276" w:lineRule="auto"/>
        <w:rPr>
          <w:lang w:val="bg-BG"/>
        </w:rPr>
      </w:pPr>
      <w:r w:rsidRPr="008A6BFB">
        <w:rPr>
          <w:i/>
          <w:lang w:val="bg-BG"/>
        </w:rPr>
        <w:t>Екстремн</w:t>
      </w:r>
      <w:r w:rsidR="00061303" w:rsidRPr="008A6BFB">
        <w:rPr>
          <w:i/>
          <w:lang w:val="bg-BG"/>
        </w:rPr>
        <w:t>и</w:t>
      </w:r>
      <w:r w:rsidRPr="008A6BFB">
        <w:rPr>
          <w:i/>
          <w:lang w:val="bg-BG"/>
        </w:rPr>
        <w:t xml:space="preserve"> горещин</w:t>
      </w:r>
      <w:r w:rsidR="00061303" w:rsidRPr="008A6BFB">
        <w:rPr>
          <w:i/>
          <w:lang w:val="bg-BG"/>
        </w:rPr>
        <w:t>и</w:t>
      </w:r>
      <w:r w:rsidRPr="008A6BFB">
        <w:rPr>
          <w:i/>
          <w:lang w:val="bg-BG"/>
        </w:rPr>
        <w:t xml:space="preserve"> </w:t>
      </w:r>
      <w:r w:rsidRPr="008A6BFB">
        <w:rPr>
          <w:lang w:val="bg-BG"/>
        </w:rPr>
        <w:t xml:space="preserve">– фактор, който трябва да се вземе пред вид главно при проектирането и изграждането на транспортни съоръжения. Топлинният стрес е </w:t>
      </w:r>
      <w:r w:rsidRPr="008A6BFB">
        <w:rPr>
          <w:lang w:val="bg-BG"/>
        </w:rPr>
        <w:lastRenderedPageBreak/>
        <w:t>фактор, който се очаква да доведе до увеличаване на разходите за изграждане на пътна и железопътна инфраструктура.</w:t>
      </w:r>
    </w:p>
    <w:p w14:paraId="21B603B3" w14:textId="1F2EA672" w:rsidR="00995435" w:rsidRPr="008A6BFB" w:rsidRDefault="00995435" w:rsidP="00995435">
      <w:pPr>
        <w:pStyle w:val="BodyText"/>
      </w:pPr>
      <w:r w:rsidRPr="008A6BFB">
        <w:t>Потенциалните преки рискове и възможности, свързани с промените в климата, пред транспортния сектор са обобщени в таблицата по-долу:</w:t>
      </w:r>
    </w:p>
    <w:p w14:paraId="63BD18DF" w14:textId="1F5396E7" w:rsidR="005E16EC" w:rsidRPr="008A6BFB" w:rsidRDefault="00F738BB" w:rsidP="00F046FB">
      <w:pPr>
        <w:pStyle w:val="Bullet"/>
        <w:keepNext/>
        <w:numPr>
          <w:ilvl w:val="0"/>
          <w:numId w:val="0"/>
        </w:numPr>
        <w:spacing w:line="276" w:lineRule="auto"/>
        <w:ind w:left="714"/>
        <w:rPr>
          <w:rFonts w:ascii="Calibri" w:hAnsi="Calibri"/>
          <w:b/>
          <w:i/>
          <w:iCs/>
          <w:color w:val="44546A"/>
          <w:sz w:val="22"/>
          <w:szCs w:val="18"/>
          <w:lang w:val="bg-BG" w:eastAsia="bg-BG"/>
        </w:rPr>
      </w:pPr>
      <w:bookmarkStart w:id="211" w:name="_Toc522454378"/>
      <w:r w:rsidRPr="008A6BFB">
        <w:rPr>
          <w:rFonts w:ascii="Calibri" w:hAnsi="Calibri"/>
          <w:b/>
          <w:i/>
          <w:iCs/>
          <w:color w:val="44546A"/>
          <w:sz w:val="22"/>
          <w:szCs w:val="18"/>
          <w:lang w:val="bg-BG" w:eastAsia="bg-BG"/>
        </w:rPr>
        <w:t xml:space="preserve">Таблица </w:t>
      </w:r>
      <w:r w:rsidRPr="008A6BFB">
        <w:rPr>
          <w:rFonts w:ascii="Calibri" w:hAnsi="Calibri"/>
          <w:b/>
          <w:i/>
          <w:iCs/>
          <w:color w:val="44546A"/>
          <w:sz w:val="22"/>
          <w:szCs w:val="18"/>
          <w:lang w:val="bg-BG" w:eastAsia="bg-BG"/>
        </w:rPr>
        <w:fldChar w:fldCharType="begin" w:fldLock="1"/>
      </w:r>
      <w:r w:rsidRPr="008A6BFB">
        <w:rPr>
          <w:rFonts w:ascii="Calibri" w:hAnsi="Calibri"/>
          <w:b/>
          <w:i/>
          <w:iCs/>
          <w:color w:val="44546A"/>
          <w:sz w:val="22"/>
          <w:szCs w:val="18"/>
          <w:lang w:val="bg-BG" w:eastAsia="bg-BG"/>
        </w:rPr>
        <w:instrText xml:space="preserve"> SEQ Таблица \* ARABIC </w:instrText>
      </w:r>
      <w:r w:rsidRPr="008A6BFB">
        <w:rPr>
          <w:rFonts w:ascii="Calibri" w:hAnsi="Calibri"/>
          <w:b/>
          <w:i/>
          <w:iCs/>
          <w:color w:val="44546A"/>
          <w:sz w:val="22"/>
          <w:szCs w:val="18"/>
          <w:lang w:val="bg-BG" w:eastAsia="bg-BG"/>
        </w:rPr>
        <w:fldChar w:fldCharType="separate"/>
      </w:r>
      <w:r w:rsidR="0049237A" w:rsidRPr="008A6BFB">
        <w:rPr>
          <w:rFonts w:ascii="Calibri" w:hAnsi="Calibri"/>
          <w:b/>
          <w:i/>
          <w:iCs/>
          <w:color w:val="44546A"/>
          <w:sz w:val="22"/>
          <w:szCs w:val="18"/>
          <w:lang w:val="bg-BG" w:eastAsia="bg-BG"/>
        </w:rPr>
        <w:t>13</w:t>
      </w:r>
      <w:r w:rsidRPr="008A6BFB">
        <w:rPr>
          <w:rFonts w:ascii="Calibri" w:hAnsi="Calibri"/>
          <w:b/>
          <w:i/>
          <w:iCs/>
          <w:color w:val="44546A"/>
          <w:sz w:val="22"/>
          <w:szCs w:val="18"/>
          <w:lang w:val="bg-BG" w:eastAsia="bg-BG"/>
        </w:rPr>
        <w:fldChar w:fldCharType="end"/>
      </w:r>
      <w:r w:rsidR="006954E2" w:rsidRPr="008A6BFB">
        <w:rPr>
          <w:rFonts w:ascii="Calibri" w:hAnsi="Calibri"/>
          <w:b/>
          <w:i/>
          <w:iCs/>
          <w:color w:val="44546A"/>
          <w:sz w:val="22"/>
          <w:szCs w:val="18"/>
          <w:lang w:val="bg-BG" w:eastAsia="bg-BG"/>
        </w:rPr>
        <w:t>.</w:t>
      </w:r>
      <w:r w:rsidR="005E16EC" w:rsidRPr="008A6BFB">
        <w:rPr>
          <w:rFonts w:ascii="Calibri" w:hAnsi="Calibri"/>
          <w:b/>
          <w:i/>
          <w:iCs/>
          <w:color w:val="44546A"/>
          <w:sz w:val="22"/>
          <w:szCs w:val="18"/>
          <w:lang w:val="bg-BG" w:eastAsia="bg-BG"/>
        </w:rPr>
        <w:t xml:space="preserve"> Потенциални преки рискове и възможности за транспортния сектор.</w:t>
      </w:r>
      <w:bookmarkEnd w:id="211"/>
    </w:p>
    <w:tbl>
      <w:tblPr>
        <w:tblW w:w="9162" w:type="dxa"/>
        <w:tblInd w:w="-95"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ayout w:type="fixed"/>
        <w:tblLook w:val="04A0" w:firstRow="1" w:lastRow="0" w:firstColumn="1" w:lastColumn="0" w:noHBand="0" w:noVBand="1"/>
      </w:tblPr>
      <w:tblGrid>
        <w:gridCol w:w="1530"/>
        <w:gridCol w:w="4513"/>
        <w:gridCol w:w="3119"/>
      </w:tblGrid>
      <w:tr w:rsidR="005E16EC" w:rsidRPr="008A6BFB" w14:paraId="1DC52D51" w14:textId="77777777" w:rsidTr="00B442ED">
        <w:trPr>
          <w:tblHeader/>
        </w:trPr>
        <w:tc>
          <w:tcPr>
            <w:tcW w:w="1530" w:type="dxa"/>
            <w:shd w:val="clear" w:color="auto" w:fill="365F91"/>
            <w:vAlign w:val="center"/>
          </w:tcPr>
          <w:p w14:paraId="68700936" w14:textId="77777777" w:rsidR="005E16EC" w:rsidRPr="00F35C43" w:rsidRDefault="005E16EC" w:rsidP="00F35C43">
            <w:pPr>
              <w:spacing w:before="40" w:after="40"/>
              <w:jc w:val="center"/>
              <w:rPr>
                <w:rFonts w:ascii="Calibri" w:hAnsi="Calibri"/>
                <w:b/>
                <w:color w:val="FFFFFF" w:themeColor="background1"/>
                <w:sz w:val="22"/>
              </w:rPr>
            </w:pPr>
            <w:r w:rsidRPr="00F35C43">
              <w:rPr>
                <w:rFonts w:ascii="Calibri" w:hAnsi="Calibri"/>
                <w:b/>
                <w:color w:val="FFFFFF" w:themeColor="background1"/>
                <w:sz w:val="22"/>
              </w:rPr>
              <w:t>Събитие</w:t>
            </w:r>
          </w:p>
        </w:tc>
        <w:tc>
          <w:tcPr>
            <w:tcW w:w="4513" w:type="dxa"/>
            <w:shd w:val="clear" w:color="auto" w:fill="365F91"/>
            <w:vAlign w:val="center"/>
          </w:tcPr>
          <w:p w14:paraId="2D1E5388" w14:textId="77777777" w:rsidR="005E16EC" w:rsidRPr="00F35C43" w:rsidRDefault="005E16EC" w:rsidP="00F35C43">
            <w:pPr>
              <w:spacing w:before="40" w:after="40"/>
              <w:jc w:val="center"/>
              <w:rPr>
                <w:rFonts w:ascii="Calibri" w:hAnsi="Calibri"/>
                <w:b/>
                <w:color w:val="FFFFFF" w:themeColor="background1"/>
                <w:sz w:val="22"/>
              </w:rPr>
            </w:pPr>
            <w:r w:rsidRPr="00F35C43">
              <w:rPr>
                <w:rFonts w:ascii="Calibri" w:hAnsi="Calibri"/>
                <w:b/>
                <w:color w:val="FFFFFF" w:themeColor="background1"/>
                <w:sz w:val="22"/>
              </w:rPr>
              <w:t>Рискове</w:t>
            </w:r>
          </w:p>
        </w:tc>
        <w:tc>
          <w:tcPr>
            <w:tcW w:w="3119" w:type="dxa"/>
            <w:shd w:val="clear" w:color="auto" w:fill="365F91"/>
            <w:vAlign w:val="center"/>
          </w:tcPr>
          <w:p w14:paraId="7F7745FE" w14:textId="77777777" w:rsidR="005E16EC" w:rsidRPr="00F35C43" w:rsidRDefault="005E16EC" w:rsidP="00F35C43">
            <w:pPr>
              <w:spacing w:before="40" w:after="40"/>
              <w:jc w:val="center"/>
              <w:rPr>
                <w:rFonts w:ascii="Calibri" w:hAnsi="Calibri"/>
                <w:b/>
                <w:color w:val="FFFFFF" w:themeColor="background1"/>
                <w:sz w:val="22"/>
              </w:rPr>
            </w:pPr>
            <w:r w:rsidRPr="00F35C43">
              <w:rPr>
                <w:rFonts w:ascii="Calibri" w:hAnsi="Calibri"/>
                <w:b/>
                <w:color w:val="FFFFFF" w:themeColor="background1"/>
                <w:sz w:val="22"/>
              </w:rPr>
              <w:t>Възможности</w:t>
            </w:r>
          </w:p>
        </w:tc>
      </w:tr>
      <w:tr w:rsidR="005E16EC" w:rsidRPr="008A6BFB" w14:paraId="358DF5CE" w14:textId="77777777" w:rsidTr="00B442ED">
        <w:tc>
          <w:tcPr>
            <w:tcW w:w="1530" w:type="dxa"/>
            <w:vMerge w:val="restart"/>
            <w:shd w:val="clear" w:color="auto" w:fill="B8CCE4"/>
            <w:vAlign w:val="center"/>
          </w:tcPr>
          <w:p w14:paraId="306842A3" w14:textId="00A090E3" w:rsidR="005E16EC" w:rsidRPr="00F35C43" w:rsidRDefault="00B442ED" w:rsidP="00F35C43">
            <w:pPr>
              <w:spacing w:before="20" w:after="20"/>
              <w:jc w:val="center"/>
              <w:rPr>
                <w:rFonts w:ascii="Calibri" w:hAnsi="Calibri"/>
                <w:b/>
                <w:bCs/>
                <w:sz w:val="22"/>
              </w:rPr>
            </w:pPr>
            <w:r w:rsidRPr="00F35C43">
              <w:rPr>
                <w:rFonts w:ascii="Calibri" w:hAnsi="Calibri"/>
                <w:b/>
                <w:sz w:val="22"/>
              </w:rPr>
              <w:t>Високи температури (</w:t>
            </w:r>
            <w:r w:rsidR="005E16EC" w:rsidRPr="00F35C43">
              <w:rPr>
                <w:rFonts w:ascii="Calibri" w:hAnsi="Calibri"/>
                <w:b/>
                <w:sz w:val="22"/>
              </w:rPr>
              <w:t xml:space="preserve">вкл. </w:t>
            </w:r>
            <w:r w:rsidR="00061303" w:rsidRPr="00F35C43">
              <w:rPr>
                <w:rFonts w:ascii="Calibri" w:hAnsi="Calibri"/>
                <w:b/>
                <w:sz w:val="22"/>
              </w:rPr>
              <w:t xml:space="preserve">горещи </w:t>
            </w:r>
            <w:r w:rsidR="005E16EC" w:rsidRPr="00F35C43">
              <w:rPr>
                <w:rFonts w:ascii="Calibri" w:hAnsi="Calibri"/>
                <w:b/>
                <w:sz w:val="22"/>
              </w:rPr>
              <w:t>периоди и в</w:t>
            </w:r>
            <w:r w:rsidR="00061303" w:rsidRPr="00F35C43">
              <w:rPr>
                <w:rFonts w:ascii="Calibri" w:hAnsi="Calibri"/>
                <w:b/>
                <w:sz w:val="22"/>
              </w:rPr>
              <w:t>ъ</w:t>
            </w:r>
            <w:r w:rsidRPr="00F35C43">
              <w:rPr>
                <w:rFonts w:ascii="Calibri" w:hAnsi="Calibri"/>
                <w:b/>
                <w:sz w:val="22"/>
              </w:rPr>
              <w:t>лни)</w:t>
            </w:r>
          </w:p>
        </w:tc>
        <w:tc>
          <w:tcPr>
            <w:tcW w:w="4513" w:type="dxa"/>
            <w:shd w:val="clear" w:color="auto" w:fill="auto"/>
            <w:vAlign w:val="center"/>
          </w:tcPr>
          <w:p w14:paraId="2AD12243" w14:textId="6089FC07" w:rsidR="005E16EC" w:rsidRPr="008A6BFB" w:rsidRDefault="005E16EC" w:rsidP="00F35C43">
            <w:pPr>
              <w:numPr>
                <w:ilvl w:val="0"/>
                <w:numId w:val="1"/>
              </w:numPr>
              <w:spacing w:before="20" w:after="20" w:line="240" w:lineRule="auto"/>
              <w:ind w:left="176" w:hanging="176"/>
              <w:rPr>
                <w:rFonts w:ascii="Calibri" w:hAnsi="Calibri"/>
                <w:sz w:val="22"/>
              </w:rPr>
            </w:pPr>
            <w:r w:rsidRPr="008A6BFB">
              <w:rPr>
                <w:rFonts w:ascii="Calibri" w:hAnsi="Calibri"/>
                <w:sz w:val="22"/>
              </w:rPr>
              <w:t>Повече щети върху асфалто</w:t>
            </w:r>
            <w:r w:rsidR="000B3159" w:rsidRPr="008A6BFB">
              <w:rPr>
                <w:rFonts w:ascii="Calibri" w:hAnsi="Calibri"/>
                <w:sz w:val="22"/>
              </w:rPr>
              <w:t>бетоновите</w:t>
            </w:r>
            <w:r w:rsidRPr="008A6BFB">
              <w:rPr>
                <w:rFonts w:ascii="Calibri" w:hAnsi="Calibri"/>
                <w:sz w:val="22"/>
              </w:rPr>
              <w:t xml:space="preserve"> пътни настилки  </w:t>
            </w:r>
          </w:p>
        </w:tc>
        <w:tc>
          <w:tcPr>
            <w:tcW w:w="3119" w:type="dxa"/>
            <w:shd w:val="clear" w:color="auto" w:fill="auto"/>
            <w:vAlign w:val="center"/>
          </w:tcPr>
          <w:p w14:paraId="341C1CE9" w14:textId="2896954D" w:rsidR="005E16EC" w:rsidRPr="008A6BFB" w:rsidRDefault="005E16EC" w:rsidP="00F35C43">
            <w:pPr>
              <w:numPr>
                <w:ilvl w:val="0"/>
                <w:numId w:val="1"/>
              </w:numPr>
              <w:spacing w:before="20" w:after="20" w:line="240" w:lineRule="auto"/>
              <w:ind w:left="170" w:hanging="170"/>
              <w:rPr>
                <w:rFonts w:ascii="Calibri" w:hAnsi="Calibri"/>
                <w:sz w:val="22"/>
              </w:rPr>
            </w:pPr>
            <w:r w:rsidRPr="008A6BFB">
              <w:rPr>
                <w:rFonts w:ascii="Calibri" w:hAnsi="Calibri"/>
                <w:sz w:val="22"/>
              </w:rPr>
              <w:t xml:space="preserve">Намалени разходи за </w:t>
            </w:r>
            <w:r w:rsidR="000B3159" w:rsidRPr="008A6BFB">
              <w:rPr>
                <w:rFonts w:ascii="Calibri" w:hAnsi="Calibri"/>
                <w:sz w:val="22"/>
              </w:rPr>
              <w:t xml:space="preserve">зимно </w:t>
            </w:r>
            <w:r w:rsidR="00CE3906" w:rsidRPr="008A6BFB">
              <w:rPr>
                <w:rFonts w:ascii="Calibri" w:hAnsi="Calibri"/>
                <w:sz w:val="22"/>
              </w:rPr>
              <w:t>поддържане</w:t>
            </w:r>
            <w:r w:rsidRPr="008A6BFB">
              <w:rPr>
                <w:rFonts w:ascii="Calibri" w:hAnsi="Calibri"/>
                <w:sz w:val="22"/>
              </w:rPr>
              <w:t xml:space="preserve"> на пътища, жп мрежа и летища </w:t>
            </w:r>
          </w:p>
        </w:tc>
      </w:tr>
      <w:tr w:rsidR="005E16EC" w:rsidRPr="008A6BFB" w14:paraId="39134322" w14:textId="77777777" w:rsidTr="005902AD">
        <w:tc>
          <w:tcPr>
            <w:tcW w:w="1530" w:type="dxa"/>
            <w:vMerge/>
            <w:shd w:val="clear" w:color="auto" w:fill="B8CCE4"/>
            <w:vAlign w:val="center"/>
          </w:tcPr>
          <w:p w14:paraId="221BAD8A" w14:textId="77777777" w:rsidR="005E16EC" w:rsidRPr="00F35C43" w:rsidRDefault="005E16EC" w:rsidP="00F35C43">
            <w:pPr>
              <w:spacing w:before="20" w:after="20"/>
              <w:jc w:val="center"/>
              <w:rPr>
                <w:rFonts w:ascii="Calibri" w:hAnsi="Calibri"/>
                <w:b/>
                <w:bCs/>
                <w:sz w:val="22"/>
              </w:rPr>
            </w:pPr>
          </w:p>
        </w:tc>
        <w:tc>
          <w:tcPr>
            <w:tcW w:w="4513" w:type="dxa"/>
            <w:shd w:val="clear" w:color="auto" w:fill="F2F2F2" w:themeFill="background1" w:themeFillShade="F2"/>
            <w:vAlign w:val="center"/>
          </w:tcPr>
          <w:p w14:paraId="1ADD4879" w14:textId="77777777" w:rsidR="005E16EC" w:rsidRPr="008A6BFB" w:rsidRDefault="001D2D0C" w:rsidP="00F35C43">
            <w:pPr>
              <w:numPr>
                <w:ilvl w:val="0"/>
                <w:numId w:val="1"/>
              </w:numPr>
              <w:spacing w:before="20" w:after="20" w:line="240" w:lineRule="auto"/>
              <w:ind w:left="176" w:hanging="176"/>
              <w:rPr>
                <w:rFonts w:ascii="Calibri" w:hAnsi="Calibri"/>
                <w:sz w:val="22"/>
              </w:rPr>
            </w:pPr>
            <w:r w:rsidRPr="008A6BFB">
              <w:rPr>
                <w:rFonts w:ascii="Calibri" w:hAnsi="Calibri"/>
                <w:sz w:val="22"/>
              </w:rPr>
              <w:t xml:space="preserve">Повече щети върху </w:t>
            </w:r>
            <w:r w:rsidR="00E84D88" w:rsidRPr="008A6BFB">
              <w:rPr>
                <w:rFonts w:ascii="Calibri" w:hAnsi="Calibri"/>
                <w:sz w:val="22"/>
              </w:rPr>
              <w:t>асфалто</w:t>
            </w:r>
            <w:r w:rsidR="00C52D22" w:rsidRPr="008A6BFB">
              <w:rPr>
                <w:rFonts w:ascii="Calibri" w:hAnsi="Calibri"/>
                <w:sz w:val="22"/>
              </w:rPr>
              <w:t>бетоновите</w:t>
            </w:r>
            <w:r w:rsidR="00E84D88" w:rsidRPr="008A6BFB">
              <w:rPr>
                <w:rFonts w:ascii="Calibri" w:hAnsi="Calibri"/>
                <w:sz w:val="22"/>
              </w:rPr>
              <w:t xml:space="preserve"> настилки на летищата</w:t>
            </w:r>
          </w:p>
        </w:tc>
        <w:tc>
          <w:tcPr>
            <w:tcW w:w="3119" w:type="dxa"/>
            <w:shd w:val="clear" w:color="auto" w:fill="F2F2F2" w:themeFill="background1" w:themeFillShade="F2"/>
            <w:vAlign w:val="center"/>
          </w:tcPr>
          <w:p w14:paraId="36320C6B" w14:textId="77777777" w:rsidR="005E16EC" w:rsidRPr="008A6BFB" w:rsidRDefault="005E16EC" w:rsidP="00F35C43">
            <w:pPr>
              <w:spacing w:before="20" w:after="20" w:line="240" w:lineRule="auto"/>
              <w:rPr>
                <w:rFonts w:ascii="Calibri" w:hAnsi="Calibri"/>
                <w:sz w:val="22"/>
              </w:rPr>
            </w:pPr>
          </w:p>
        </w:tc>
      </w:tr>
      <w:tr w:rsidR="005E16EC" w:rsidRPr="008A6BFB" w14:paraId="40175E0E" w14:textId="77777777" w:rsidTr="00B442ED">
        <w:tc>
          <w:tcPr>
            <w:tcW w:w="1530" w:type="dxa"/>
            <w:vMerge/>
            <w:shd w:val="clear" w:color="auto" w:fill="B8CCE4"/>
            <w:vAlign w:val="center"/>
          </w:tcPr>
          <w:p w14:paraId="33033629" w14:textId="77777777" w:rsidR="005E16EC" w:rsidRPr="00F35C43" w:rsidRDefault="005E16EC" w:rsidP="00F35C43">
            <w:pPr>
              <w:spacing w:before="20" w:after="20"/>
              <w:jc w:val="center"/>
              <w:rPr>
                <w:rFonts w:ascii="Calibri" w:hAnsi="Calibri"/>
                <w:b/>
                <w:sz w:val="22"/>
              </w:rPr>
            </w:pPr>
          </w:p>
        </w:tc>
        <w:tc>
          <w:tcPr>
            <w:tcW w:w="4513" w:type="dxa"/>
            <w:shd w:val="clear" w:color="auto" w:fill="auto"/>
            <w:vAlign w:val="center"/>
          </w:tcPr>
          <w:p w14:paraId="1D418F53" w14:textId="77777777" w:rsidR="005E16EC" w:rsidRPr="008A6BFB" w:rsidRDefault="001D2D0C" w:rsidP="00F35C43">
            <w:pPr>
              <w:numPr>
                <w:ilvl w:val="0"/>
                <w:numId w:val="1"/>
              </w:numPr>
              <w:spacing w:before="20" w:after="20" w:line="240" w:lineRule="auto"/>
              <w:ind w:left="176" w:hanging="176"/>
              <w:rPr>
                <w:rFonts w:ascii="Calibri" w:hAnsi="Calibri"/>
                <w:sz w:val="22"/>
              </w:rPr>
            </w:pPr>
            <w:r w:rsidRPr="008A6BFB">
              <w:rPr>
                <w:rFonts w:ascii="Calibri" w:hAnsi="Calibri"/>
                <w:sz w:val="22"/>
              </w:rPr>
              <w:t xml:space="preserve">Деформация на </w:t>
            </w:r>
            <w:r w:rsidR="00C52D22" w:rsidRPr="008A6BFB">
              <w:rPr>
                <w:rFonts w:ascii="Calibri" w:hAnsi="Calibri"/>
                <w:sz w:val="22"/>
              </w:rPr>
              <w:t>релсовия път</w:t>
            </w:r>
          </w:p>
        </w:tc>
        <w:tc>
          <w:tcPr>
            <w:tcW w:w="3119" w:type="dxa"/>
            <w:shd w:val="clear" w:color="auto" w:fill="auto"/>
            <w:vAlign w:val="center"/>
          </w:tcPr>
          <w:p w14:paraId="7724211D" w14:textId="77777777" w:rsidR="005E16EC" w:rsidRPr="008A6BFB" w:rsidRDefault="005E16EC" w:rsidP="00F35C43">
            <w:pPr>
              <w:spacing w:before="20" w:after="20" w:line="240" w:lineRule="auto"/>
              <w:rPr>
                <w:rFonts w:ascii="Calibri" w:hAnsi="Calibri"/>
                <w:sz w:val="22"/>
              </w:rPr>
            </w:pPr>
          </w:p>
        </w:tc>
      </w:tr>
      <w:tr w:rsidR="005E16EC" w:rsidRPr="008A6BFB" w14:paraId="0B565B5E" w14:textId="77777777" w:rsidTr="005902AD">
        <w:tc>
          <w:tcPr>
            <w:tcW w:w="1530" w:type="dxa"/>
            <w:vMerge/>
            <w:shd w:val="clear" w:color="auto" w:fill="B8CCE4"/>
            <w:vAlign w:val="center"/>
          </w:tcPr>
          <w:p w14:paraId="5B801720" w14:textId="77777777" w:rsidR="005E16EC" w:rsidRPr="00F35C43" w:rsidRDefault="005E16EC" w:rsidP="00F35C43">
            <w:pPr>
              <w:spacing w:before="20" w:after="20"/>
              <w:jc w:val="center"/>
              <w:rPr>
                <w:rFonts w:ascii="Calibri" w:hAnsi="Calibri"/>
                <w:b/>
                <w:sz w:val="22"/>
              </w:rPr>
            </w:pPr>
          </w:p>
        </w:tc>
        <w:tc>
          <w:tcPr>
            <w:tcW w:w="4513" w:type="dxa"/>
            <w:shd w:val="clear" w:color="auto" w:fill="F2F2F2" w:themeFill="background1" w:themeFillShade="F2"/>
            <w:vAlign w:val="center"/>
          </w:tcPr>
          <w:p w14:paraId="5C0410DF" w14:textId="626D47EE" w:rsidR="005E16EC" w:rsidRPr="008A6BFB" w:rsidRDefault="001D2D0C" w:rsidP="00F35C43">
            <w:pPr>
              <w:numPr>
                <w:ilvl w:val="0"/>
                <w:numId w:val="1"/>
              </w:numPr>
              <w:spacing w:before="20" w:after="20" w:line="240" w:lineRule="auto"/>
              <w:ind w:left="176" w:hanging="176"/>
              <w:rPr>
                <w:rFonts w:ascii="Calibri" w:hAnsi="Calibri"/>
                <w:sz w:val="22"/>
              </w:rPr>
            </w:pPr>
            <w:r w:rsidRPr="008A6BFB">
              <w:rPr>
                <w:rFonts w:ascii="Calibri" w:hAnsi="Calibri"/>
                <w:sz w:val="22"/>
              </w:rPr>
              <w:t xml:space="preserve">Прегряване на </w:t>
            </w:r>
            <w:r w:rsidR="00E2717E" w:rsidRPr="008A6BFB">
              <w:rPr>
                <w:rFonts w:ascii="Calibri" w:hAnsi="Calibri"/>
                <w:sz w:val="22"/>
              </w:rPr>
              <w:t>оборудване за С</w:t>
            </w:r>
            <w:r w:rsidR="00C52D22" w:rsidRPr="008A6BFB">
              <w:rPr>
                <w:rFonts w:ascii="Calibri" w:hAnsi="Calibri"/>
                <w:sz w:val="22"/>
              </w:rPr>
              <w:t>Т</w:t>
            </w:r>
            <w:r w:rsidRPr="008A6BFB">
              <w:rPr>
                <w:rFonts w:ascii="Calibri" w:hAnsi="Calibri"/>
                <w:sz w:val="22"/>
              </w:rPr>
              <w:t xml:space="preserve"> </w:t>
            </w:r>
          </w:p>
        </w:tc>
        <w:tc>
          <w:tcPr>
            <w:tcW w:w="3119" w:type="dxa"/>
            <w:shd w:val="clear" w:color="auto" w:fill="F2F2F2" w:themeFill="background1" w:themeFillShade="F2"/>
            <w:vAlign w:val="center"/>
          </w:tcPr>
          <w:p w14:paraId="23082A95" w14:textId="77777777" w:rsidR="005E16EC" w:rsidRPr="008A6BFB" w:rsidRDefault="005E16EC" w:rsidP="00F35C43">
            <w:pPr>
              <w:spacing w:before="20" w:after="20" w:line="240" w:lineRule="auto"/>
              <w:rPr>
                <w:rFonts w:ascii="Calibri" w:hAnsi="Calibri"/>
                <w:sz w:val="22"/>
              </w:rPr>
            </w:pPr>
          </w:p>
        </w:tc>
      </w:tr>
      <w:tr w:rsidR="005E16EC" w:rsidRPr="008A6BFB" w14:paraId="452B25C5" w14:textId="77777777" w:rsidTr="00B442ED">
        <w:tc>
          <w:tcPr>
            <w:tcW w:w="1530" w:type="dxa"/>
            <w:vMerge/>
            <w:shd w:val="clear" w:color="auto" w:fill="B8CCE4"/>
            <w:vAlign w:val="center"/>
          </w:tcPr>
          <w:p w14:paraId="0AFBD255" w14:textId="77777777" w:rsidR="005E16EC" w:rsidRPr="00F35C43" w:rsidRDefault="005E16EC" w:rsidP="00F35C43">
            <w:pPr>
              <w:spacing w:before="20" w:after="20"/>
              <w:jc w:val="center"/>
              <w:rPr>
                <w:rFonts w:ascii="Calibri" w:hAnsi="Calibri"/>
                <w:b/>
                <w:sz w:val="22"/>
              </w:rPr>
            </w:pPr>
          </w:p>
        </w:tc>
        <w:tc>
          <w:tcPr>
            <w:tcW w:w="4513" w:type="dxa"/>
            <w:shd w:val="clear" w:color="auto" w:fill="auto"/>
            <w:vAlign w:val="center"/>
          </w:tcPr>
          <w:p w14:paraId="79C0CEA8" w14:textId="77777777" w:rsidR="005E16EC" w:rsidRPr="008A6BFB" w:rsidRDefault="001D2D0C" w:rsidP="00F35C43">
            <w:pPr>
              <w:numPr>
                <w:ilvl w:val="0"/>
                <w:numId w:val="1"/>
              </w:numPr>
              <w:spacing w:before="20" w:after="20" w:line="240" w:lineRule="auto"/>
              <w:ind w:left="176" w:hanging="176"/>
              <w:rPr>
                <w:rFonts w:ascii="Calibri" w:hAnsi="Calibri"/>
                <w:sz w:val="22"/>
              </w:rPr>
            </w:pPr>
            <w:r w:rsidRPr="008A6BFB">
              <w:rPr>
                <w:rFonts w:ascii="Calibri" w:hAnsi="Calibri"/>
                <w:sz w:val="22"/>
              </w:rPr>
              <w:t>Известно увеличение на разходите поради по-</w:t>
            </w:r>
            <w:r w:rsidR="00C52D22" w:rsidRPr="008A6BFB">
              <w:rPr>
                <w:rFonts w:ascii="Calibri" w:hAnsi="Calibri"/>
                <w:sz w:val="22"/>
              </w:rPr>
              <w:t xml:space="preserve">високо </w:t>
            </w:r>
            <w:r w:rsidRPr="008A6BFB">
              <w:rPr>
                <w:rFonts w:ascii="Calibri" w:hAnsi="Calibri"/>
                <w:sz w:val="22"/>
              </w:rPr>
              <w:t xml:space="preserve">енергопотребление за охлаждане </w:t>
            </w:r>
            <w:r w:rsidR="00C52D22" w:rsidRPr="008A6BFB">
              <w:rPr>
                <w:rFonts w:ascii="Calibri" w:hAnsi="Calibri"/>
                <w:sz w:val="22"/>
              </w:rPr>
              <w:t>(</w:t>
            </w:r>
            <w:r w:rsidRPr="008A6BFB">
              <w:rPr>
                <w:rFonts w:ascii="Calibri" w:hAnsi="Calibri"/>
                <w:sz w:val="22"/>
              </w:rPr>
              <w:t>при всички видове транспорт</w:t>
            </w:r>
            <w:r w:rsidR="00C52D22" w:rsidRPr="008A6BFB">
              <w:rPr>
                <w:rFonts w:ascii="Calibri" w:hAnsi="Calibri"/>
                <w:sz w:val="22"/>
              </w:rPr>
              <w:t>)</w:t>
            </w:r>
          </w:p>
        </w:tc>
        <w:tc>
          <w:tcPr>
            <w:tcW w:w="3119" w:type="dxa"/>
            <w:shd w:val="clear" w:color="auto" w:fill="auto"/>
            <w:vAlign w:val="center"/>
          </w:tcPr>
          <w:p w14:paraId="74C503AE" w14:textId="77777777" w:rsidR="005E16EC" w:rsidRPr="008A6BFB" w:rsidRDefault="005E16EC" w:rsidP="00F35C43">
            <w:pPr>
              <w:spacing w:before="20" w:after="20" w:line="240" w:lineRule="auto"/>
              <w:rPr>
                <w:rFonts w:ascii="Calibri" w:hAnsi="Calibri"/>
                <w:sz w:val="22"/>
              </w:rPr>
            </w:pPr>
          </w:p>
        </w:tc>
      </w:tr>
      <w:tr w:rsidR="005E16EC" w:rsidRPr="008A6BFB" w14:paraId="513ABC90" w14:textId="77777777" w:rsidTr="005902AD">
        <w:tc>
          <w:tcPr>
            <w:tcW w:w="1530" w:type="dxa"/>
            <w:vMerge w:val="restart"/>
            <w:shd w:val="clear" w:color="auto" w:fill="B8CCE4"/>
            <w:vAlign w:val="center"/>
          </w:tcPr>
          <w:p w14:paraId="2354BE46" w14:textId="5B141133" w:rsidR="005E16EC" w:rsidRPr="00F35C43" w:rsidRDefault="001D2D0C" w:rsidP="00F35C43">
            <w:pPr>
              <w:spacing w:before="20" w:after="20"/>
              <w:jc w:val="center"/>
              <w:rPr>
                <w:rFonts w:ascii="Calibri" w:hAnsi="Calibri"/>
                <w:b/>
                <w:sz w:val="22"/>
              </w:rPr>
            </w:pPr>
            <w:r w:rsidRPr="00F35C43">
              <w:rPr>
                <w:rFonts w:ascii="Calibri" w:hAnsi="Calibri"/>
                <w:b/>
                <w:sz w:val="22"/>
              </w:rPr>
              <w:t xml:space="preserve">Ниски температури </w:t>
            </w:r>
            <w:r w:rsidR="00061303" w:rsidRPr="00F35C43">
              <w:rPr>
                <w:rFonts w:ascii="Calibri" w:hAnsi="Calibri"/>
                <w:b/>
                <w:sz w:val="22"/>
              </w:rPr>
              <w:t>(</w:t>
            </w:r>
            <w:r w:rsidRPr="00F35C43">
              <w:rPr>
                <w:rFonts w:ascii="Calibri" w:hAnsi="Calibri"/>
                <w:b/>
                <w:sz w:val="22"/>
              </w:rPr>
              <w:t>вкл</w:t>
            </w:r>
            <w:r w:rsidR="00B442ED" w:rsidRPr="00F35C43">
              <w:rPr>
                <w:rFonts w:ascii="Calibri" w:hAnsi="Calibri"/>
                <w:b/>
                <w:sz w:val="22"/>
              </w:rPr>
              <w:t>.</w:t>
            </w:r>
            <w:r w:rsidRPr="00F35C43">
              <w:rPr>
                <w:rFonts w:ascii="Calibri" w:hAnsi="Calibri"/>
                <w:b/>
                <w:sz w:val="22"/>
              </w:rPr>
              <w:t xml:space="preserve"> студени периоди и вълни</w:t>
            </w:r>
            <w:r w:rsidR="00061303" w:rsidRPr="00F35C43">
              <w:rPr>
                <w:rFonts w:ascii="Calibri" w:hAnsi="Calibri"/>
                <w:b/>
                <w:sz w:val="22"/>
              </w:rPr>
              <w:t>)</w:t>
            </w:r>
          </w:p>
        </w:tc>
        <w:tc>
          <w:tcPr>
            <w:tcW w:w="4513" w:type="dxa"/>
            <w:shd w:val="clear" w:color="auto" w:fill="F2F2F2" w:themeFill="background1" w:themeFillShade="F2"/>
            <w:vAlign w:val="center"/>
          </w:tcPr>
          <w:p w14:paraId="051456C1" w14:textId="77777777" w:rsidR="005E16EC" w:rsidRPr="008A6BFB" w:rsidRDefault="001D2D0C" w:rsidP="00F35C43">
            <w:pPr>
              <w:numPr>
                <w:ilvl w:val="0"/>
                <w:numId w:val="1"/>
              </w:numPr>
              <w:spacing w:before="20" w:after="20" w:line="240" w:lineRule="auto"/>
              <w:ind w:left="176" w:hanging="176"/>
              <w:rPr>
                <w:rFonts w:ascii="Calibri" w:hAnsi="Calibri"/>
                <w:sz w:val="22"/>
              </w:rPr>
            </w:pPr>
            <w:r w:rsidRPr="008A6BFB">
              <w:rPr>
                <w:rFonts w:ascii="Calibri" w:hAnsi="Calibri"/>
                <w:sz w:val="22"/>
              </w:rPr>
              <w:t>Увреждане на асфалто</w:t>
            </w:r>
            <w:r w:rsidR="00C52D22" w:rsidRPr="008A6BFB">
              <w:rPr>
                <w:rFonts w:ascii="Calibri" w:hAnsi="Calibri"/>
                <w:sz w:val="22"/>
              </w:rPr>
              <w:t>бетонови</w:t>
            </w:r>
            <w:r w:rsidRPr="008A6BFB">
              <w:rPr>
                <w:rFonts w:ascii="Calibri" w:hAnsi="Calibri"/>
                <w:sz w:val="22"/>
              </w:rPr>
              <w:t xml:space="preserve"> пътни настилки </w:t>
            </w:r>
          </w:p>
        </w:tc>
        <w:tc>
          <w:tcPr>
            <w:tcW w:w="3119" w:type="dxa"/>
            <w:shd w:val="clear" w:color="auto" w:fill="F2F2F2" w:themeFill="background1" w:themeFillShade="F2"/>
            <w:vAlign w:val="center"/>
          </w:tcPr>
          <w:p w14:paraId="7850DCFD" w14:textId="77777777" w:rsidR="005E16EC" w:rsidRPr="008A6BFB" w:rsidRDefault="005E16EC" w:rsidP="00F35C43">
            <w:pPr>
              <w:spacing w:before="20" w:after="20" w:line="240" w:lineRule="auto"/>
              <w:rPr>
                <w:rFonts w:ascii="Calibri" w:hAnsi="Calibri"/>
                <w:sz w:val="22"/>
              </w:rPr>
            </w:pPr>
          </w:p>
        </w:tc>
      </w:tr>
      <w:tr w:rsidR="005E16EC" w:rsidRPr="008A6BFB" w14:paraId="59FC8706" w14:textId="77777777" w:rsidTr="005902AD">
        <w:tc>
          <w:tcPr>
            <w:tcW w:w="1530" w:type="dxa"/>
            <w:vMerge/>
            <w:shd w:val="clear" w:color="auto" w:fill="B8CCE4"/>
            <w:vAlign w:val="center"/>
          </w:tcPr>
          <w:p w14:paraId="5560B475" w14:textId="77777777" w:rsidR="005E16EC" w:rsidRPr="00F35C43" w:rsidRDefault="005E16EC" w:rsidP="00F35C43">
            <w:pPr>
              <w:spacing w:before="20" w:after="20"/>
              <w:jc w:val="center"/>
              <w:rPr>
                <w:rFonts w:ascii="Calibri" w:hAnsi="Calibri"/>
                <w:b/>
                <w:sz w:val="22"/>
              </w:rPr>
            </w:pPr>
          </w:p>
        </w:tc>
        <w:tc>
          <w:tcPr>
            <w:tcW w:w="4513" w:type="dxa"/>
            <w:shd w:val="clear" w:color="auto" w:fill="auto"/>
            <w:vAlign w:val="center"/>
          </w:tcPr>
          <w:p w14:paraId="79F7C5AA" w14:textId="77777777" w:rsidR="005E16EC" w:rsidRPr="008A6BFB" w:rsidRDefault="001D2D0C" w:rsidP="00F35C43">
            <w:pPr>
              <w:numPr>
                <w:ilvl w:val="0"/>
                <w:numId w:val="1"/>
              </w:numPr>
              <w:spacing w:before="20" w:after="20" w:line="240" w:lineRule="auto"/>
              <w:ind w:left="176" w:hanging="176"/>
              <w:rPr>
                <w:rFonts w:ascii="Calibri" w:hAnsi="Calibri"/>
                <w:sz w:val="22"/>
              </w:rPr>
            </w:pPr>
            <w:r w:rsidRPr="008A6BFB">
              <w:rPr>
                <w:rFonts w:ascii="Calibri" w:hAnsi="Calibri"/>
                <w:sz w:val="22"/>
              </w:rPr>
              <w:t xml:space="preserve">Отказ на </w:t>
            </w:r>
            <w:r w:rsidR="00C52D22" w:rsidRPr="008A6BFB">
              <w:rPr>
                <w:rFonts w:ascii="Calibri" w:hAnsi="Calibri"/>
                <w:sz w:val="22"/>
              </w:rPr>
              <w:t xml:space="preserve">превозни </w:t>
            </w:r>
            <w:r w:rsidRPr="008A6BFB">
              <w:rPr>
                <w:rFonts w:ascii="Calibri" w:hAnsi="Calibri"/>
                <w:sz w:val="22"/>
              </w:rPr>
              <w:t xml:space="preserve">средства и </w:t>
            </w:r>
            <w:r w:rsidR="00C52D22" w:rsidRPr="008A6BFB">
              <w:rPr>
                <w:rFonts w:ascii="Calibri" w:hAnsi="Calibri"/>
                <w:sz w:val="22"/>
              </w:rPr>
              <w:t>оборудване за управление на движението</w:t>
            </w:r>
            <w:r w:rsidRPr="008A6BFB">
              <w:rPr>
                <w:rFonts w:ascii="Calibri" w:hAnsi="Calibri"/>
                <w:sz w:val="22"/>
              </w:rPr>
              <w:t xml:space="preserve"> </w:t>
            </w:r>
          </w:p>
        </w:tc>
        <w:tc>
          <w:tcPr>
            <w:tcW w:w="3119" w:type="dxa"/>
            <w:shd w:val="clear" w:color="auto" w:fill="auto"/>
            <w:vAlign w:val="center"/>
          </w:tcPr>
          <w:p w14:paraId="316710CE" w14:textId="77777777" w:rsidR="005E16EC" w:rsidRPr="008A6BFB" w:rsidRDefault="005E16EC" w:rsidP="00F35C43">
            <w:pPr>
              <w:spacing w:before="20" w:after="20" w:line="240" w:lineRule="auto"/>
              <w:rPr>
                <w:rFonts w:ascii="Calibri" w:hAnsi="Calibri"/>
                <w:sz w:val="22"/>
              </w:rPr>
            </w:pPr>
          </w:p>
        </w:tc>
      </w:tr>
      <w:tr w:rsidR="005E16EC" w:rsidRPr="008A6BFB" w14:paraId="44CAFCD1" w14:textId="77777777" w:rsidTr="005902AD">
        <w:tc>
          <w:tcPr>
            <w:tcW w:w="1530" w:type="dxa"/>
            <w:vMerge/>
            <w:shd w:val="clear" w:color="auto" w:fill="B8CCE4"/>
            <w:vAlign w:val="center"/>
          </w:tcPr>
          <w:p w14:paraId="47D4E95D" w14:textId="77777777" w:rsidR="005E16EC" w:rsidRPr="00F35C43" w:rsidRDefault="005E16EC" w:rsidP="00F35C43">
            <w:pPr>
              <w:spacing w:before="20" w:after="20"/>
              <w:jc w:val="center"/>
              <w:rPr>
                <w:rFonts w:ascii="Calibri" w:hAnsi="Calibri"/>
                <w:b/>
                <w:sz w:val="22"/>
              </w:rPr>
            </w:pPr>
          </w:p>
        </w:tc>
        <w:tc>
          <w:tcPr>
            <w:tcW w:w="4513" w:type="dxa"/>
            <w:shd w:val="clear" w:color="auto" w:fill="F2F2F2" w:themeFill="background1" w:themeFillShade="F2"/>
            <w:vAlign w:val="center"/>
          </w:tcPr>
          <w:p w14:paraId="4E097C1C" w14:textId="77777777" w:rsidR="005E16EC" w:rsidRPr="008A6BFB" w:rsidRDefault="001D2D0C" w:rsidP="00F35C43">
            <w:pPr>
              <w:numPr>
                <w:ilvl w:val="0"/>
                <w:numId w:val="1"/>
              </w:numPr>
              <w:spacing w:before="20" w:after="20" w:line="240" w:lineRule="auto"/>
              <w:ind w:left="176" w:hanging="176"/>
              <w:rPr>
                <w:rFonts w:ascii="Calibri" w:hAnsi="Calibri"/>
                <w:sz w:val="22"/>
              </w:rPr>
            </w:pPr>
            <w:r w:rsidRPr="008A6BFB">
              <w:rPr>
                <w:rFonts w:ascii="Calibri" w:hAnsi="Calibri"/>
                <w:sz w:val="22"/>
              </w:rPr>
              <w:t xml:space="preserve">Обледеняване на влакове, </w:t>
            </w:r>
            <w:r w:rsidR="00C52D22" w:rsidRPr="008A6BFB">
              <w:rPr>
                <w:rFonts w:ascii="Calibri" w:hAnsi="Calibri"/>
                <w:sz w:val="22"/>
              </w:rPr>
              <w:t>контактна мрежа</w:t>
            </w:r>
            <w:r w:rsidRPr="008A6BFB">
              <w:rPr>
                <w:rFonts w:ascii="Calibri" w:hAnsi="Calibri"/>
                <w:sz w:val="22"/>
              </w:rPr>
              <w:t xml:space="preserve"> и стрелки</w:t>
            </w:r>
          </w:p>
        </w:tc>
        <w:tc>
          <w:tcPr>
            <w:tcW w:w="3119" w:type="dxa"/>
            <w:shd w:val="clear" w:color="auto" w:fill="F2F2F2" w:themeFill="background1" w:themeFillShade="F2"/>
            <w:vAlign w:val="center"/>
          </w:tcPr>
          <w:p w14:paraId="5CEB2A84" w14:textId="77777777" w:rsidR="005E16EC" w:rsidRPr="008A6BFB" w:rsidRDefault="005E16EC" w:rsidP="00F35C43">
            <w:pPr>
              <w:spacing w:before="20" w:after="20" w:line="240" w:lineRule="auto"/>
              <w:rPr>
                <w:rFonts w:ascii="Calibri" w:hAnsi="Calibri"/>
                <w:sz w:val="22"/>
              </w:rPr>
            </w:pPr>
          </w:p>
        </w:tc>
      </w:tr>
      <w:tr w:rsidR="005E16EC" w:rsidRPr="008A6BFB" w14:paraId="7857F1D2" w14:textId="77777777" w:rsidTr="005902AD">
        <w:tc>
          <w:tcPr>
            <w:tcW w:w="1530" w:type="dxa"/>
            <w:vMerge/>
            <w:shd w:val="clear" w:color="auto" w:fill="B8CCE4"/>
            <w:vAlign w:val="center"/>
          </w:tcPr>
          <w:p w14:paraId="3A51C939" w14:textId="77777777" w:rsidR="005E16EC" w:rsidRPr="00F35C43" w:rsidRDefault="005E16EC" w:rsidP="00F35C43">
            <w:pPr>
              <w:spacing w:before="20" w:after="20"/>
              <w:jc w:val="center"/>
              <w:rPr>
                <w:rFonts w:ascii="Calibri" w:hAnsi="Calibri"/>
                <w:b/>
                <w:sz w:val="22"/>
              </w:rPr>
            </w:pPr>
          </w:p>
        </w:tc>
        <w:tc>
          <w:tcPr>
            <w:tcW w:w="4513" w:type="dxa"/>
            <w:shd w:val="clear" w:color="auto" w:fill="auto"/>
            <w:vAlign w:val="center"/>
          </w:tcPr>
          <w:p w14:paraId="6EA16DBD" w14:textId="77777777" w:rsidR="005E16EC" w:rsidRPr="008A6BFB" w:rsidRDefault="001D2D0C" w:rsidP="00F35C43">
            <w:pPr>
              <w:numPr>
                <w:ilvl w:val="0"/>
                <w:numId w:val="1"/>
              </w:numPr>
              <w:spacing w:before="20" w:after="20" w:line="240" w:lineRule="auto"/>
              <w:ind w:left="176" w:hanging="176"/>
              <w:rPr>
                <w:rFonts w:ascii="Calibri" w:hAnsi="Calibri"/>
                <w:sz w:val="22"/>
              </w:rPr>
            </w:pPr>
            <w:r w:rsidRPr="008A6BFB">
              <w:rPr>
                <w:rFonts w:ascii="Calibri" w:hAnsi="Calibri"/>
                <w:sz w:val="22"/>
              </w:rPr>
              <w:t>Щети по навигационни знаци и инфраструктура</w:t>
            </w:r>
            <w:r w:rsidR="00C52D22" w:rsidRPr="008A6BFB">
              <w:rPr>
                <w:rFonts w:ascii="Calibri" w:hAnsi="Calibri"/>
                <w:sz w:val="22"/>
              </w:rPr>
              <w:t>та</w:t>
            </w:r>
          </w:p>
        </w:tc>
        <w:tc>
          <w:tcPr>
            <w:tcW w:w="3119" w:type="dxa"/>
            <w:shd w:val="clear" w:color="auto" w:fill="auto"/>
            <w:vAlign w:val="center"/>
          </w:tcPr>
          <w:p w14:paraId="41FBEA4A" w14:textId="77777777" w:rsidR="005E16EC" w:rsidRPr="008A6BFB" w:rsidRDefault="005E16EC" w:rsidP="00F35C43">
            <w:pPr>
              <w:spacing w:before="20" w:after="20" w:line="240" w:lineRule="auto"/>
              <w:rPr>
                <w:rFonts w:ascii="Calibri" w:hAnsi="Calibri"/>
                <w:sz w:val="22"/>
              </w:rPr>
            </w:pPr>
          </w:p>
        </w:tc>
      </w:tr>
      <w:tr w:rsidR="005E16EC" w:rsidRPr="008A6BFB" w14:paraId="5B6CA216" w14:textId="77777777" w:rsidTr="005902AD">
        <w:tc>
          <w:tcPr>
            <w:tcW w:w="1530" w:type="dxa"/>
            <w:vMerge/>
            <w:shd w:val="clear" w:color="auto" w:fill="B8CCE4"/>
            <w:vAlign w:val="center"/>
          </w:tcPr>
          <w:p w14:paraId="60E4F66E" w14:textId="77777777" w:rsidR="005E16EC" w:rsidRPr="00F35C43" w:rsidRDefault="005E16EC" w:rsidP="00F35C43">
            <w:pPr>
              <w:spacing w:before="20" w:after="20"/>
              <w:jc w:val="center"/>
              <w:rPr>
                <w:rFonts w:ascii="Calibri" w:hAnsi="Calibri"/>
                <w:b/>
                <w:sz w:val="22"/>
              </w:rPr>
            </w:pPr>
          </w:p>
        </w:tc>
        <w:tc>
          <w:tcPr>
            <w:tcW w:w="4513" w:type="dxa"/>
            <w:shd w:val="clear" w:color="auto" w:fill="F2F2F2" w:themeFill="background1" w:themeFillShade="F2"/>
            <w:vAlign w:val="center"/>
          </w:tcPr>
          <w:p w14:paraId="4ACEBE97" w14:textId="77777777" w:rsidR="005E16EC" w:rsidRPr="008A6BFB" w:rsidRDefault="00C52D22" w:rsidP="00F35C43">
            <w:pPr>
              <w:numPr>
                <w:ilvl w:val="0"/>
                <w:numId w:val="1"/>
              </w:numPr>
              <w:spacing w:before="20" w:after="20" w:line="240" w:lineRule="auto"/>
              <w:ind w:left="176" w:hanging="176"/>
              <w:rPr>
                <w:rFonts w:ascii="Calibri" w:hAnsi="Calibri"/>
                <w:sz w:val="22"/>
              </w:rPr>
            </w:pPr>
            <w:r w:rsidRPr="008A6BFB">
              <w:rPr>
                <w:rFonts w:ascii="Calibri" w:hAnsi="Calibri"/>
                <w:sz w:val="22"/>
              </w:rPr>
              <w:t>Нарушение на дейностите</w:t>
            </w:r>
            <w:r w:rsidR="005E16EC" w:rsidRPr="008A6BFB">
              <w:rPr>
                <w:rFonts w:ascii="Calibri" w:hAnsi="Calibri"/>
                <w:sz w:val="22"/>
              </w:rPr>
              <w:t xml:space="preserve"> (</w:t>
            </w:r>
            <w:r w:rsidR="001D2D0C" w:rsidRPr="008A6BFB">
              <w:rPr>
                <w:rFonts w:ascii="Calibri" w:hAnsi="Calibri"/>
                <w:sz w:val="22"/>
              </w:rPr>
              <w:t>речен транспорт</w:t>
            </w:r>
            <w:r w:rsidR="005E16EC" w:rsidRPr="008A6BFB">
              <w:rPr>
                <w:rFonts w:ascii="Calibri" w:hAnsi="Calibri"/>
                <w:sz w:val="22"/>
              </w:rPr>
              <w:t>)</w:t>
            </w:r>
          </w:p>
        </w:tc>
        <w:tc>
          <w:tcPr>
            <w:tcW w:w="3119" w:type="dxa"/>
            <w:shd w:val="clear" w:color="auto" w:fill="F2F2F2" w:themeFill="background1" w:themeFillShade="F2"/>
            <w:vAlign w:val="center"/>
          </w:tcPr>
          <w:p w14:paraId="78727E85" w14:textId="77777777" w:rsidR="005E16EC" w:rsidRPr="008A6BFB" w:rsidRDefault="005E16EC" w:rsidP="00F35C43">
            <w:pPr>
              <w:spacing w:before="20" w:after="20" w:line="240" w:lineRule="auto"/>
              <w:rPr>
                <w:rFonts w:ascii="Calibri" w:hAnsi="Calibri"/>
                <w:sz w:val="22"/>
              </w:rPr>
            </w:pPr>
          </w:p>
        </w:tc>
      </w:tr>
      <w:tr w:rsidR="005E16EC" w:rsidRPr="008A6BFB" w14:paraId="70928DB5" w14:textId="77777777" w:rsidTr="005902AD">
        <w:tc>
          <w:tcPr>
            <w:tcW w:w="1530" w:type="dxa"/>
            <w:vMerge/>
            <w:shd w:val="clear" w:color="auto" w:fill="B8CCE4"/>
            <w:vAlign w:val="center"/>
          </w:tcPr>
          <w:p w14:paraId="719303E0" w14:textId="77777777" w:rsidR="005E16EC" w:rsidRPr="00F35C43" w:rsidRDefault="005E16EC" w:rsidP="00F35C43">
            <w:pPr>
              <w:spacing w:before="20" w:after="20"/>
              <w:jc w:val="center"/>
              <w:rPr>
                <w:rFonts w:ascii="Calibri" w:hAnsi="Calibri"/>
                <w:b/>
                <w:sz w:val="22"/>
              </w:rPr>
            </w:pPr>
          </w:p>
        </w:tc>
        <w:tc>
          <w:tcPr>
            <w:tcW w:w="4513" w:type="dxa"/>
            <w:shd w:val="clear" w:color="auto" w:fill="auto"/>
            <w:vAlign w:val="center"/>
          </w:tcPr>
          <w:p w14:paraId="30089912" w14:textId="093528A9" w:rsidR="005E16EC" w:rsidRPr="008A6BFB" w:rsidRDefault="001D2D0C" w:rsidP="00F35C43">
            <w:pPr>
              <w:numPr>
                <w:ilvl w:val="0"/>
                <w:numId w:val="1"/>
              </w:numPr>
              <w:spacing w:before="20" w:after="20" w:line="240" w:lineRule="auto"/>
              <w:ind w:left="176" w:hanging="176"/>
              <w:rPr>
                <w:rFonts w:ascii="Calibri" w:hAnsi="Calibri"/>
                <w:sz w:val="22"/>
              </w:rPr>
            </w:pPr>
            <w:r w:rsidRPr="008A6BFB">
              <w:rPr>
                <w:rFonts w:ascii="Calibri" w:hAnsi="Calibri"/>
                <w:sz w:val="22"/>
              </w:rPr>
              <w:t>Увреждане на настилки</w:t>
            </w:r>
            <w:r w:rsidR="000B3159" w:rsidRPr="008A6BFB">
              <w:rPr>
                <w:rFonts w:ascii="Calibri" w:hAnsi="Calibri"/>
                <w:sz w:val="22"/>
              </w:rPr>
              <w:t>те на летищата</w:t>
            </w:r>
            <w:r w:rsidRPr="008A6BFB">
              <w:rPr>
                <w:rFonts w:ascii="Calibri" w:hAnsi="Calibri"/>
                <w:sz w:val="22"/>
              </w:rPr>
              <w:t xml:space="preserve"> </w:t>
            </w:r>
          </w:p>
        </w:tc>
        <w:tc>
          <w:tcPr>
            <w:tcW w:w="3119" w:type="dxa"/>
            <w:shd w:val="clear" w:color="auto" w:fill="auto"/>
            <w:vAlign w:val="center"/>
          </w:tcPr>
          <w:p w14:paraId="54E50235" w14:textId="77777777" w:rsidR="005E16EC" w:rsidRPr="008A6BFB" w:rsidRDefault="005E16EC" w:rsidP="00F35C43">
            <w:pPr>
              <w:spacing w:before="20" w:after="20" w:line="240" w:lineRule="auto"/>
              <w:rPr>
                <w:rFonts w:ascii="Calibri" w:hAnsi="Calibri"/>
                <w:sz w:val="22"/>
              </w:rPr>
            </w:pPr>
          </w:p>
        </w:tc>
      </w:tr>
      <w:tr w:rsidR="005E16EC" w:rsidRPr="008A6BFB" w14:paraId="5306C89E" w14:textId="77777777" w:rsidTr="005902AD">
        <w:tc>
          <w:tcPr>
            <w:tcW w:w="1530" w:type="dxa"/>
            <w:vMerge/>
            <w:shd w:val="clear" w:color="auto" w:fill="B8CCE4"/>
            <w:vAlign w:val="center"/>
          </w:tcPr>
          <w:p w14:paraId="41534C85" w14:textId="77777777" w:rsidR="005E16EC" w:rsidRPr="00F35C43" w:rsidRDefault="005E16EC" w:rsidP="00F35C43">
            <w:pPr>
              <w:spacing w:before="20" w:after="20"/>
              <w:jc w:val="center"/>
              <w:rPr>
                <w:rFonts w:ascii="Calibri" w:hAnsi="Calibri"/>
                <w:b/>
                <w:sz w:val="22"/>
              </w:rPr>
            </w:pPr>
          </w:p>
        </w:tc>
        <w:tc>
          <w:tcPr>
            <w:tcW w:w="4513" w:type="dxa"/>
            <w:shd w:val="clear" w:color="auto" w:fill="F2F2F2" w:themeFill="background1" w:themeFillShade="F2"/>
            <w:vAlign w:val="center"/>
          </w:tcPr>
          <w:p w14:paraId="33AB5638" w14:textId="77777777" w:rsidR="005E16EC" w:rsidRPr="008A6BFB" w:rsidRDefault="00091847" w:rsidP="00F35C43">
            <w:pPr>
              <w:numPr>
                <w:ilvl w:val="0"/>
                <w:numId w:val="1"/>
              </w:numPr>
              <w:spacing w:before="20" w:after="20" w:line="240" w:lineRule="auto"/>
              <w:ind w:left="176" w:hanging="176"/>
              <w:rPr>
                <w:rFonts w:ascii="Calibri" w:hAnsi="Calibri"/>
                <w:sz w:val="22"/>
              </w:rPr>
            </w:pPr>
            <w:r w:rsidRPr="008A6BFB">
              <w:rPr>
                <w:rFonts w:ascii="Calibri" w:hAnsi="Calibri"/>
                <w:sz w:val="22"/>
              </w:rPr>
              <w:t xml:space="preserve">Отказ на превозни средства и </w:t>
            </w:r>
            <w:r w:rsidR="00C52D22" w:rsidRPr="008A6BFB">
              <w:rPr>
                <w:rFonts w:ascii="Calibri" w:hAnsi="Calibri"/>
                <w:sz w:val="22"/>
              </w:rPr>
              <w:t>оборудване за управление на движението</w:t>
            </w:r>
          </w:p>
        </w:tc>
        <w:tc>
          <w:tcPr>
            <w:tcW w:w="3119" w:type="dxa"/>
            <w:shd w:val="clear" w:color="auto" w:fill="F2F2F2" w:themeFill="background1" w:themeFillShade="F2"/>
            <w:vAlign w:val="center"/>
          </w:tcPr>
          <w:p w14:paraId="4F177C42" w14:textId="77777777" w:rsidR="005E16EC" w:rsidRPr="008A6BFB" w:rsidRDefault="005E16EC" w:rsidP="00F35C43">
            <w:pPr>
              <w:spacing w:before="20" w:after="20" w:line="240" w:lineRule="auto"/>
              <w:rPr>
                <w:rFonts w:ascii="Calibri" w:hAnsi="Calibri"/>
                <w:sz w:val="22"/>
              </w:rPr>
            </w:pPr>
          </w:p>
        </w:tc>
      </w:tr>
      <w:tr w:rsidR="005E16EC" w:rsidRPr="008A6BFB" w14:paraId="74A4B36B" w14:textId="77777777" w:rsidTr="005902AD">
        <w:tc>
          <w:tcPr>
            <w:tcW w:w="1530" w:type="dxa"/>
            <w:vMerge/>
            <w:shd w:val="clear" w:color="auto" w:fill="B8CCE4"/>
            <w:vAlign w:val="center"/>
          </w:tcPr>
          <w:p w14:paraId="464B2AAB" w14:textId="77777777" w:rsidR="005E16EC" w:rsidRPr="00F35C43" w:rsidRDefault="005E16EC" w:rsidP="00F35C43">
            <w:pPr>
              <w:spacing w:before="20" w:after="20"/>
              <w:jc w:val="center"/>
              <w:rPr>
                <w:rFonts w:ascii="Calibri" w:hAnsi="Calibri"/>
                <w:b/>
                <w:sz w:val="22"/>
              </w:rPr>
            </w:pPr>
          </w:p>
        </w:tc>
        <w:tc>
          <w:tcPr>
            <w:tcW w:w="4513" w:type="dxa"/>
            <w:shd w:val="clear" w:color="auto" w:fill="auto"/>
            <w:vAlign w:val="center"/>
          </w:tcPr>
          <w:p w14:paraId="4CB0B0B8" w14:textId="77777777" w:rsidR="005E16EC" w:rsidRPr="008A6BFB" w:rsidRDefault="00091847" w:rsidP="00F35C43">
            <w:pPr>
              <w:numPr>
                <w:ilvl w:val="0"/>
                <w:numId w:val="1"/>
              </w:numPr>
              <w:spacing w:before="20" w:after="20" w:line="240" w:lineRule="auto"/>
              <w:ind w:left="176" w:hanging="176"/>
              <w:rPr>
                <w:rFonts w:ascii="Calibri" w:hAnsi="Calibri"/>
                <w:sz w:val="22"/>
              </w:rPr>
            </w:pPr>
            <w:r w:rsidRPr="008A6BFB">
              <w:rPr>
                <w:rFonts w:ascii="Calibri" w:hAnsi="Calibri"/>
                <w:sz w:val="22"/>
              </w:rPr>
              <w:t xml:space="preserve">Обледеняване на въздухоплавателни средства </w:t>
            </w:r>
          </w:p>
        </w:tc>
        <w:tc>
          <w:tcPr>
            <w:tcW w:w="3119" w:type="dxa"/>
            <w:shd w:val="clear" w:color="auto" w:fill="auto"/>
            <w:vAlign w:val="center"/>
          </w:tcPr>
          <w:p w14:paraId="31787170" w14:textId="77777777" w:rsidR="005E16EC" w:rsidRPr="008A6BFB" w:rsidRDefault="005E16EC" w:rsidP="00F35C43">
            <w:pPr>
              <w:spacing w:before="20" w:after="20" w:line="240" w:lineRule="auto"/>
              <w:rPr>
                <w:rFonts w:ascii="Calibri" w:hAnsi="Calibri"/>
                <w:sz w:val="22"/>
              </w:rPr>
            </w:pPr>
          </w:p>
        </w:tc>
      </w:tr>
      <w:tr w:rsidR="005E16EC" w:rsidRPr="008A6BFB" w14:paraId="2F025FD4" w14:textId="77777777" w:rsidTr="005902AD">
        <w:tc>
          <w:tcPr>
            <w:tcW w:w="1530" w:type="dxa"/>
            <w:vMerge w:val="restart"/>
            <w:shd w:val="clear" w:color="auto" w:fill="B8CCE4"/>
            <w:vAlign w:val="center"/>
          </w:tcPr>
          <w:p w14:paraId="6D8418FD" w14:textId="77777777" w:rsidR="005E16EC" w:rsidRPr="00F35C43" w:rsidRDefault="00091847" w:rsidP="00F35C43">
            <w:pPr>
              <w:spacing w:before="20" w:after="20"/>
              <w:jc w:val="center"/>
              <w:rPr>
                <w:rFonts w:ascii="Calibri" w:hAnsi="Calibri"/>
                <w:b/>
                <w:sz w:val="22"/>
              </w:rPr>
            </w:pPr>
            <w:r w:rsidRPr="00F35C43">
              <w:rPr>
                <w:rFonts w:ascii="Calibri" w:hAnsi="Calibri"/>
                <w:b/>
                <w:sz w:val="22"/>
              </w:rPr>
              <w:t>Интензивни валежи и влажност на въздуха</w:t>
            </w:r>
          </w:p>
        </w:tc>
        <w:tc>
          <w:tcPr>
            <w:tcW w:w="4513" w:type="dxa"/>
            <w:shd w:val="clear" w:color="auto" w:fill="F2F2F2" w:themeFill="background1" w:themeFillShade="F2"/>
            <w:vAlign w:val="center"/>
          </w:tcPr>
          <w:p w14:paraId="7FBF8B55" w14:textId="70239BCA" w:rsidR="005E16EC" w:rsidRPr="008A6BFB" w:rsidRDefault="00C52D22" w:rsidP="00F35C43">
            <w:pPr>
              <w:numPr>
                <w:ilvl w:val="0"/>
                <w:numId w:val="1"/>
              </w:numPr>
              <w:spacing w:before="20" w:after="20" w:line="240" w:lineRule="auto"/>
              <w:ind w:left="176" w:hanging="176"/>
              <w:rPr>
                <w:rFonts w:ascii="Calibri" w:hAnsi="Calibri"/>
                <w:sz w:val="22"/>
              </w:rPr>
            </w:pPr>
            <w:r w:rsidRPr="008A6BFB">
              <w:rPr>
                <w:rFonts w:ascii="Calibri" w:hAnsi="Calibri"/>
                <w:sz w:val="22"/>
              </w:rPr>
              <w:t>Увеличе</w:t>
            </w:r>
            <w:r w:rsidR="00061303" w:rsidRPr="008A6BFB">
              <w:rPr>
                <w:rFonts w:ascii="Calibri" w:hAnsi="Calibri"/>
                <w:sz w:val="22"/>
              </w:rPr>
              <w:t>на</w:t>
            </w:r>
            <w:r w:rsidR="00091847" w:rsidRPr="008A6BFB">
              <w:rPr>
                <w:rFonts w:ascii="Calibri" w:hAnsi="Calibri"/>
                <w:sz w:val="22"/>
              </w:rPr>
              <w:t xml:space="preserve"> честота и въздействие </w:t>
            </w:r>
            <w:r w:rsidRPr="008A6BFB">
              <w:rPr>
                <w:rFonts w:ascii="Calibri" w:hAnsi="Calibri"/>
                <w:sz w:val="22"/>
              </w:rPr>
              <w:t xml:space="preserve">от </w:t>
            </w:r>
            <w:r w:rsidR="00091847" w:rsidRPr="008A6BFB">
              <w:rPr>
                <w:rFonts w:ascii="Calibri" w:hAnsi="Calibri"/>
                <w:sz w:val="22"/>
              </w:rPr>
              <w:t xml:space="preserve">наводненията и свлачищата върху пътната и </w:t>
            </w:r>
            <w:r w:rsidRPr="008A6BFB">
              <w:rPr>
                <w:rFonts w:ascii="Calibri" w:hAnsi="Calibri"/>
                <w:sz w:val="22"/>
              </w:rPr>
              <w:t xml:space="preserve">железопътна </w:t>
            </w:r>
            <w:r w:rsidR="00091847" w:rsidRPr="008A6BFB">
              <w:rPr>
                <w:rFonts w:ascii="Calibri" w:hAnsi="Calibri"/>
                <w:sz w:val="22"/>
              </w:rPr>
              <w:t xml:space="preserve">инфраструктура </w:t>
            </w:r>
          </w:p>
        </w:tc>
        <w:tc>
          <w:tcPr>
            <w:tcW w:w="3119" w:type="dxa"/>
            <w:shd w:val="clear" w:color="auto" w:fill="F2F2F2" w:themeFill="background1" w:themeFillShade="F2"/>
            <w:vAlign w:val="center"/>
          </w:tcPr>
          <w:p w14:paraId="72512B98" w14:textId="77777777" w:rsidR="005E16EC" w:rsidRPr="008A6BFB" w:rsidRDefault="00C52D22" w:rsidP="00F35C43">
            <w:pPr>
              <w:numPr>
                <w:ilvl w:val="0"/>
                <w:numId w:val="1"/>
              </w:numPr>
              <w:spacing w:before="20" w:after="20" w:line="240" w:lineRule="auto"/>
              <w:ind w:left="170" w:hanging="170"/>
              <w:rPr>
                <w:rFonts w:ascii="Calibri" w:hAnsi="Calibri"/>
                <w:sz w:val="22"/>
              </w:rPr>
            </w:pPr>
            <w:r w:rsidRPr="008A6BFB">
              <w:rPr>
                <w:rFonts w:ascii="Calibri" w:hAnsi="Calibri"/>
                <w:sz w:val="22"/>
              </w:rPr>
              <w:t>Увеличени периоди с воден дебит достатъчен за нормална дейност</w:t>
            </w:r>
          </w:p>
        </w:tc>
      </w:tr>
      <w:tr w:rsidR="005E16EC" w:rsidRPr="008A6BFB" w14:paraId="5801A89A" w14:textId="77777777" w:rsidTr="005902AD">
        <w:tc>
          <w:tcPr>
            <w:tcW w:w="1530" w:type="dxa"/>
            <w:vMerge/>
            <w:shd w:val="clear" w:color="auto" w:fill="B8CCE4"/>
            <w:vAlign w:val="center"/>
          </w:tcPr>
          <w:p w14:paraId="09231A5E" w14:textId="77777777" w:rsidR="005E16EC" w:rsidRPr="00F35C43" w:rsidRDefault="005E16EC" w:rsidP="00F35C43">
            <w:pPr>
              <w:spacing w:before="20" w:after="20"/>
              <w:jc w:val="center"/>
              <w:rPr>
                <w:rFonts w:ascii="Calibri" w:hAnsi="Calibri"/>
                <w:b/>
                <w:sz w:val="22"/>
              </w:rPr>
            </w:pPr>
          </w:p>
        </w:tc>
        <w:tc>
          <w:tcPr>
            <w:tcW w:w="4513" w:type="dxa"/>
            <w:shd w:val="clear" w:color="auto" w:fill="auto"/>
            <w:vAlign w:val="center"/>
          </w:tcPr>
          <w:p w14:paraId="22B72D2A" w14:textId="77777777" w:rsidR="005E16EC" w:rsidRPr="008A6BFB" w:rsidRDefault="00A04371" w:rsidP="00F35C43">
            <w:pPr>
              <w:numPr>
                <w:ilvl w:val="0"/>
                <w:numId w:val="1"/>
              </w:numPr>
              <w:spacing w:before="20" w:after="20" w:line="240" w:lineRule="auto"/>
              <w:ind w:left="176" w:hanging="176"/>
              <w:rPr>
                <w:rFonts w:ascii="Calibri" w:hAnsi="Calibri"/>
                <w:sz w:val="22"/>
              </w:rPr>
            </w:pPr>
            <w:r w:rsidRPr="008A6BFB">
              <w:rPr>
                <w:rFonts w:ascii="Calibri" w:hAnsi="Calibri"/>
                <w:sz w:val="22"/>
              </w:rPr>
              <w:t xml:space="preserve">Намалена видимост и сцепление на пътя и по улиците </w:t>
            </w:r>
          </w:p>
        </w:tc>
        <w:tc>
          <w:tcPr>
            <w:tcW w:w="3119" w:type="dxa"/>
            <w:shd w:val="clear" w:color="auto" w:fill="auto"/>
            <w:vAlign w:val="center"/>
          </w:tcPr>
          <w:p w14:paraId="684C73C1" w14:textId="77777777" w:rsidR="005E16EC" w:rsidRPr="008A6BFB" w:rsidRDefault="005E16EC" w:rsidP="00F35C43">
            <w:pPr>
              <w:spacing w:before="20" w:after="20" w:line="240" w:lineRule="auto"/>
              <w:rPr>
                <w:rFonts w:ascii="Calibri" w:hAnsi="Calibri"/>
                <w:sz w:val="22"/>
              </w:rPr>
            </w:pPr>
          </w:p>
        </w:tc>
      </w:tr>
      <w:tr w:rsidR="005E16EC" w:rsidRPr="008A6BFB" w14:paraId="1FA4FD23" w14:textId="77777777" w:rsidTr="005902AD">
        <w:tc>
          <w:tcPr>
            <w:tcW w:w="1530" w:type="dxa"/>
            <w:vMerge/>
            <w:shd w:val="clear" w:color="auto" w:fill="B8CCE4"/>
            <w:vAlign w:val="center"/>
          </w:tcPr>
          <w:p w14:paraId="52ADEE97" w14:textId="77777777" w:rsidR="005E16EC" w:rsidRPr="00F35C43" w:rsidRDefault="005E16EC" w:rsidP="00F35C43">
            <w:pPr>
              <w:spacing w:before="20" w:after="20"/>
              <w:jc w:val="center"/>
              <w:rPr>
                <w:rFonts w:ascii="Calibri" w:hAnsi="Calibri"/>
                <w:b/>
                <w:sz w:val="22"/>
              </w:rPr>
            </w:pPr>
          </w:p>
        </w:tc>
        <w:tc>
          <w:tcPr>
            <w:tcW w:w="4513" w:type="dxa"/>
            <w:shd w:val="clear" w:color="auto" w:fill="F2F2F2" w:themeFill="background1" w:themeFillShade="F2"/>
            <w:vAlign w:val="center"/>
          </w:tcPr>
          <w:p w14:paraId="75A6FE1B" w14:textId="6057B1FE" w:rsidR="005E16EC" w:rsidRPr="008A6BFB" w:rsidRDefault="00E84D88" w:rsidP="00F35C43">
            <w:pPr>
              <w:numPr>
                <w:ilvl w:val="0"/>
                <w:numId w:val="1"/>
              </w:numPr>
              <w:spacing w:before="20" w:after="20" w:line="240" w:lineRule="auto"/>
              <w:ind w:left="176" w:hanging="176"/>
              <w:rPr>
                <w:rFonts w:ascii="Calibri" w:hAnsi="Calibri"/>
                <w:sz w:val="22"/>
              </w:rPr>
            </w:pPr>
            <w:r w:rsidRPr="008A6BFB">
              <w:rPr>
                <w:rFonts w:ascii="Calibri" w:hAnsi="Calibri"/>
                <w:sz w:val="22"/>
              </w:rPr>
              <w:t>Високи нива на</w:t>
            </w:r>
            <w:r w:rsidR="00A04371" w:rsidRPr="008A6BFB">
              <w:rPr>
                <w:rFonts w:ascii="Calibri" w:hAnsi="Calibri"/>
                <w:sz w:val="22"/>
              </w:rPr>
              <w:t xml:space="preserve"> реките, което води до нарушения </w:t>
            </w:r>
            <w:r w:rsidR="009D77D1" w:rsidRPr="008A6BFB">
              <w:rPr>
                <w:rFonts w:ascii="Calibri" w:hAnsi="Calibri"/>
                <w:sz w:val="22"/>
              </w:rPr>
              <w:t>на</w:t>
            </w:r>
            <w:r w:rsidR="00A04371" w:rsidRPr="008A6BFB">
              <w:rPr>
                <w:rFonts w:ascii="Calibri" w:hAnsi="Calibri"/>
                <w:sz w:val="22"/>
              </w:rPr>
              <w:t xml:space="preserve"> </w:t>
            </w:r>
            <w:r w:rsidR="009D77D1" w:rsidRPr="008A6BFB">
              <w:rPr>
                <w:rFonts w:ascii="Calibri" w:hAnsi="Calibri"/>
                <w:sz w:val="22"/>
              </w:rPr>
              <w:t xml:space="preserve">корабоплаването </w:t>
            </w:r>
          </w:p>
        </w:tc>
        <w:tc>
          <w:tcPr>
            <w:tcW w:w="3119" w:type="dxa"/>
            <w:shd w:val="clear" w:color="auto" w:fill="F2F2F2" w:themeFill="background1" w:themeFillShade="F2"/>
            <w:vAlign w:val="center"/>
          </w:tcPr>
          <w:p w14:paraId="226F3730" w14:textId="77777777" w:rsidR="005E16EC" w:rsidRPr="008A6BFB" w:rsidRDefault="005E16EC" w:rsidP="00F35C43">
            <w:pPr>
              <w:spacing w:before="20" w:after="20" w:line="240" w:lineRule="auto"/>
              <w:rPr>
                <w:rFonts w:ascii="Calibri" w:hAnsi="Calibri"/>
                <w:sz w:val="22"/>
              </w:rPr>
            </w:pPr>
          </w:p>
        </w:tc>
      </w:tr>
      <w:tr w:rsidR="005E16EC" w:rsidRPr="008A6BFB" w14:paraId="474E5CA5" w14:textId="77777777" w:rsidTr="005902AD">
        <w:tc>
          <w:tcPr>
            <w:tcW w:w="1530" w:type="dxa"/>
            <w:vMerge/>
            <w:shd w:val="clear" w:color="auto" w:fill="B8CCE4"/>
            <w:vAlign w:val="center"/>
          </w:tcPr>
          <w:p w14:paraId="178FF33F" w14:textId="77777777" w:rsidR="005E16EC" w:rsidRPr="00F35C43" w:rsidRDefault="005E16EC" w:rsidP="00F35C43">
            <w:pPr>
              <w:spacing w:before="20" w:after="20"/>
              <w:jc w:val="center"/>
              <w:rPr>
                <w:rFonts w:ascii="Calibri" w:hAnsi="Calibri"/>
                <w:b/>
                <w:sz w:val="22"/>
              </w:rPr>
            </w:pPr>
          </w:p>
        </w:tc>
        <w:tc>
          <w:tcPr>
            <w:tcW w:w="4513" w:type="dxa"/>
            <w:shd w:val="clear" w:color="auto" w:fill="auto"/>
            <w:vAlign w:val="center"/>
          </w:tcPr>
          <w:p w14:paraId="08736EF6" w14:textId="10C1B20C" w:rsidR="005E16EC" w:rsidRPr="008A6BFB" w:rsidRDefault="00E84D88" w:rsidP="00F35C43">
            <w:pPr>
              <w:numPr>
                <w:ilvl w:val="0"/>
                <w:numId w:val="1"/>
              </w:numPr>
              <w:spacing w:before="20" w:after="20" w:line="240" w:lineRule="auto"/>
              <w:ind w:left="176" w:hanging="176"/>
              <w:rPr>
                <w:rFonts w:ascii="Calibri" w:hAnsi="Calibri"/>
                <w:sz w:val="22"/>
              </w:rPr>
            </w:pPr>
            <w:r w:rsidRPr="008A6BFB">
              <w:rPr>
                <w:rFonts w:ascii="Calibri" w:hAnsi="Calibri"/>
                <w:sz w:val="22"/>
              </w:rPr>
              <w:t>Намалена пропускателна способност на летищата</w:t>
            </w:r>
            <w:r w:rsidR="00061303" w:rsidRPr="008A6BFB">
              <w:rPr>
                <w:rFonts w:ascii="Calibri" w:hAnsi="Calibri"/>
                <w:sz w:val="22"/>
              </w:rPr>
              <w:t>,</w:t>
            </w:r>
            <w:r w:rsidRPr="008A6BFB">
              <w:rPr>
                <w:rFonts w:ascii="Calibri" w:hAnsi="Calibri"/>
                <w:sz w:val="22"/>
              </w:rPr>
              <w:t xml:space="preserve"> </w:t>
            </w:r>
            <w:r w:rsidR="00061303" w:rsidRPr="008A6BFB">
              <w:rPr>
                <w:rFonts w:ascii="Calibri" w:hAnsi="Calibri"/>
                <w:sz w:val="22"/>
              </w:rPr>
              <w:t>поради нарушения във въздушното движение</w:t>
            </w:r>
          </w:p>
        </w:tc>
        <w:tc>
          <w:tcPr>
            <w:tcW w:w="3119" w:type="dxa"/>
            <w:shd w:val="clear" w:color="auto" w:fill="auto"/>
            <w:vAlign w:val="center"/>
          </w:tcPr>
          <w:p w14:paraId="4F749A40" w14:textId="77777777" w:rsidR="005E16EC" w:rsidRPr="008A6BFB" w:rsidRDefault="005E16EC" w:rsidP="00F35C43">
            <w:pPr>
              <w:spacing w:before="20" w:after="20" w:line="240" w:lineRule="auto"/>
              <w:rPr>
                <w:rFonts w:ascii="Calibri" w:hAnsi="Calibri"/>
                <w:sz w:val="22"/>
              </w:rPr>
            </w:pPr>
          </w:p>
        </w:tc>
      </w:tr>
      <w:tr w:rsidR="005E16EC" w:rsidRPr="008A6BFB" w14:paraId="3D891BBE" w14:textId="77777777" w:rsidTr="005902AD">
        <w:tc>
          <w:tcPr>
            <w:tcW w:w="1530" w:type="dxa"/>
            <w:shd w:val="clear" w:color="auto" w:fill="B8CCE4"/>
            <w:vAlign w:val="center"/>
          </w:tcPr>
          <w:p w14:paraId="24450627" w14:textId="77777777" w:rsidR="005E16EC" w:rsidRPr="00F35C43" w:rsidRDefault="00E84D88" w:rsidP="00F35C43">
            <w:pPr>
              <w:spacing w:before="20" w:after="20"/>
              <w:jc w:val="center"/>
              <w:rPr>
                <w:rFonts w:ascii="Calibri" w:hAnsi="Calibri"/>
                <w:b/>
                <w:bCs/>
                <w:sz w:val="22"/>
              </w:rPr>
            </w:pPr>
            <w:r w:rsidRPr="00F35C43">
              <w:rPr>
                <w:rFonts w:ascii="Calibri" w:hAnsi="Calibri"/>
                <w:b/>
                <w:sz w:val="22"/>
              </w:rPr>
              <w:t>Суша</w:t>
            </w:r>
          </w:p>
        </w:tc>
        <w:tc>
          <w:tcPr>
            <w:tcW w:w="4513" w:type="dxa"/>
            <w:shd w:val="clear" w:color="auto" w:fill="F2F2F2" w:themeFill="background1" w:themeFillShade="F2"/>
            <w:vAlign w:val="center"/>
          </w:tcPr>
          <w:p w14:paraId="0709C257" w14:textId="1F5453D0" w:rsidR="005E16EC" w:rsidRPr="008A6BFB" w:rsidRDefault="00E84D88" w:rsidP="00F35C43">
            <w:pPr>
              <w:numPr>
                <w:ilvl w:val="0"/>
                <w:numId w:val="1"/>
              </w:numPr>
              <w:spacing w:before="20" w:after="20" w:line="240" w:lineRule="auto"/>
              <w:ind w:left="176" w:hanging="176"/>
              <w:rPr>
                <w:rFonts w:ascii="Calibri" w:hAnsi="Calibri"/>
                <w:sz w:val="22"/>
              </w:rPr>
            </w:pPr>
            <w:r w:rsidRPr="008A6BFB">
              <w:rPr>
                <w:rFonts w:ascii="Calibri" w:hAnsi="Calibri"/>
                <w:sz w:val="22"/>
              </w:rPr>
              <w:t xml:space="preserve">Ниски нива на реките, което води до нарушения </w:t>
            </w:r>
            <w:r w:rsidR="009D77D1" w:rsidRPr="008A6BFB">
              <w:rPr>
                <w:rFonts w:ascii="Calibri" w:hAnsi="Calibri"/>
                <w:sz w:val="22"/>
              </w:rPr>
              <w:t>на корабоплаването</w:t>
            </w:r>
            <w:r w:rsidRPr="008A6BFB">
              <w:rPr>
                <w:rFonts w:ascii="Calibri" w:hAnsi="Calibri"/>
                <w:sz w:val="22"/>
              </w:rPr>
              <w:t xml:space="preserve"> </w:t>
            </w:r>
          </w:p>
        </w:tc>
        <w:tc>
          <w:tcPr>
            <w:tcW w:w="3119" w:type="dxa"/>
            <w:shd w:val="clear" w:color="auto" w:fill="F2F2F2" w:themeFill="background1" w:themeFillShade="F2"/>
            <w:vAlign w:val="center"/>
          </w:tcPr>
          <w:p w14:paraId="1C71319D" w14:textId="77777777" w:rsidR="005E16EC" w:rsidRPr="008A6BFB" w:rsidRDefault="00C52D22" w:rsidP="00F35C43">
            <w:pPr>
              <w:numPr>
                <w:ilvl w:val="0"/>
                <w:numId w:val="1"/>
              </w:numPr>
              <w:spacing w:before="20" w:after="20" w:line="240" w:lineRule="auto"/>
              <w:ind w:left="170" w:hanging="170"/>
              <w:rPr>
                <w:rFonts w:ascii="Calibri" w:hAnsi="Calibri"/>
                <w:sz w:val="22"/>
              </w:rPr>
            </w:pPr>
            <w:r w:rsidRPr="008A6BFB">
              <w:rPr>
                <w:rFonts w:ascii="Calibri" w:hAnsi="Calibri"/>
                <w:sz w:val="22"/>
              </w:rPr>
              <w:t>По-ниски подпочвени вози</w:t>
            </w:r>
            <w:r w:rsidR="00E84D88" w:rsidRPr="008A6BFB">
              <w:rPr>
                <w:rFonts w:ascii="Calibri" w:hAnsi="Calibri"/>
                <w:sz w:val="22"/>
              </w:rPr>
              <w:t xml:space="preserve">, </w:t>
            </w:r>
            <w:r w:rsidRPr="008A6BFB">
              <w:rPr>
                <w:rFonts w:ascii="Calibri" w:hAnsi="Calibri"/>
                <w:sz w:val="22"/>
              </w:rPr>
              <w:t>водещи</w:t>
            </w:r>
            <w:r w:rsidR="00E84D88" w:rsidRPr="008A6BFB">
              <w:rPr>
                <w:rFonts w:ascii="Calibri" w:hAnsi="Calibri"/>
                <w:sz w:val="22"/>
              </w:rPr>
              <w:t xml:space="preserve"> </w:t>
            </w:r>
            <w:r w:rsidRPr="008A6BFB">
              <w:rPr>
                <w:rFonts w:ascii="Calibri" w:hAnsi="Calibri"/>
                <w:sz w:val="22"/>
              </w:rPr>
              <w:t>до по-малко щети за изкопи, насипи и свлачища</w:t>
            </w:r>
          </w:p>
        </w:tc>
      </w:tr>
      <w:tr w:rsidR="005E16EC" w:rsidRPr="008A6BFB" w14:paraId="76BC4B46" w14:textId="77777777" w:rsidTr="005902AD">
        <w:tc>
          <w:tcPr>
            <w:tcW w:w="1530" w:type="dxa"/>
            <w:vMerge w:val="restart"/>
            <w:shd w:val="clear" w:color="auto" w:fill="B8CCE4"/>
            <w:vAlign w:val="center"/>
          </w:tcPr>
          <w:p w14:paraId="4FFA1B58" w14:textId="77777777" w:rsidR="005E16EC" w:rsidRPr="00F35C43" w:rsidRDefault="00E84D88" w:rsidP="00F35C43">
            <w:pPr>
              <w:spacing w:before="20" w:after="20"/>
              <w:jc w:val="center"/>
              <w:rPr>
                <w:rFonts w:ascii="Calibri" w:hAnsi="Calibri"/>
                <w:b/>
                <w:sz w:val="22"/>
              </w:rPr>
            </w:pPr>
            <w:r w:rsidRPr="00F35C43">
              <w:rPr>
                <w:rFonts w:ascii="Calibri" w:hAnsi="Calibri"/>
                <w:b/>
                <w:sz w:val="22"/>
              </w:rPr>
              <w:lastRenderedPageBreak/>
              <w:t>Виелици</w:t>
            </w:r>
          </w:p>
        </w:tc>
        <w:tc>
          <w:tcPr>
            <w:tcW w:w="4513" w:type="dxa"/>
            <w:shd w:val="clear" w:color="auto" w:fill="auto"/>
            <w:vAlign w:val="center"/>
          </w:tcPr>
          <w:p w14:paraId="48F7D835" w14:textId="012013AE" w:rsidR="005E16EC" w:rsidRPr="008A6BFB" w:rsidRDefault="00E84D88" w:rsidP="00F35C43">
            <w:pPr>
              <w:numPr>
                <w:ilvl w:val="0"/>
                <w:numId w:val="1"/>
              </w:numPr>
              <w:spacing w:before="20" w:after="20" w:line="240" w:lineRule="auto"/>
              <w:ind w:left="176" w:hanging="176"/>
              <w:rPr>
                <w:rFonts w:ascii="Calibri" w:hAnsi="Calibri"/>
                <w:sz w:val="22"/>
              </w:rPr>
            </w:pPr>
            <w:r w:rsidRPr="008A6BFB">
              <w:rPr>
                <w:rFonts w:ascii="Calibri" w:hAnsi="Calibri"/>
                <w:sz w:val="22"/>
              </w:rPr>
              <w:t xml:space="preserve">Сняг и препятствия по пътищата, улиците и жп линиите, водещи до сериозни нарушения на </w:t>
            </w:r>
            <w:r w:rsidR="009D77D1" w:rsidRPr="008A6BFB">
              <w:rPr>
                <w:rFonts w:ascii="Calibri" w:hAnsi="Calibri"/>
                <w:sz w:val="22"/>
              </w:rPr>
              <w:t xml:space="preserve">движението </w:t>
            </w:r>
          </w:p>
        </w:tc>
        <w:tc>
          <w:tcPr>
            <w:tcW w:w="3119" w:type="dxa"/>
            <w:shd w:val="clear" w:color="auto" w:fill="auto"/>
            <w:vAlign w:val="center"/>
          </w:tcPr>
          <w:p w14:paraId="672E4FE7" w14:textId="77777777" w:rsidR="005E16EC" w:rsidRPr="008A6BFB" w:rsidRDefault="005E16EC" w:rsidP="00F35C43">
            <w:pPr>
              <w:spacing w:before="20" w:after="20" w:line="240" w:lineRule="auto"/>
              <w:rPr>
                <w:rFonts w:ascii="Calibri" w:hAnsi="Calibri"/>
                <w:sz w:val="22"/>
              </w:rPr>
            </w:pPr>
          </w:p>
        </w:tc>
      </w:tr>
      <w:tr w:rsidR="005E16EC" w:rsidRPr="008A6BFB" w14:paraId="6B146339" w14:textId="77777777" w:rsidTr="005902AD">
        <w:tc>
          <w:tcPr>
            <w:tcW w:w="1530" w:type="dxa"/>
            <w:vMerge/>
            <w:shd w:val="clear" w:color="auto" w:fill="B8CCE4"/>
            <w:vAlign w:val="center"/>
          </w:tcPr>
          <w:p w14:paraId="30A0AE06" w14:textId="77777777" w:rsidR="005E16EC" w:rsidRPr="00F35C43" w:rsidRDefault="005E16EC" w:rsidP="00F35C43">
            <w:pPr>
              <w:spacing w:before="20" w:after="20"/>
              <w:jc w:val="center"/>
              <w:rPr>
                <w:rFonts w:ascii="Calibri" w:hAnsi="Calibri"/>
                <w:b/>
                <w:sz w:val="22"/>
              </w:rPr>
            </w:pPr>
          </w:p>
        </w:tc>
        <w:tc>
          <w:tcPr>
            <w:tcW w:w="4513" w:type="dxa"/>
            <w:shd w:val="clear" w:color="auto" w:fill="F2F2F2" w:themeFill="background1" w:themeFillShade="F2"/>
            <w:vAlign w:val="center"/>
          </w:tcPr>
          <w:p w14:paraId="1F40DDBF" w14:textId="77777777" w:rsidR="005E16EC" w:rsidRPr="008A6BFB" w:rsidRDefault="00E84D88" w:rsidP="00F35C43">
            <w:pPr>
              <w:numPr>
                <w:ilvl w:val="0"/>
                <w:numId w:val="1"/>
              </w:numPr>
              <w:spacing w:before="20" w:after="20" w:line="240" w:lineRule="auto"/>
              <w:ind w:left="176" w:hanging="176"/>
              <w:rPr>
                <w:rFonts w:ascii="Calibri" w:hAnsi="Calibri"/>
                <w:sz w:val="22"/>
              </w:rPr>
            </w:pPr>
            <w:r w:rsidRPr="008A6BFB">
              <w:rPr>
                <w:rFonts w:ascii="Calibri" w:hAnsi="Calibri"/>
                <w:sz w:val="22"/>
              </w:rPr>
              <w:t xml:space="preserve">Намалена видимост и сцепление на пътя и по улиците </w:t>
            </w:r>
          </w:p>
        </w:tc>
        <w:tc>
          <w:tcPr>
            <w:tcW w:w="3119" w:type="dxa"/>
            <w:shd w:val="clear" w:color="auto" w:fill="F2F2F2" w:themeFill="background1" w:themeFillShade="F2"/>
            <w:vAlign w:val="center"/>
          </w:tcPr>
          <w:p w14:paraId="16879965" w14:textId="77777777" w:rsidR="005E16EC" w:rsidRPr="008A6BFB" w:rsidRDefault="005E16EC" w:rsidP="00F35C43">
            <w:pPr>
              <w:spacing w:before="20" w:after="20" w:line="240" w:lineRule="auto"/>
              <w:rPr>
                <w:rFonts w:ascii="Calibri" w:hAnsi="Calibri"/>
                <w:sz w:val="22"/>
              </w:rPr>
            </w:pPr>
          </w:p>
        </w:tc>
      </w:tr>
      <w:tr w:rsidR="005E16EC" w:rsidRPr="008A6BFB" w14:paraId="0764ECB2" w14:textId="77777777" w:rsidTr="005902AD">
        <w:tc>
          <w:tcPr>
            <w:tcW w:w="1530" w:type="dxa"/>
            <w:vMerge/>
            <w:shd w:val="clear" w:color="auto" w:fill="B8CCE4"/>
            <w:vAlign w:val="center"/>
          </w:tcPr>
          <w:p w14:paraId="082F7001" w14:textId="77777777" w:rsidR="005E16EC" w:rsidRPr="00F35C43" w:rsidRDefault="005E16EC" w:rsidP="00F35C43">
            <w:pPr>
              <w:spacing w:before="20" w:after="20"/>
              <w:jc w:val="center"/>
              <w:rPr>
                <w:rFonts w:ascii="Calibri" w:hAnsi="Calibri"/>
                <w:b/>
                <w:sz w:val="22"/>
              </w:rPr>
            </w:pPr>
          </w:p>
        </w:tc>
        <w:tc>
          <w:tcPr>
            <w:tcW w:w="4513" w:type="dxa"/>
            <w:shd w:val="clear" w:color="auto" w:fill="auto"/>
            <w:vAlign w:val="center"/>
          </w:tcPr>
          <w:p w14:paraId="1EE8983A" w14:textId="77777777" w:rsidR="005E16EC" w:rsidRPr="008A6BFB" w:rsidRDefault="00E84D88" w:rsidP="00F35C43">
            <w:pPr>
              <w:numPr>
                <w:ilvl w:val="0"/>
                <w:numId w:val="1"/>
              </w:numPr>
              <w:spacing w:before="20" w:after="20" w:line="240" w:lineRule="auto"/>
              <w:ind w:left="176" w:hanging="176"/>
              <w:rPr>
                <w:rFonts w:ascii="Calibri" w:hAnsi="Calibri"/>
                <w:sz w:val="22"/>
              </w:rPr>
            </w:pPr>
            <w:r w:rsidRPr="008A6BFB">
              <w:rPr>
                <w:rFonts w:ascii="Calibri" w:hAnsi="Calibri"/>
                <w:sz w:val="22"/>
              </w:rPr>
              <w:t xml:space="preserve">Отказ на пътни, жп и авиационни системи </w:t>
            </w:r>
            <w:r w:rsidR="00C52D22" w:rsidRPr="008A6BFB">
              <w:rPr>
                <w:rFonts w:ascii="Calibri" w:hAnsi="Calibri"/>
                <w:sz w:val="22"/>
              </w:rPr>
              <w:t>за управление на движението</w:t>
            </w:r>
          </w:p>
        </w:tc>
        <w:tc>
          <w:tcPr>
            <w:tcW w:w="3119" w:type="dxa"/>
            <w:shd w:val="clear" w:color="auto" w:fill="auto"/>
            <w:vAlign w:val="center"/>
          </w:tcPr>
          <w:p w14:paraId="5C24B5F2" w14:textId="77777777" w:rsidR="005E16EC" w:rsidRPr="008A6BFB" w:rsidRDefault="005E16EC" w:rsidP="00F35C43">
            <w:pPr>
              <w:spacing w:before="20" w:after="20" w:line="240" w:lineRule="auto"/>
              <w:rPr>
                <w:rFonts w:ascii="Calibri" w:hAnsi="Calibri"/>
                <w:sz w:val="22"/>
              </w:rPr>
            </w:pPr>
          </w:p>
        </w:tc>
      </w:tr>
      <w:tr w:rsidR="005E16EC" w:rsidRPr="008A6BFB" w14:paraId="60CA4BE5" w14:textId="77777777" w:rsidTr="005902AD">
        <w:tc>
          <w:tcPr>
            <w:tcW w:w="1530" w:type="dxa"/>
            <w:vMerge/>
            <w:shd w:val="clear" w:color="auto" w:fill="B8CCE4"/>
            <w:vAlign w:val="center"/>
          </w:tcPr>
          <w:p w14:paraId="45D90BBB" w14:textId="77777777" w:rsidR="005E16EC" w:rsidRPr="00F35C43" w:rsidRDefault="005E16EC" w:rsidP="00F35C43">
            <w:pPr>
              <w:spacing w:before="20" w:after="20"/>
              <w:jc w:val="center"/>
              <w:rPr>
                <w:rFonts w:ascii="Calibri" w:hAnsi="Calibri"/>
                <w:b/>
                <w:sz w:val="22"/>
              </w:rPr>
            </w:pPr>
          </w:p>
        </w:tc>
        <w:tc>
          <w:tcPr>
            <w:tcW w:w="4513" w:type="dxa"/>
            <w:shd w:val="clear" w:color="auto" w:fill="F2F2F2" w:themeFill="background1" w:themeFillShade="F2"/>
            <w:vAlign w:val="center"/>
          </w:tcPr>
          <w:p w14:paraId="32A3DF13" w14:textId="77777777" w:rsidR="005E16EC" w:rsidRPr="008A6BFB" w:rsidRDefault="00C52D22" w:rsidP="00F35C43">
            <w:pPr>
              <w:numPr>
                <w:ilvl w:val="0"/>
                <w:numId w:val="1"/>
              </w:numPr>
              <w:spacing w:before="20" w:after="20" w:line="240" w:lineRule="auto"/>
              <w:ind w:left="176" w:hanging="176"/>
              <w:rPr>
                <w:rFonts w:ascii="Calibri" w:hAnsi="Calibri"/>
                <w:sz w:val="22"/>
              </w:rPr>
            </w:pPr>
            <w:r w:rsidRPr="008A6BFB">
              <w:rPr>
                <w:rFonts w:ascii="Calibri" w:hAnsi="Calibri"/>
                <w:sz w:val="22"/>
              </w:rPr>
              <w:t>Повреди на железопътна контактна мрежа и СиТ</w:t>
            </w:r>
          </w:p>
        </w:tc>
        <w:tc>
          <w:tcPr>
            <w:tcW w:w="3119" w:type="dxa"/>
            <w:shd w:val="clear" w:color="auto" w:fill="F2F2F2" w:themeFill="background1" w:themeFillShade="F2"/>
            <w:vAlign w:val="center"/>
          </w:tcPr>
          <w:p w14:paraId="53B1A315" w14:textId="77777777" w:rsidR="005E16EC" w:rsidRPr="008A6BFB" w:rsidRDefault="005E16EC" w:rsidP="00F35C43">
            <w:pPr>
              <w:spacing w:before="20" w:after="20" w:line="240" w:lineRule="auto"/>
              <w:rPr>
                <w:rFonts w:ascii="Calibri" w:hAnsi="Calibri"/>
                <w:sz w:val="22"/>
              </w:rPr>
            </w:pPr>
          </w:p>
        </w:tc>
      </w:tr>
      <w:tr w:rsidR="005E16EC" w:rsidRPr="008A6BFB" w14:paraId="3405AA33" w14:textId="77777777" w:rsidTr="005902AD">
        <w:tc>
          <w:tcPr>
            <w:tcW w:w="1530" w:type="dxa"/>
            <w:vMerge/>
            <w:shd w:val="clear" w:color="auto" w:fill="B8CCE4"/>
            <w:vAlign w:val="center"/>
          </w:tcPr>
          <w:p w14:paraId="4BCE8647" w14:textId="77777777" w:rsidR="005E16EC" w:rsidRPr="00F35C43" w:rsidRDefault="005E16EC" w:rsidP="00F35C43">
            <w:pPr>
              <w:spacing w:before="20" w:after="20"/>
              <w:jc w:val="center"/>
              <w:rPr>
                <w:rFonts w:ascii="Calibri" w:hAnsi="Calibri"/>
                <w:b/>
                <w:sz w:val="22"/>
              </w:rPr>
            </w:pPr>
          </w:p>
        </w:tc>
        <w:tc>
          <w:tcPr>
            <w:tcW w:w="4513" w:type="dxa"/>
            <w:shd w:val="clear" w:color="auto" w:fill="auto"/>
            <w:vAlign w:val="center"/>
          </w:tcPr>
          <w:p w14:paraId="4D0235D2" w14:textId="469FA7C4" w:rsidR="005E16EC" w:rsidRPr="008A6BFB" w:rsidRDefault="00E84D88" w:rsidP="00F35C43">
            <w:pPr>
              <w:numPr>
                <w:ilvl w:val="0"/>
                <w:numId w:val="1"/>
              </w:numPr>
              <w:spacing w:before="20" w:after="20" w:line="240" w:lineRule="auto"/>
              <w:ind w:left="176" w:hanging="176"/>
              <w:rPr>
                <w:rFonts w:ascii="Calibri" w:hAnsi="Calibri"/>
                <w:sz w:val="22"/>
              </w:rPr>
            </w:pPr>
            <w:r w:rsidRPr="008A6BFB">
              <w:rPr>
                <w:rFonts w:ascii="Calibri" w:hAnsi="Calibri"/>
                <w:sz w:val="22"/>
              </w:rPr>
              <w:t>Повишена въздушна турб</w:t>
            </w:r>
            <w:r w:rsidR="009D77D1" w:rsidRPr="008A6BFB">
              <w:rPr>
                <w:rFonts w:ascii="Calibri" w:hAnsi="Calibri"/>
                <w:sz w:val="22"/>
              </w:rPr>
              <w:t>о</w:t>
            </w:r>
            <w:r w:rsidRPr="008A6BFB">
              <w:rPr>
                <w:rFonts w:ascii="Calibri" w:hAnsi="Calibri"/>
                <w:sz w:val="22"/>
              </w:rPr>
              <w:t>ленция</w:t>
            </w:r>
          </w:p>
        </w:tc>
        <w:tc>
          <w:tcPr>
            <w:tcW w:w="3119" w:type="dxa"/>
            <w:shd w:val="clear" w:color="auto" w:fill="auto"/>
            <w:vAlign w:val="center"/>
          </w:tcPr>
          <w:p w14:paraId="68D7A5EF" w14:textId="77777777" w:rsidR="005E16EC" w:rsidRPr="008A6BFB" w:rsidRDefault="005E16EC" w:rsidP="00F35C43">
            <w:pPr>
              <w:spacing w:before="20" w:after="20" w:line="240" w:lineRule="auto"/>
              <w:rPr>
                <w:rFonts w:ascii="Calibri" w:hAnsi="Calibri"/>
                <w:sz w:val="22"/>
              </w:rPr>
            </w:pPr>
          </w:p>
        </w:tc>
      </w:tr>
      <w:tr w:rsidR="005E16EC" w:rsidRPr="008A6BFB" w14:paraId="1AAD0013" w14:textId="77777777" w:rsidTr="005902AD">
        <w:tc>
          <w:tcPr>
            <w:tcW w:w="1530" w:type="dxa"/>
            <w:vMerge/>
            <w:shd w:val="clear" w:color="auto" w:fill="B8CCE4"/>
            <w:vAlign w:val="center"/>
          </w:tcPr>
          <w:p w14:paraId="585F4157" w14:textId="77777777" w:rsidR="005E16EC" w:rsidRPr="00F35C43" w:rsidRDefault="005E16EC" w:rsidP="00F35C43">
            <w:pPr>
              <w:spacing w:before="20" w:after="20"/>
              <w:jc w:val="center"/>
              <w:rPr>
                <w:rFonts w:ascii="Calibri" w:hAnsi="Calibri"/>
                <w:b/>
                <w:sz w:val="22"/>
              </w:rPr>
            </w:pPr>
          </w:p>
        </w:tc>
        <w:tc>
          <w:tcPr>
            <w:tcW w:w="4513" w:type="dxa"/>
            <w:shd w:val="clear" w:color="auto" w:fill="F2F2F2" w:themeFill="background1" w:themeFillShade="F2"/>
            <w:vAlign w:val="center"/>
          </w:tcPr>
          <w:p w14:paraId="595A8623" w14:textId="5C382C4E" w:rsidR="005E16EC" w:rsidRPr="008A6BFB" w:rsidRDefault="00E84D88" w:rsidP="00F35C43">
            <w:pPr>
              <w:numPr>
                <w:ilvl w:val="0"/>
                <w:numId w:val="1"/>
              </w:numPr>
              <w:spacing w:before="20" w:after="20" w:line="240" w:lineRule="auto"/>
              <w:ind w:left="176" w:hanging="176"/>
              <w:rPr>
                <w:rFonts w:ascii="Calibri" w:hAnsi="Calibri"/>
                <w:sz w:val="22"/>
              </w:rPr>
            </w:pPr>
            <w:r w:rsidRPr="008A6BFB">
              <w:rPr>
                <w:rFonts w:ascii="Calibri" w:hAnsi="Calibri"/>
                <w:sz w:val="22"/>
              </w:rPr>
              <w:t xml:space="preserve">Рискове за безопасността </w:t>
            </w:r>
            <w:r w:rsidR="00061303" w:rsidRPr="008A6BFB">
              <w:rPr>
                <w:rFonts w:ascii="Calibri" w:hAnsi="Calibri"/>
                <w:sz w:val="22"/>
              </w:rPr>
              <w:t xml:space="preserve">при </w:t>
            </w:r>
            <w:r w:rsidRPr="008A6BFB">
              <w:rPr>
                <w:rFonts w:ascii="Calibri" w:hAnsi="Calibri"/>
                <w:sz w:val="22"/>
              </w:rPr>
              <w:t xml:space="preserve">наземните </w:t>
            </w:r>
            <w:r w:rsidR="009D77D1" w:rsidRPr="008A6BFB">
              <w:rPr>
                <w:rFonts w:ascii="Calibri" w:hAnsi="Calibri"/>
                <w:sz w:val="22"/>
              </w:rPr>
              <w:t>дейности по летищата</w:t>
            </w:r>
          </w:p>
        </w:tc>
        <w:tc>
          <w:tcPr>
            <w:tcW w:w="3119" w:type="dxa"/>
            <w:shd w:val="clear" w:color="auto" w:fill="F2F2F2" w:themeFill="background1" w:themeFillShade="F2"/>
            <w:vAlign w:val="center"/>
          </w:tcPr>
          <w:p w14:paraId="00D8DD43" w14:textId="77777777" w:rsidR="005E16EC" w:rsidRPr="008A6BFB" w:rsidRDefault="005E16EC" w:rsidP="00F35C43">
            <w:pPr>
              <w:spacing w:before="20" w:after="20" w:line="240" w:lineRule="auto"/>
              <w:rPr>
                <w:rFonts w:ascii="Calibri" w:hAnsi="Calibri"/>
                <w:sz w:val="22"/>
              </w:rPr>
            </w:pPr>
          </w:p>
        </w:tc>
      </w:tr>
      <w:tr w:rsidR="005E16EC" w:rsidRPr="008A6BFB" w14:paraId="2AA60D37" w14:textId="77777777" w:rsidTr="005902AD">
        <w:tc>
          <w:tcPr>
            <w:tcW w:w="1530" w:type="dxa"/>
            <w:vMerge/>
            <w:shd w:val="clear" w:color="auto" w:fill="B8CCE4"/>
            <w:vAlign w:val="center"/>
          </w:tcPr>
          <w:p w14:paraId="79E89D3C" w14:textId="77777777" w:rsidR="005E16EC" w:rsidRPr="00F35C43" w:rsidRDefault="005E16EC" w:rsidP="00F35C43">
            <w:pPr>
              <w:spacing w:before="20" w:after="20"/>
              <w:jc w:val="center"/>
              <w:rPr>
                <w:rFonts w:ascii="Calibri" w:hAnsi="Calibri"/>
                <w:b/>
                <w:bCs/>
                <w:sz w:val="22"/>
              </w:rPr>
            </w:pPr>
          </w:p>
        </w:tc>
        <w:tc>
          <w:tcPr>
            <w:tcW w:w="4513" w:type="dxa"/>
            <w:shd w:val="clear" w:color="auto" w:fill="auto"/>
            <w:vAlign w:val="center"/>
          </w:tcPr>
          <w:p w14:paraId="6BE50550" w14:textId="77777777" w:rsidR="005E16EC" w:rsidRPr="008A6BFB" w:rsidRDefault="00E84D88" w:rsidP="00F35C43">
            <w:pPr>
              <w:numPr>
                <w:ilvl w:val="0"/>
                <w:numId w:val="1"/>
              </w:numPr>
              <w:spacing w:before="20" w:after="20" w:line="240" w:lineRule="auto"/>
              <w:ind w:left="176" w:hanging="176"/>
              <w:rPr>
                <w:rFonts w:ascii="Calibri" w:hAnsi="Calibri"/>
                <w:sz w:val="22"/>
              </w:rPr>
            </w:pPr>
            <w:r w:rsidRPr="008A6BFB">
              <w:rPr>
                <w:rFonts w:ascii="Calibri" w:hAnsi="Calibri"/>
                <w:sz w:val="22"/>
              </w:rPr>
              <w:t>Щети по въздухоплавателни средства и оборудване</w:t>
            </w:r>
          </w:p>
        </w:tc>
        <w:tc>
          <w:tcPr>
            <w:tcW w:w="3119" w:type="dxa"/>
            <w:shd w:val="clear" w:color="auto" w:fill="auto"/>
            <w:vAlign w:val="center"/>
          </w:tcPr>
          <w:p w14:paraId="4C09AFB2" w14:textId="77777777" w:rsidR="005E16EC" w:rsidRPr="008A6BFB" w:rsidRDefault="005E16EC" w:rsidP="00F35C43">
            <w:pPr>
              <w:spacing w:before="20" w:after="20" w:line="240" w:lineRule="auto"/>
              <w:rPr>
                <w:rFonts w:ascii="Calibri" w:hAnsi="Calibri"/>
                <w:sz w:val="22"/>
              </w:rPr>
            </w:pPr>
          </w:p>
        </w:tc>
      </w:tr>
      <w:tr w:rsidR="005E16EC" w:rsidRPr="008A6BFB" w14:paraId="0FC80F81" w14:textId="77777777" w:rsidTr="005902AD">
        <w:tc>
          <w:tcPr>
            <w:tcW w:w="1530" w:type="dxa"/>
            <w:vMerge/>
            <w:shd w:val="clear" w:color="auto" w:fill="B8CCE4"/>
            <w:vAlign w:val="center"/>
          </w:tcPr>
          <w:p w14:paraId="3F55D0BF" w14:textId="77777777" w:rsidR="005E16EC" w:rsidRPr="00F35C43" w:rsidRDefault="005E16EC" w:rsidP="00F35C43">
            <w:pPr>
              <w:spacing w:before="20" w:after="20"/>
              <w:jc w:val="center"/>
              <w:rPr>
                <w:rFonts w:ascii="Calibri" w:hAnsi="Calibri"/>
                <w:b/>
                <w:sz w:val="22"/>
              </w:rPr>
            </w:pPr>
          </w:p>
        </w:tc>
        <w:tc>
          <w:tcPr>
            <w:tcW w:w="4513" w:type="dxa"/>
            <w:shd w:val="clear" w:color="auto" w:fill="F2F2F2" w:themeFill="background1" w:themeFillShade="F2"/>
            <w:vAlign w:val="center"/>
          </w:tcPr>
          <w:p w14:paraId="5A35FA17" w14:textId="72089E60" w:rsidR="005E16EC" w:rsidRPr="008A6BFB" w:rsidRDefault="005A779A" w:rsidP="00F35C43">
            <w:pPr>
              <w:numPr>
                <w:ilvl w:val="0"/>
                <w:numId w:val="1"/>
              </w:numPr>
              <w:spacing w:before="20" w:after="20" w:line="240" w:lineRule="auto"/>
              <w:ind w:left="176" w:hanging="176"/>
              <w:rPr>
                <w:rFonts w:ascii="Calibri" w:hAnsi="Calibri"/>
                <w:sz w:val="22"/>
              </w:rPr>
            </w:pPr>
            <w:r w:rsidRPr="008A6BFB">
              <w:rPr>
                <w:rFonts w:ascii="Calibri" w:hAnsi="Calibri"/>
                <w:sz w:val="22"/>
              </w:rPr>
              <w:t xml:space="preserve">Смущения в пристанищни и </w:t>
            </w:r>
            <w:r w:rsidR="00E84D88" w:rsidRPr="008A6BFB">
              <w:rPr>
                <w:rFonts w:ascii="Calibri" w:hAnsi="Calibri"/>
                <w:sz w:val="22"/>
              </w:rPr>
              <w:t>л</w:t>
            </w:r>
            <w:r w:rsidRPr="008A6BFB">
              <w:rPr>
                <w:rFonts w:ascii="Calibri" w:hAnsi="Calibri"/>
                <w:sz w:val="22"/>
              </w:rPr>
              <w:t>е</w:t>
            </w:r>
            <w:r w:rsidR="00E84D88" w:rsidRPr="008A6BFB">
              <w:rPr>
                <w:rFonts w:ascii="Calibri" w:hAnsi="Calibri"/>
                <w:sz w:val="22"/>
              </w:rPr>
              <w:t xml:space="preserve">тищни </w:t>
            </w:r>
            <w:r w:rsidR="00061303" w:rsidRPr="008A6BFB">
              <w:rPr>
                <w:rFonts w:ascii="Calibri" w:hAnsi="Calibri"/>
                <w:sz w:val="22"/>
              </w:rPr>
              <w:t>дейности</w:t>
            </w:r>
          </w:p>
        </w:tc>
        <w:tc>
          <w:tcPr>
            <w:tcW w:w="3119" w:type="dxa"/>
            <w:shd w:val="clear" w:color="auto" w:fill="F2F2F2" w:themeFill="background1" w:themeFillShade="F2"/>
            <w:vAlign w:val="center"/>
          </w:tcPr>
          <w:p w14:paraId="63C821DD" w14:textId="77777777" w:rsidR="005E16EC" w:rsidRPr="008A6BFB" w:rsidRDefault="005E16EC" w:rsidP="00F35C43">
            <w:pPr>
              <w:spacing w:before="20" w:after="20" w:line="240" w:lineRule="auto"/>
              <w:rPr>
                <w:rFonts w:ascii="Calibri" w:hAnsi="Calibri"/>
                <w:sz w:val="22"/>
              </w:rPr>
            </w:pPr>
          </w:p>
        </w:tc>
      </w:tr>
      <w:tr w:rsidR="005E16EC" w:rsidRPr="008A6BFB" w14:paraId="475B6FB6" w14:textId="77777777" w:rsidTr="00B442ED">
        <w:tc>
          <w:tcPr>
            <w:tcW w:w="1530" w:type="dxa"/>
            <w:vMerge w:val="restart"/>
            <w:shd w:val="clear" w:color="auto" w:fill="B8CCE4"/>
            <w:vAlign w:val="center"/>
          </w:tcPr>
          <w:p w14:paraId="090770C7" w14:textId="77777777" w:rsidR="005E16EC" w:rsidRPr="00F35C43" w:rsidRDefault="005A779A" w:rsidP="00F35C43">
            <w:pPr>
              <w:spacing w:before="20" w:after="20"/>
              <w:jc w:val="center"/>
              <w:rPr>
                <w:rFonts w:ascii="Calibri" w:hAnsi="Calibri"/>
                <w:b/>
                <w:sz w:val="22"/>
              </w:rPr>
            </w:pPr>
            <w:r w:rsidRPr="00F35C43">
              <w:rPr>
                <w:rFonts w:ascii="Calibri" w:hAnsi="Calibri"/>
                <w:b/>
                <w:sz w:val="22"/>
              </w:rPr>
              <w:t>Силен снеговалеж</w:t>
            </w:r>
          </w:p>
        </w:tc>
        <w:tc>
          <w:tcPr>
            <w:tcW w:w="4513" w:type="dxa"/>
            <w:shd w:val="clear" w:color="auto" w:fill="auto"/>
            <w:vAlign w:val="center"/>
          </w:tcPr>
          <w:p w14:paraId="7D7E3C82" w14:textId="4FB0B43F" w:rsidR="005E16EC" w:rsidRPr="008A6BFB" w:rsidRDefault="005A779A" w:rsidP="00F35C43">
            <w:pPr>
              <w:numPr>
                <w:ilvl w:val="0"/>
                <w:numId w:val="1"/>
              </w:numPr>
              <w:spacing w:before="20" w:after="20" w:line="240" w:lineRule="auto"/>
              <w:ind w:left="176" w:hanging="176"/>
              <w:rPr>
                <w:rFonts w:ascii="Calibri" w:hAnsi="Calibri"/>
                <w:sz w:val="22"/>
              </w:rPr>
            </w:pPr>
            <w:r w:rsidRPr="008A6BFB">
              <w:rPr>
                <w:rFonts w:ascii="Calibri" w:hAnsi="Calibri"/>
                <w:sz w:val="22"/>
              </w:rPr>
              <w:t xml:space="preserve">Сняг и препятствия по пътища, улици и жп линии, водещи до сериозни смущения в </w:t>
            </w:r>
            <w:r w:rsidR="009D77D1" w:rsidRPr="008A6BFB">
              <w:rPr>
                <w:rFonts w:ascii="Calibri" w:hAnsi="Calibri"/>
                <w:sz w:val="22"/>
              </w:rPr>
              <w:t>движението</w:t>
            </w:r>
          </w:p>
        </w:tc>
        <w:tc>
          <w:tcPr>
            <w:tcW w:w="3119" w:type="dxa"/>
            <w:shd w:val="clear" w:color="auto" w:fill="auto"/>
            <w:vAlign w:val="center"/>
          </w:tcPr>
          <w:p w14:paraId="6EE44C99" w14:textId="77777777" w:rsidR="005E16EC" w:rsidRPr="008A6BFB" w:rsidRDefault="005E16EC" w:rsidP="00F35C43">
            <w:pPr>
              <w:spacing w:before="20" w:after="20" w:line="240" w:lineRule="auto"/>
              <w:rPr>
                <w:rFonts w:ascii="Calibri" w:hAnsi="Calibri"/>
                <w:sz w:val="22"/>
              </w:rPr>
            </w:pPr>
          </w:p>
        </w:tc>
      </w:tr>
      <w:tr w:rsidR="005E16EC" w:rsidRPr="008A6BFB" w14:paraId="2CC73697" w14:textId="77777777" w:rsidTr="005902AD">
        <w:tc>
          <w:tcPr>
            <w:tcW w:w="1530" w:type="dxa"/>
            <w:vMerge/>
            <w:shd w:val="clear" w:color="auto" w:fill="B8CCE4"/>
            <w:vAlign w:val="center"/>
          </w:tcPr>
          <w:p w14:paraId="19D962C6" w14:textId="77777777" w:rsidR="005E16EC" w:rsidRPr="00F35C43" w:rsidRDefault="005E16EC" w:rsidP="00F35C43">
            <w:pPr>
              <w:spacing w:before="20" w:after="20"/>
              <w:jc w:val="center"/>
              <w:rPr>
                <w:rFonts w:ascii="Calibri" w:hAnsi="Calibri"/>
                <w:b/>
                <w:sz w:val="22"/>
              </w:rPr>
            </w:pPr>
          </w:p>
        </w:tc>
        <w:tc>
          <w:tcPr>
            <w:tcW w:w="4513" w:type="dxa"/>
            <w:shd w:val="clear" w:color="auto" w:fill="F2F2F2" w:themeFill="background1" w:themeFillShade="F2"/>
            <w:vAlign w:val="center"/>
          </w:tcPr>
          <w:p w14:paraId="43AF0E9C" w14:textId="77777777" w:rsidR="005E16EC" w:rsidRPr="008A6BFB" w:rsidRDefault="005A779A" w:rsidP="00F35C43">
            <w:pPr>
              <w:numPr>
                <w:ilvl w:val="0"/>
                <w:numId w:val="1"/>
              </w:numPr>
              <w:spacing w:before="20" w:after="20" w:line="240" w:lineRule="auto"/>
              <w:ind w:left="176" w:hanging="176"/>
              <w:rPr>
                <w:rFonts w:ascii="Calibri" w:hAnsi="Calibri"/>
                <w:sz w:val="22"/>
              </w:rPr>
            </w:pPr>
            <w:r w:rsidRPr="008A6BFB">
              <w:rPr>
                <w:rFonts w:ascii="Calibri" w:hAnsi="Calibri"/>
                <w:sz w:val="22"/>
              </w:rPr>
              <w:t>Намалена видимост и сцепление на пътищата и улиците</w:t>
            </w:r>
          </w:p>
        </w:tc>
        <w:tc>
          <w:tcPr>
            <w:tcW w:w="3119" w:type="dxa"/>
            <w:shd w:val="clear" w:color="auto" w:fill="F2F2F2" w:themeFill="background1" w:themeFillShade="F2"/>
            <w:vAlign w:val="center"/>
          </w:tcPr>
          <w:p w14:paraId="2DD057DB" w14:textId="77777777" w:rsidR="005E16EC" w:rsidRPr="008A6BFB" w:rsidRDefault="005E16EC" w:rsidP="00F35C43">
            <w:pPr>
              <w:spacing w:before="20" w:after="20" w:line="240" w:lineRule="auto"/>
              <w:rPr>
                <w:rFonts w:ascii="Calibri" w:hAnsi="Calibri"/>
                <w:sz w:val="22"/>
              </w:rPr>
            </w:pPr>
          </w:p>
        </w:tc>
      </w:tr>
      <w:tr w:rsidR="005E16EC" w:rsidRPr="008A6BFB" w14:paraId="758C0EDA" w14:textId="77777777" w:rsidTr="00B442ED">
        <w:tc>
          <w:tcPr>
            <w:tcW w:w="1530" w:type="dxa"/>
            <w:vMerge/>
            <w:shd w:val="clear" w:color="auto" w:fill="B8CCE4"/>
            <w:vAlign w:val="center"/>
          </w:tcPr>
          <w:p w14:paraId="71860403" w14:textId="77777777" w:rsidR="005E16EC" w:rsidRPr="00F35C43" w:rsidRDefault="005E16EC" w:rsidP="00F35C43">
            <w:pPr>
              <w:spacing w:before="20" w:after="20"/>
              <w:jc w:val="center"/>
              <w:rPr>
                <w:rFonts w:ascii="Calibri" w:hAnsi="Calibri"/>
                <w:b/>
                <w:sz w:val="22"/>
              </w:rPr>
            </w:pPr>
          </w:p>
        </w:tc>
        <w:tc>
          <w:tcPr>
            <w:tcW w:w="4513" w:type="dxa"/>
            <w:shd w:val="clear" w:color="auto" w:fill="auto"/>
            <w:vAlign w:val="center"/>
          </w:tcPr>
          <w:p w14:paraId="3D54DA08" w14:textId="77777777" w:rsidR="005E16EC" w:rsidRPr="008A6BFB" w:rsidRDefault="005A779A" w:rsidP="00F35C43">
            <w:pPr>
              <w:numPr>
                <w:ilvl w:val="0"/>
                <w:numId w:val="1"/>
              </w:numPr>
              <w:spacing w:before="20" w:after="20" w:line="240" w:lineRule="auto"/>
              <w:ind w:left="176" w:hanging="176"/>
              <w:rPr>
                <w:rFonts w:ascii="Calibri" w:hAnsi="Calibri"/>
                <w:sz w:val="22"/>
              </w:rPr>
            </w:pPr>
            <w:r w:rsidRPr="008A6BFB">
              <w:rPr>
                <w:rFonts w:ascii="Calibri" w:hAnsi="Calibri"/>
                <w:sz w:val="22"/>
              </w:rPr>
              <w:t xml:space="preserve">Отказ на пътни, жп и авиационни системи за </w:t>
            </w:r>
            <w:r w:rsidR="00C52D22" w:rsidRPr="008A6BFB">
              <w:rPr>
                <w:rFonts w:ascii="Calibri" w:hAnsi="Calibri"/>
                <w:sz w:val="22"/>
              </w:rPr>
              <w:t>управление на движението</w:t>
            </w:r>
          </w:p>
        </w:tc>
        <w:tc>
          <w:tcPr>
            <w:tcW w:w="3119" w:type="dxa"/>
            <w:shd w:val="clear" w:color="auto" w:fill="auto"/>
            <w:vAlign w:val="center"/>
          </w:tcPr>
          <w:p w14:paraId="7B3D30F5" w14:textId="77777777" w:rsidR="005E16EC" w:rsidRPr="008A6BFB" w:rsidRDefault="005E16EC" w:rsidP="00F35C43">
            <w:pPr>
              <w:spacing w:before="20" w:after="20" w:line="240" w:lineRule="auto"/>
              <w:rPr>
                <w:rFonts w:ascii="Calibri" w:hAnsi="Calibri"/>
                <w:sz w:val="22"/>
              </w:rPr>
            </w:pPr>
          </w:p>
        </w:tc>
      </w:tr>
      <w:tr w:rsidR="005E16EC" w:rsidRPr="008A6BFB" w14:paraId="7F544356" w14:textId="77777777" w:rsidTr="005902AD">
        <w:tc>
          <w:tcPr>
            <w:tcW w:w="1530" w:type="dxa"/>
            <w:vMerge/>
            <w:shd w:val="clear" w:color="auto" w:fill="B8CCE4"/>
            <w:vAlign w:val="center"/>
          </w:tcPr>
          <w:p w14:paraId="1922B81C" w14:textId="77777777" w:rsidR="005E16EC" w:rsidRPr="00F35C43" w:rsidRDefault="005E16EC" w:rsidP="00F35C43">
            <w:pPr>
              <w:spacing w:before="20" w:after="20"/>
              <w:jc w:val="center"/>
              <w:rPr>
                <w:rFonts w:ascii="Calibri" w:hAnsi="Calibri"/>
                <w:b/>
                <w:sz w:val="22"/>
              </w:rPr>
            </w:pPr>
          </w:p>
        </w:tc>
        <w:tc>
          <w:tcPr>
            <w:tcW w:w="4513" w:type="dxa"/>
            <w:shd w:val="clear" w:color="auto" w:fill="F2F2F2" w:themeFill="background1" w:themeFillShade="F2"/>
            <w:vAlign w:val="center"/>
          </w:tcPr>
          <w:p w14:paraId="63FDC7D6" w14:textId="77777777" w:rsidR="005E16EC" w:rsidRPr="008A6BFB" w:rsidRDefault="005A779A" w:rsidP="00F35C43">
            <w:pPr>
              <w:numPr>
                <w:ilvl w:val="0"/>
                <w:numId w:val="1"/>
              </w:numPr>
              <w:spacing w:before="20" w:after="20" w:line="240" w:lineRule="auto"/>
              <w:ind w:left="176" w:hanging="176"/>
              <w:rPr>
                <w:rFonts w:ascii="Calibri" w:hAnsi="Calibri"/>
                <w:sz w:val="22"/>
              </w:rPr>
            </w:pPr>
            <w:r w:rsidRPr="008A6BFB">
              <w:rPr>
                <w:rFonts w:ascii="Calibri" w:hAnsi="Calibri"/>
                <w:sz w:val="22"/>
              </w:rPr>
              <w:t>Щети по жп сигнализация и стрелки</w:t>
            </w:r>
          </w:p>
        </w:tc>
        <w:tc>
          <w:tcPr>
            <w:tcW w:w="3119" w:type="dxa"/>
            <w:shd w:val="clear" w:color="auto" w:fill="F2F2F2" w:themeFill="background1" w:themeFillShade="F2"/>
            <w:vAlign w:val="center"/>
          </w:tcPr>
          <w:p w14:paraId="19E84964" w14:textId="77777777" w:rsidR="005E16EC" w:rsidRPr="008A6BFB" w:rsidRDefault="005E16EC" w:rsidP="00F35C43">
            <w:pPr>
              <w:spacing w:before="20" w:after="20" w:line="240" w:lineRule="auto"/>
              <w:rPr>
                <w:rFonts w:ascii="Calibri" w:hAnsi="Calibri"/>
                <w:sz w:val="22"/>
              </w:rPr>
            </w:pPr>
          </w:p>
        </w:tc>
      </w:tr>
      <w:tr w:rsidR="005E16EC" w:rsidRPr="008A6BFB" w14:paraId="4BF5829D" w14:textId="77777777" w:rsidTr="00B442ED">
        <w:tc>
          <w:tcPr>
            <w:tcW w:w="1530" w:type="dxa"/>
            <w:vMerge/>
            <w:shd w:val="clear" w:color="auto" w:fill="B8CCE4"/>
            <w:vAlign w:val="center"/>
          </w:tcPr>
          <w:p w14:paraId="5EA83B6B" w14:textId="77777777" w:rsidR="005E16EC" w:rsidRPr="00F35C43" w:rsidRDefault="005E16EC" w:rsidP="00F35C43">
            <w:pPr>
              <w:spacing w:before="20" w:after="20"/>
              <w:jc w:val="center"/>
              <w:rPr>
                <w:rFonts w:ascii="Calibri" w:hAnsi="Calibri"/>
                <w:b/>
                <w:sz w:val="22"/>
              </w:rPr>
            </w:pPr>
          </w:p>
        </w:tc>
        <w:tc>
          <w:tcPr>
            <w:tcW w:w="4513" w:type="dxa"/>
            <w:shd w:val="clear" w:color="auto" w:fill="auto"/>
            <w:vAlign w:val="center"/>
          </w:tcPr>
          <w:p w14:paraId="76FC5767" w14:textId="48FFB9F7" w:rsidR="005E16EC" w:rsidRPr="008A6BFB" w:rsidRDefault="00061303" w:rsidP="00F35C43">
            <w:pPr>
              <w:numPr>
                <w:ilvl w:val="0"/>
                <w:numId w:val="1"/>
              </w:numPr>
              <w:spacing w:before="20" w:after="20" w:line="240" w:lineRule="auto"/>
              <w:ind w:left="176" w:hanging="176"/>
              <w:rPr>
                <w:rFonts w:ascii="Calibri" w:hAnsi="Calibri"/>
                <w:sz w:val="22"/>
              </w:rPr>
            </w:pPr>
            <w:r w:rsidRPr="008A6BFB">
              <w:rPr>
                <w:rFonts w:ascii="Calibri" w:hAnsi="Calibri"/>
                <w:sz w:val="22"/>
              </w:rPr>
              <w:t>Смущения в пристанищни и летищни дейности</w:t>
            </w:r>
          </w:p>
        </w:tc>
        <w:tc>
          <w:tcPr>
            <w:tcW w:w="3119" w:type="dxa"/>
            <w:shd w:val="clear" w:color="auto" w:fill="auto"/>
            <w:vAlign w:val="center"/>
          </w:tcPr>
          <w:p w14:paraId="49B1FAF6" w14:textId="77777777" w:rsidR="005E16EC" w:rsidRPr="008A6BFB" w:rsidRDefault="005E16EC" w:rsidP="00F35C43">
            <w:pPr>
              <w:spacing w:before="20" w:after="20" w:line="240" w:lineRule="auto"/>
              <w:rPr>
                <w:rFonts w:ascii="Calibri" w:hAnsi="Calibri"/>
                <w:sz w:val="22"/>
              </w:rPr>
            </w:pPr>
          </w:p>
        </w:tc>
      </w:tr>
      <w:tr w:rsidR="005E16EC" w:rsidRPr="008A6BFB" w14:paraId="5FD39D7E" w14:textId="77777777" w:rsidTr="005902AD">
        <w:tc>
          <w:tcPr>
            <w:tcW w:w="1530" w:type="dxa"/>
            <w:vMerge/>
            <w:shd w:val="clear" w:color="auto" w:fill="B8CCE4"/>
            <w:vAlign w:val="center"/>
          </w:tcPr>
          <w:p w14:paraId="24A0934F" w14:textId="77777777" w:rsidR="005E16EC" w:rsidRPr="00F35C43" w:rsidRDefault="005E16EC" w:rsidP="00F35C43">
            <w:pPr>
              <w:spacing w:before="20" w:after="20"/>
              <w:jc w:val="center"/>
              <w:rPr>
                <w:rFonts w:ascii="Calibri" w:hAnsi="Calibri"/>
                <w:b/>
                <w:sz w:val="22"/>
              </w:rPr>
            </w:pPr>
          </w:p>
        </w:tc>
        <w:tc>
          <w:tcPr>
            <w:tcW w:w="4513" w:type="dxa"/>
            <w:shd w:val="clear" w:color="auto" w:fill="F2F2F2" w:themeFill="background1" w:themeFillShade="F2"/>
            <w:vAlign w:val="center"/>
          </w:tcPr>
          <w:p w14:paraId="3F40021C" w14:textId="3082BB56" w:rsidR="005E16EC" w:rsidRPr="008A6BFB" w:rsidRDefault="005A779A" w:rsidP="00F35C43">
            <w:pPr>
              <w:numPr>
                <w:ilvl w:val="0"/>
                <w:numId w:val="1"/>
              </w:numPr>
              <w:spacing w:before="20" w:after="20" w:line="240" w:lineRule="auto"/>
              <w:ind w:left="176" w:hanging="176"/>
              <w:rPr>
                <w:rFonts w:ascii="Calibri" w:hAnsi="Calibri"/>
                <w:sz w:val="22"/>
              </w:rPr>
            </w:pPr>
            <w:r w:rsidRPr="008A6BFB">
              <w:rPr>
                <w:rFonts w:ascii="Calibri" w:hAnsi="Calibri"/>
                <w:sz w:val="22"/>
              </w:rPr>
              <w:t>Намалена пропускателна способност на летищата</w:t>
            </w:r>
            <w:r w:rsidR="00061303" w:rsidRPr="008A6BFB">
              <w:rPr>
                <w:rFonts w:ascii="Calibri" w:hAnsi="Calibri"/>
                <w:sz w:val="22"/>
              </w:rPr>
              <w:t>, поради нарушения във въздушното движение</w:t>
            </w:r>
          </w:p>
        </w:tc>
        <w:tc>
          <w:tcPr>
            <w:tcW w:w="3119" w:type="dxa"/>
            <w:shd w:val="clear" w:color="auto" w:fill="F2F2F2" w:themeFill="background1" w:themeFillShade="F2"/>
            <w:vAlign w:val="center"/>
          </w:tcPr>
          <w:p w14:paraId="159DBFCB" w14:textId="77777777" w:rsidR="005E16EC" w:rsidRPr="008A6BFB" w:rsidRDefault="005E16EC" w:rsidP="00F35C43">
            <w:pPr>
              <w:spacing w:before="20" w:after="20" w:line="240" w:lineRule="auto"/>
              <w:rPr>
                <w:rFonts w:ascii="Calibri" w:hAnsi="Calibri"/>
                <w:sz w:val="22"/>
              </w:rPr>
            </w:pPr>
          </w:p>
        </w:tc>
      </w:tr>
      <w:tr w:rsidR="005E16EC" w:rsidRPr="008A6BFB" w14:paraId="1DB8C88D" w14:textId="77777777" w:rsidTr="00B442ED">
        <w:tc>
          <w:tcPr>
            <w:tcW w:w="1530" w:type="dxa"/>
            <w:vMerge/>
            <w:shd w:val="clear" w:color="auto" w:fill="B8CCE4"/>
            <w:vAlign w:val="center"/>
          </w:tcPr>
          <w:p w14:paraId="544DE74E" w14:textId="77777777" w:rsidR="005E16EC" w:rsidRPr="00F35C43" w:rsidRDefault="005E16EC" w:rsidP="00F35C43">
            <w:pPr>
              <w:spacing w:before="20" w:after="20"/>
              <w:jc w:val="center"/>
              <w:rPr>
                <w:rFonts w:ascii="Calibri" w:hAnsi="Calibri"/>
                <w:b/>
                <w:sz w:val="22"/>
              </w:rPr>
            </w:pPr>
          </w:p>
        </w:tc>
        <w:tc>
          <w:tcPr>
            <w:tcW w:w="4513" w:type="dxa"/>
            <w:shd w:val="clear" w:color="auto" w:fill="auto"/>
            <w:vAlign w:val="center"/>
          </w:tcPr>
          <w:p w14:paraId="4BAF70D4" w14:textId="77777777" w:rsidR="005E16EC" w:rsidRPr="008A6BFB" w:rsidRDefault="005A779A" w:rsidP="00F35C43">
            <w:pPr>
              <w:numPr>
                <w:ilvl w:val="0"/>
                <w:numId w:val="1"/>
              </w:numPr>
              <w:spacing w:before="20" w:after="20" w:line="240" w:lineRule="auto"/>
              <w:ind w:left="176" w:hanging="176"/>
              <w:rPr>
                <w:rFonts w:ascii="Calibri" w:hAnsi="Calibri"/>
                <w:sz w:val="22"/>
              </w:rPr>
            </w:pPr>
            <w:r w:rsidRPr="008A6BFB">
              <w:rPr>
                <w:rFonts w:ascii="Calibri" w:hAnsi="Calibri"/>
                <w:sz w:val="22"/>
              </w:rPr>
              <w:t>Обледеняване на въздухоплавателни средства</w:t>
            </w:r>
          </w:p>
        </w:tc>
        <w:tc>
          <w:tcPr>
            <w:tcW w:w="3119" w:type="dxa"/>
            <w:shd w:val="clear" w:color="auto" w:fill="auto"/>
            <w:vAlign w:val="center"/>
          </w:tcPr>
          <w:p w14:paraId="24885886" w14:textId="77777777" w:rsidR="005E16EC" w:rsidRPr="008A6BFB" w:rsidRDefault="005E16EC" w:rsidP="00F35C43">
            <w:pPr>
              <w:spacing w:before="20" w:after="20" w:line="240" w:lineRule="auto"/>
              <w:rPr>
                <w:rFonts w:ascii="Calibri" w:hAnsi="Calibri"/>
                <w:sz w:val="22"/>
              </w:rPr>
            </w:pPr>
          </w:p>
        </w:tc>
      </w:tr>
      <w:tr w:rsidR="005E16EC" w:rsidRPr="008A6BFB" w14:paraId="78D780AE" w14:textId="77777777" w:rsidTr="005902AD">
        <w:tc>
          <w:tcPr>
            <w:tcW w:w="1530" w:type="dxa"/>
            <w:vMerge w:val="restart"/>
            <w:shd w:val="clear" w:color="auto" w:fill="B8CCE4"/>
            <w:vAlign w:val="center"/>
          </w:tcPr>
          <w:p w14:paraId="54F281B8" w14:textId="77777777" w:rsidR="005E16EC" w:rsidRPr="00F35C43" w:rsidRDefault="005A779A" w:rsidP="00F35C43">
            <w:pPr>
              <w:spacing w:before="20" w:after="20"/>
              <w:jc w:val="center"/>
              <w:rPr>
                <w:rFonts w:ascii="Calibri" w:hAnsi="Calibri"/>
                <w:b/>
                <w:sz w:val="22"/>
              </w:rPr>
            </w:pPr>
            <w:r w:rsidRPr="00F35C43">
              <w:rPr>
                <w:rFonts w:ascii="Calibri" w:hAnsi="Calibri"/>
                <w:b/>
                <w:sz w:val="22"/>
              </w:rPr>
              <w:t>Бури и градушки</w:t>
            </w:r>
          </w:p>
        </w:tc>
        <w:tc>
          <w:tcPr>
            <w:tcW w:w="4513" w:type="dxa"/>
            <w:shd w:val="clear" w:color="auto" w:fill="F2F2F2" w:themeFill="background1" w:themeFillShade="F2"/>
            <w:vAlign w:val="center"/>
          </w:tcPr>
          <w:p w14:paraId="76674808" w14:textId="158E13D9" w:rsidR="005E16EC" w:rsidRPr="008A6BFB" w:rsidRDefault="005A779A" w:rsidP="00F35C43">
            <w:pPr>
              <w:numPr>
                <w:ilvl w:val="0"/>
                <w:numId w:val="1"/>
              </w:numPr>
              <w:spacing w:before="20" w:after="20" w:line="240" w:lineRule="auto"/>
              <w:ind w:left="176" w:hanging="176"/>
              <w:rPr>
                <w:rFonts w:ascii="Calibri" w:hAnsi="Calibri"/>
                <w:sz w:val="22"/>
              </w:rPr>
            </w:pPr>
            <w:r w:rsidRPr="008A6BFB">
              <w:rPr>
                <w:rFonts w:ascii="Calibri" w:hAnsi="Calibri"/>
                <w:sz w:val="22"/>
              </w:rPr>
              <w:t xml:space="preserve">Препятствия </w:t>
            </w:r>
            <w:r w:rsidR="00061303" w:rsidRPr="008A6BFB">
              <w:rPr>
                <w:rFonts w:ascii="Calibri" w:hAnsi="Calibri"/>
                <w:sz w:val="22"/>
              </w:rPr>
              <w:t xml:space="preserve">по </w:t>
            </w:r>
            <w:r w:rsidRPr="008A6BFB">
              <w:rPr>
                <w:rFonts w:ascii="Calibri" w:hAnsi="Calibri"/>
                <w:sz w:val="22"/>
              </w:rPr>
              <w:t>пътища, улици и жп линии, водещи до нарушения в експлоатацията</w:t>
            </w:r>
          </w:p>
        </w:tc>
        <w:tc>
          <w:tcPr>
            <w:tcW w:w="3119" w:type="dxa"/>
            <w:shd w:val="clear" w:color="auto" w:fill="F2F2F2" w:themeFill="background1" w:themeFillShade="F2"/>
            <w:vAlign w:val="center"/>
          </w:tcPr>
          <w:p w14:paraId="73435317" w14:textId="77777777" w:rsidR="005E16EC" w:rsidRPr="008A6BFB" w:rsidRDefault="005E16EC" w:rsidP="00F35C43">
            <w:pPr>
              <w:spacing w:before="20" w:after="20" w:line="240" w:lineRule="auto"/>
              <w:rPr>
                <w:rFonts w:ascii="Calibri" w:hAnsi="Calibri"/>
                <w:sz w:val="22"/>
              </w:rPr>
            </w:pPr>
          </w:p>
        </w:tc>
      </w:tr>
      <w:tr w:rsidR="005E16EC" w:rsidRPr="008A6BFB" w14:paraId="417F80E7" w14:textId="77777777" w:rsidTr="00B442ED">
        <w:tc>
          <w:tcPr>
            <w:tcW w:w="1530" w:type="dxa"/>
            <w:vMerge/>
            <w:shd w:val="clear" w:color="auto" w:fill="B8CCE4"/>
            <w:vAlign w:val="center"/>
          </w:tcPr>
          <w:p w14:paraId="7E707FA1" w14:textId="77777777" w:rsidR="005E16EC" w:rsidRPr="00F35C43" w:rsidRDefault="005E16EC" w:rsidP="00F35C43">
            <w:pPr>
              <w:spacing w:before="20" w:after="20"/>
              <w:jc w:val="center"/>
              <w:rPr>
                <w:rFonts w:ascii="Calibri" w:hAnsi="Calibri"/>
                <w:b/>
                <w:sz w:val="22"/>
              </w:rPr>
            </w:pPr>
          </w:p>
        </w:tc>
        <w:tc>
          <w:tcPr>
            <w:tcW w:w="4513" w:type="dxa"/>
            <w:shd w:val="clear" w:color="auto" w:fill="auto"/>
            <w:vAlign w:val="center"/>
          </w:tcPr>
          <w:p w14:paraId="3CDD3D66" w14:textId="77777777" w:rsidR="005E16EC" w:rsidRPr="008A6BFB" w:rsidRDefault="009D4B33" w:rsidP="00F35C43">
            <w:pPr>
              <w:numPr>
                <w:ilvl w:val="0"/>
                <w:numId w:val="1"/>
              </w:numPr>
              <w:spacing w:before="20" w:after="20" w:line="240" w:lineRule="auto"/>
              <w:ind w:left="176" w:hanging="176"/>
              <w:rPr>
                <w:rFonts w:ascii="Calibri" w:hAnsi="Calibri"/>
                <w:sz w:val="22"/>
              </w:rPr>
            </w:pPr>
            <w:r w:rsidRPr="008A6BFB">
              <w:rPr>
                <w:rFonts w:ascii="Calibri" w:hAnsi="Calibri"/>
                <w:sz w:val="22"/>
              </w:rPr>
              <w:t>Намалена видимост</w:t>
            </w:r>
            <w:r w:rsidR="00D75B07" w:rsidRPr="008A6BFB">
              <w:rPr>
                <w:rFonts w:ascii="Calibri" w:hAnsi="Calibri"/>
                <w:sz w:val="22"/>
              </w:rPr>
              <w:t xml:space="preserve"> на пътя и по улиците</w:t>
            </w:r>
          </w:p>
        </w:tc>
        <w:tc>
          <w:tcPr>
            <w:tcW w:w="3119" w:type="dxa"/>
            <w:shd w:val="clear" w:color="auto" w:fill="auto"/>
            <w:vAlign w:val="center"/>
          </w:tcPr>
          <w:p w14:paraId="0E8939EA" w14:textId="77777777" w:rsidR="005E16EC" w:rsidRPr="008A6BFB" w:rsidRDefault="005E16EC" w:rsidP="00F35C43">
            <w:pPr>
              <w:spacing w:before="20" w:after="20" w:line="240" w:lineRule="auto"/>
              <w:rPr>
                <w:rFonts w:ascii="Calibri" w:hAnsi="Calibri"/>
                <w:sz w:val="22"/>
              </w:rPr>
            </w:pPr>
          </w:p>
        </w:tc>
      </w:tr>
      <w:tr w:rsidR="005E16EC" w:rsidRPr="008A6BFB" w14:paraId="00FAAA78" w14:textId="77777777" w:rsidTr="005902AD">
        <w:tc>
          <w:tcPr>
            <w:tcW w:w="1530" w:type="dxa"/>
            <w:vMerge/>
            <w:shd w:val="clear" w:color="auto" w:fill="B8CCE4"/>
            <w:vAlign w:val="center"/>
          </w:tcPr>
          <w:p w14:paraId="5380EEEA" w14:textId="77777777" w:rsidR="005E16EC" w:rsidRPr="00F35C43" w:rsidRDefault="005E16EC" w:rsidP="00F35C43">
            <w:pPr>
              <w:spacing w:before="20" w:after="20"/>
              <w:jc w:val="center"/>
              <w:rPr>
                <w:rFonts w:ascii="Calibri" w:hAnsi="Calibri"/>
                <w:b/>
                <w:sz w:val="22"/>
              </w:rPr>
            </w:pPr>
          </w:p>
        </w:tc>
        <w:tc>
          <w:tcPr>
            <w:tcW w:w="4513" w:type="dxa"/>
            <w:shd w:val="clear" w:color="auto" w:fill="F2F2F2" w:themeFill="background1" w:themeFillShade="F2"/>
            <w:vAlign w:val="center"/>
          </w:tcPr>
          <w:p w14:paraId="145A6E69" w14:textId="77777777" w:rsidR="005E16EC" w:rsidRPr="008A6BFB" w:rsidRDefault="003A5FE3" w:rsidP="00F35C43">
            <w:pPr>
              <w:numPr>
                <w:ilvl w:val="0"/>
                <w:numId w:val="1"/>
              </w:numPr>
              <w:spacing w:before="20" w:after="20" w:line="240" w:lineRule="auto"/>
              <w:ind w:left="176" w:hanging="176"/>
              <w:rPr>
                <w:rFonts w:ascii="Calibri" w:hAnsi="Calibri"/>
                <w:sz w:val="22"/>
              </w:rPr>
            </w:pPr>
            <w:r w:rsidRPr="008A6BFB">
              <w:rPr>
                <w:rFonts w:ascii="Calibri" w:hAnsi="Calibri"/>
                <w:sz w:val="22"/>
              </w:rPr>
              <w:t>Щети по жп сигнализация и стрелки</w:t>
            </w:r>
          </w:p>
        </w:tc>
        <w:tc>
          <w:tcPr>
            <w:tcW w:w="3119" w:type="dxa"/>
            <w:shd w:val="clear" w:color="auto" w:fill="F2F2F2" w:themeFill="background1" w:themeFillShade="F2"/>
            <w:vAlign w:val="center"/>
          </w:tcPr>
          <w:p w14:paraId="6C4A7F18" w14:textId="77777777" w:rsidR="005E16EC" w:rsidRPr="008A6BFB" w:rsidRDefault="005E16EC" w:rsidP="00F35C43">
            <w:pPr>
              <w:spacing w:before="20" w:after="20" w:line="240" w:lineRule="auto"/>
              <w:rPr>
                <w:rFonts w:ascii="Calibri" w:hAnsi="Calibri"/>
                <w:sz w:val="22"/>
              </w:rPr>
            </w:pPr>
          </w:p>
        </w:tc>
      </w:tr>
      <w:tr w:rsidR="005E16EC" w:rsidRPr="008A6BFB" w14:paraId="621185F2" w14:textId="77777777" w:rsidTr="00B442ED">
        <w:tc>
          <w:tcPr>
            <w:tcW w:w="1530" w:type="dxa"/>
            <w:vMerge/>
            <w:shd w:val="clear" w:color="auto" w:fill="B8CCE4"/>
            <w:vAlign w:val="center"/>
          </w:tcPr>
          <w:p w14:paraId="2B6A5CB1" w14:textId="77777777" w:rsidR="005E16EC" w:rsidRPr="00F35C43" w:rsidRDefault="005E16EC" w:rsidP="00F35C43">
            <w:pPr>
              <w:spacing w:before="20" w:after="20"/>
              <w:jc w:val="center"/>
              <w:rPr>
                <w:rFonts w:ascii="Calibri" w:hAnsi="Calibri"/>
                <w:b/>
                <w:sz w:val="22"/>
              </w:rPr>
            </w:pPr>
          </w:p>
        </w:tc>
        <w:tc>
          <w:tcPr>
            <w:tcW w:w="4513" w:type="dxa"/>
            <w:shd w:val="clear" w:color="auto" w:fill="auto"/>
            <w:vAlign w:val="center"/>
          </w:tcPr>
          <w:p w14:paraId="2A72B464" w14:textId="069C1A84" w:rsidR="005E16EC" w:rsidRPr="008A6BFB" w:rsidRDefault="003A5FE3" w:rsidP="00F35C43">
            <w:pPr>
              <w:numPr>
                <w:ilvl w:val="0"/>
                <w:numId w:val="1"/>
              </w:numPr>
              <w:spacing w:before="20" w:after="20" w:line="240" w:lineRule="auto"/>
              <w:ind w:left="176" w:hanging="176"/>
              <w:rPr>
                <w:rFonts w:ascii="Calibri" w:hAnsi="Calibri"/>
                <w:sz w:val="22"/>
              </w:rPr>
            </w:pPr>
            <w:r w:rsidRPr="008A6BFB">
              <w:rPr>
                <w:rFonts w:ascii="Calibri" w:hAnsi="Calibri"/>
                <w:sz w:val="22"/>
              </w:rPr>
              <w:t>Повишена турб</w:t>
            </w:r>
            <w:r w:rsidR="009D77D1" w:rsidRPr="008A6BFB">
              <w:rPr>
                <w:rFonts w:ascii="Calibri" w:hAnsi="Calibri"/>
                <w:sz w:val="22"/>
              </w:rPr>
              <w:t>о</w:t>
            </w:r>
            <w:r w:rsidRPr="008A6BFB">
              <w:rPr>
                <w:rFonts w:ascii="Calibri" w:hAnsi="Calibri"/>
                <w:sz w:val="22"/>
              </w:rPr>
              <w:t>ленция</w:t>
            </w:r>
          </w:p>
        </w:tc>
        <w:tc>
          <w:tcPr>
            <w:tcW w:w="3119" w:type="dxa"/>
            <w:shd w:val="clear" w:color="auto" w:fill="auto"/>
            <w:vAlign w:val="center"/>
          </w:tcPr>
          <w:p w14:paraId="0D7F2740" w14:textId="77777777" w:rsidR="005E16EC" w:rsidRPr="008A6BFB" w:rsidRDefault="005E16EC" w:rsidP="00F35C43">
            <w:pPr>
              <w:spacing w:before="20" w:after="20" w:line="240" w:lineRule="auto"/>
              <w:rPr>
                <w:rFonts w:ascii="Calibri" w:hAnsi="Calibri"/>
                <w:sz w:val="22"/>
              </w:rPr>
            </w:pPr>
          </w:p>
        </w:tc>
      </w:tr>
      <w:tr w:rsidR="005E16EC" w:rsidRPr="008A6BFB" w14:paraId="0D5C99F6" w14:textId="77777777" w:rsidTr="005902AD">
        <w:tc>
          <w:tcPr>
            <w:tcW w:w="1530" w:type="dxa"/>
            <w:vMerge/>
            <w:shd w:val="clear" w:color="auto" w:fill="B8CCE4"/>
            <w:vAlign w:val="center"/>
          </w:tcPr>
          <w:p w14:paraId="554C863E" w14:textId="77777777" w:rsidR="005E16EC" w:rsidRPr="00F35C43" w:rsidRDefault="005E16EC" w:rsidP="00F35C43">
            <w:pPr>
              <w:spacing w:before="20" w:after="20"/>
              <w:jc w:val="center"/>
              <w:rPr>
                <w:rFonts w:ascii="Calibri" w:hAnsi="Calibri"/>
                <w:b/>
                <w:sz w:val="22"/>
              </w:rPr>
            </w:pPr>
          </w:p>
        </w:tc>
        <w:tc>
          <w:tcPr>
            <w:tcW w:w="4513" w:type="dxa"/>
            <w:shd w:val="clear" w:color="auto" w:fill="F2F2F2" w:themeFill="background1" w:themeFillShade="F2"/>
            <w:vAlign w:val="center"/>
          </w:tcPr>
          <w:p w14:paraId="73C6DB47" w14:textId="1EDCFBE7" w:rsidR="005E16EC" w:rsidRPr="008A6BFB" w:rsidRDefault="003A5FE3" w:rsidP="00F35C43">
            <w:pPr>
              <w:numPr>
                <w:ilvl w:val="0"/>
                <w:numId w:val="1"/>
              </w:numPr>
              <w:spacing w:before="20" w:after="20" w:line="240" w:lineRule="auto"/>
              <w:ind w:left="176" w:hanging="176"/>
              <w:rPr>
                <w:rFonts w:ascii="Calibri" w:hAnsi="Calibri"/>
                <w:sz w:val="22"/>
              </w:rPr>
            </w:pPr>
            <w:r w:rsidRPr="008A6BFB">
              <w:rPr>
                <w:rFonts w:ascii="Calibri" w:hAnsi="Calibri"/>
                <w:sz w:val="22"/>
              </w:rPr>
              <w:t xml:space="preserve">Рискове за безопасността </w:t>
            </w:r>
            <w:r w:rsidR="00061303" w:rsidRPr="008A6BFB">
              <w:rPr>
                <w:rFonts w:ascii="Calibri" w:hAnsi="Calibri"/>
                <w:sz w:val="22"/>
              </w:rPr>
              <w:t xml:space="preserve">при </w:t>
            </w:r>
            <w:r w:rsidRPr="008A6BFB">
              <w:rPr>
                <w:rFonts w:ascii="Calibri" w:hAnsi="Calibri"/>
                <w:sz w:val="22"/>
              </w:rPr>
              <w:t>наземни</w:t>
            </w:r>
            <w:r w:rsidR="00061303" w:rsidRPr="008A6BFB">
              <w:rPr>
                <w:rFonts w:ascii="Calibri" w:hAnsi="Calibri"/>
                <w:sz w:val="22"/>
              </w:rPr>
              <w:t>те</w:t>
            </w:r>
            <w:r w:rsidRPr="008A6BFB">
              <w:rPr>
                <w:rFonts w:ascii="Calibri" w:hAnsi="Calibri"/>
                <w:sz w:val="22"/>
              </w:rPr>
              <w:t xml:space="preserve"> летищни </w:t>
            </w:r>
            <w:r w:rsidR="009D77D1" w:rsidRPr="008A6BFB">
              <w:rPr>
                <w:rFonts w:ascii="Calibri" w:hAnsi="Calibri"/>
                <w:sz w:val="22"/>
              </w:rPr>
              <w:t>дейности</w:t>
            </w:r>
          </w:p>
        </w:tc>
        <w:tc>
          <w:tcPr>
            <w:tcW w:w="3119" w:type="dxa"/>
            <w:shd w:val="clear" w:color="auto" w:fill="F2F2F2" w:themeFill="background1" w:themeFillShade="F2"/>
            <w:vAlign w:val="center"/>
          </w:tcPr>
          <w:p w14:paraId="2ED71C12" w14:textId="77777777" w:rsidR="005E16EC" w:rsidRPr="008A6BFB" w:rsidRDefault="005E16EC" w:rsidP="00F35C43">
            <w:pPr>
              <w:spacing w:before="20" w:after="20" w:line="240" w:lineRule="auto"/>
              <w:rPr>
                <w:rFonts w:ascii="Calibri" w:hAnsi="Calibri"/>
                <w:sz w:val="22"/>
              </w:rPr>
            </w:pPr>
          </w:p>
        </w:tc>
      </w:tr>
      <w:tr w:rsidR="005E16EC" w:rsidRPr="008A6BFB" w14:paraId="28C04D14" w14:textId="77777777" w:rsidTr="00B442ED">
        <w:tc>
          <w:tcPr>
            <w:tcW w:w="1530" w:type="dxa"/>
            <w:vMerge/>
            <w:shd w:val="clear" w:color="auto" w:fill="B8CCE4"/>
            <w:vAlign w:val="center"/>
          </w:tcPr>
          <w:p w14:paraId="348B276B" w14:textId="77777777" w:rsidR="005E16EC" w:rsidRPr="00F35C43" w:rsidRDefault="005E16EC" w:rsidP="00F35C43">
            <w:pPr>
              <w:spacing w:before="20" w:after="20"/>
              <w:jc w:val="center"/>
              <w:rPr>
                <w:rFonts w:ascii="Calibri" w:hAnsi="Calibri"/>
                <w:b/>
                <w:bCs/>
                <w:sz w:val="22"/>
              </w:rPr>
            </w:pPr>
          </w:p>
        </w:tc>
        <w:tc>
          <w:tcPr>
            <w:tcW w:w="4513" w:type="dxa"/>
            <w:shd w:val="clear" w:color="auto" w:fill="auto"/>
            <w:vAlign w:val="center"/>
          </w:tcPr>
          <w:p w14:paraId="5973FE6C" w14:textId="77777777" w:rsidR="005E16EC" w:rsidRPr="008A6BFB" w:rsidRDefault="003A5FE3" w:rsidP="00F35C43">
            <w:pPr>
              <w:numPr>
                <w:ilvl w:val="0"/>
                <w:numId w:val="1"/>
              </w:numPr>
              <w:spacing w:before="20" w:after="20" w:line="240" w:lineRule="auto"/>
              <w:ind w:left="176" w:hanging="176"/>
              <w:rPr>
                <w:rFonts w:ascii="Calibri" w:hAnsi="Calibri"/>
                <w:sz w:val="22"/>
              </w:rPr>
            </w:pPr>
            <w:r w:rsidRPr="008A6BFB">
              <w:rPr>
                <w:rFonts w:ascii="Calibri" w:hAnsi="Calibri"/>
                <w:sz w:val="22"/>
              </w:rPr>
              <w:t>Щети по въздухоплавателни средства и оборудване</w:t>
            </w:r>
          </w:p>
        </w:tc>
        <w:tc>
          <w:tcPr>
            <w:tcW w:w="3119" w:type="dxa"/>
            <w:shd w:val="clear" w:color="auto" w:fill="auto"/>
            <w:vAlign w:val="center"/>
          </w:tcPr>
          <w:p w14:paraId="51F46B2C" w14:textId="77777777" w:rsidR="005E16EC" w:rsidRPr="008A6BFB" w:rsidRDefault="005E16EC" w:rsidP="00F35C43">
            <w:pPr>
              <w:spacing w:before="20" w:after="20" w:line="240" w:lineRule="auto"/>
              <w:rPr>
                <w:rFonts w:ascii="Calibri" w:hAnsi="Calibri"/>
                <w:sz w:val="22"/>
              </w:rPr>
            </w:pPr>
          </w:p>
        </w:tc>
      </w:tr>
      <w:tr w:rsidR="005E16EC" w:rsidRPr="008A6BFB" w14:paraId="4653FF61" w14:textId="77777777" w:rsidTr="005902AD">
        <w:tc>
          <w:tcPr>
            <w:tcW w:w="1530" w:type="dxa"/>
            <w:vMerge/>
            <w:shd w:val="clear" w:color="auto" w:fill="B8CCE4"/>
            <w:vAlign w:val="center"/>
          </w:tcPr>
          <w:p w14:paraId="7459C6CA" w14:textId="77777777" w:rsidR="005E16EC" w:rsidRPr="00F35C43" w:rsidRDefault="005E16EC" w:rsidP="00F35C43">
            <w:pPr>
              <w:spacing w:before="20" w:after="20"/>
              <w:jc w:val="center"/>
              <w:rPr>
                <w:rFonts w:ascii="Calibri" w:hAnsi="Calibri"/>
                <w:b/>
                <w:sz w:val="22"/>
              </w:rPr>
            </w:pPr>
          </w:p>
        </w:tc>
        <w:tc>
          <w:tcPr>
            <w:tcW w:w="4513" w:type="dxa"/>
            <w:shd w:val="clear" w:color="auto" w:fill="F2F2F2" w:themeFill="background1" w:themeFillShade="F2"/>
            <w:vAlign w:val="center"/>
          </w:tcPr>
          <w:p w14:paraId="332C1B02" w14:textId="278CCF94" w:rsidR="005E16EC" w:rsidRPr="008A6BFB" w:rsidRDefault="00061303" w:rsidP="00F35C43">
            <w:pPr>
              <w:numPr>
                <w:ilvl w:val="0"/>
                <w:numId w:val="1"/>
              </w:numPr>
              <w:spacing w:before="20" w:after="20" w:line="240" w:lineRule="auto"/>
              <w:ind w:left="176" w:hanging="176"/>
              <w:rPr>
                <w:rFonts w:ascii="Calibri" w:hAnsi="Calibri"/>
                <w:sz w:val="22"/>
              </w:rPr>
            </w:pPr>
            <w:r w:rsidRPr="008A6BFB">
              <w:rPr>
                <w:rFonts w:ascii="Calibri" w:hAnsi="Calibri"/>
                <w:sz w:val="22"/>
              </w:rPr>
              <w:t>Смущения в пристанищни и летищни дейности</w:t>
            </w:r>
          </w:p>
        </w:tc>
        <w:tc>
          <w:tcPr>
            <w:tcW w:w="3119" w:type="dxa"/>
            <w:shd w:val="clear" w:color="auto" w:fill="F2F2F2" w:themeFill="background1" w:themeFillShade="F2"/>
            <w:vAlign w:val="center"/>
          </w:tcPr>
          <w:p w14:paraId="3E14FDA9" w14:textId="77777777" w:rsidR="005E16EC" w:rsidRPr="008A6BFB" w:rsidRDefault="005E16EC" w:rsidP="00F35C43">
            <w:pPr>
              <w:spacing w:before="20" w:after="20" w:line="240" w:lineRule="auto"/>
              <w:rPr>
                <w:rFonts w:ascii="Calibri" w:hAnsi="Calibri"/>
                <w:sz w:val="22"/>
              </w:rPr>
            </w:pPr>
          </w:p>
        </w:tc>
      </w:tr>
      <w:tr w:rsidR="005E16EC" w:rsidRPr="008A6BFB" w14:paraId="7FCC0223" w14:textId="77777777" w:rsidTr="00B442ED">
        <w:tc>
          <w:tcPr>
            <w:tcW w:w="1530" w:type="dxa"/>
            <w:vMerge w:val="restart"/>
            <w:shd w:val="clear" w:color="auto" w:fill="B8CCE4"/>
            <w:vAlign w:val="center"/>
          </w:tcPr>
          <w:p w14:paraId="1F7914EA" w14:textId="77777777" w:rsidR="005E16EC" w:rsidRPr="00F35C43" w:rsidRDefault="003A5FE3" w:rsidP="00F35C43">
            <w:pPr>
              <w:spacing w:before="20" w:after="20"/>
              <w:jc w:val="center"/>
              <w:rPr>
                <w:rFonts w:ascii="Calibri" w:hAnsi="Calibri"/>
                <w:b/>
                <w:sz w:val="22"/>
              </w:rPr>
            </w:pPr>
            <w:r w:rsidRPr="00F35C43">
              <w:rPr>
                <w:rFonts w:ascii="Calibri" w:hAnsi="Calibri"/>
                <w:b/>
                <w:sz w:val="22"/>
              </w:rPr>
              <w:t>Мъгла</w:t>
            </w:r>
          </w:p>
        </w:tc>
        <w:tc>
          <w:tcPr>
            <w:tcW w:w="4513" w:type="dxa"/>
            <w:shd w:val="clear" w:color="auto" w:fill="auto"/>
            <w:vAlign w:val="center"/>
          </w:tcPr>
          <w:p w14:paraId="03242556" w14:textId="77777777" w:rsidR="005E16EC" w:rsidRPr="008A6BFB" w:rsidRDefault="003A5FE3" w:rsidP="00F35C43">
            <w:pPr>
              <w:numPr>
                <w:ilvl w:val="0"/>
                <w:numId w:val="1"/>
              </w:numPr>
              <w:spacing w:before="20" w:after="20" w:line="240" w:lineRule="auto"/>
              <w:ind w:left="176" w:hanging="176"/>
              <w:rPr>
                <w:rFonts w:ascii="Calibri" w:hAnsi="Calibri"/>
                <w:sz w:val="22"/>
              </w:rPr>
            </w:pPr>
            <w:r w:rsidRPr="008A6BFB">
              <w:rPr>
                <w:rFonts w:ascii="Calibri" w:hAnsi="Calibri"/>
                <w:sz w:val="22"/>
              </w:rPr>
              <w:t>Намалена видимост на пътя и по улиците</w:t>
            </w:r>
          </w:p>
        </w:tc>
        <w:tc>
          <w:tcPr>
            <w:tcW w:w="3119" w:type="dxa"/>
            <w:shd w:val="clear" w:color="auto" w:fill="auto"/>
            <w:vAlign w:val="center"/>
          </w:tcPr>
          <w:p w14:paraId="1CB8FCEE" w14:textId="77777777" w:rsidR="005E16EC" w:rsidRPr="008A6BFB" w:rsidRDefault="005E16EC" w:rsidP="00F35C43">
            <w:pPr>
              <w:spacing w:before="20" w:after="20" w:line="240" w:lineRule="auto"/>
              <w:rPr>
                <w:rFonts w:ascii="Calibri" w:hAnsi="Calibri"/>
                <w:sz w:val="22"/>
              </w:rPr>
            </w:pPr>
          </w:p>
        </w:tc>
      </w:tr>
      <w:tr w:rsidR="005E16EC" w:rsidRPr="008A6BFB" w14:paraId="0861C613" w14:textId="77777777" w:rsidTr="005902AD">
        <w:tc>
          <w:tcPr>
            <w:tcW w:w="1530" w:type="dxa"/>
            <w:vMerge/>
            <w:shd w:val="clear" w:color="auto" w:fill="B8CCE4"/>
            <w:vAlign w:val="center"/>
          </w:tcPr>
          <w:p w14:paraId="507AFB17" w14:textId="77777777" w:rsidR="005E16EC" w:rsidRPr="008A6BFB" w:rsidRDefault="005E16EC" w:rsidP="005E16EC">
            <w:pPr>
              <w:spacing w:before="20" w:after="20"/>
              <w:rPr>
                <w:rFonts w:ascii="Calibri" w:hAnsi="Calibri"/>
                <w:sz w:val="22"/>
              </w:rPr>
            </w:pPr>
          </w:p>
        </w:tc>
        <w:tc>
          <w:tcPr>
            <w:tcW w:w="4513" w:type="dxa"/>
            <w:shd w:val="clear" w:color="auto" w:fill="F2F2F2" w:themeFill="background1" w:themeFillShade="F2"/>
            <w:vAlign w:val="center"/>
          </w:tcPr>
          <w:p w14:paraId="18FF7D4C" w14:textId="5D4E827F" w:rsidR="005E16EC" w:rsidRPr="008A6BFB" w:rsidRDefault="003A5FE3" w:rsidP="00F35C43">
            <w:pPr>
              <w:numPr>
                <w:ilvl w:val="0"/>
                <w:numId w:val="1"/>
              </w:numPr>
              <w:spacing w:before="20" w:after="20" w:line="240" w:lineRule="auto"/>
              <w:ind w:left="176" w:hanging="176"/>
              <w:rPr>
                <w:rFonts w:ascii="Calibri" w:hAnsi="Calibri"/>
                <w:sz w:val="22"/>
              </w:rPr>
            </w:pPr>
            <w:r w:rsidRPr="008A6BFB">
              <w:rPr>
                <w:rFonts w:ascii="Calibri" w:hAnsi="Calibri"/>
                <w:sz w:val="22"/>
              </w:rPr>
              <w:t xml:space="preserve">Намалена пропускателна </w:t>
            </w:r>
            <w:r w:rsidR="00094918" w:rsidRPr="008A6BFB">
              <w:rPr>
                <w:rFonts w:ascii="Calibri" w:hAnsi="Calibri"/>
                <w:sz w:val="22"/>
              </w:rPr>
              <w:t xml:space="preserve">способност </w:t>
            </w:r>
            <w:r w:rsidRPr="008A6BFB">
              <w:rPr>
                <w:rFonts w:ascii="Calibri" w:hAnsi="Calibri"/>
                <w:sz w:val="22"/>
              </w:rPr>
              <w:t>на летищата</w:t>
            </w:r>
            <w:r w:rsidR="00061303" w:rsidRPr="008A6BFB">
              <w:rPr>
                <w:rFonts w:ascii="Calibri" w:hAnsi="Calibri"/>
                <w:sz w:val="22"/>
              </w:rPr>
              <w:t>, поради нарушения във въздушното движение</w:t>
            </w:r>
          </w:p>
        </w:tc>
        <w:tc>
          <w:tcPr>
            <w:tcW w:w="3119" w:type="dxa"/>
            <w:shd w:val="clear" w:color="auto" w:fill="F2F2F2" w:themeFill="background1" w:themeFillShade="F2"/>
            <w:vAlign w:val="center"/>
          </w:tcPr>
          <w:p w14:paraId="1C767B38" w14:textId="77777777" w:rsidR="005E16EC" w:rsidRPr="008A6BFB" w:rsidRDefault="005E16EC" w:rsidP="00F35C43">
            <w:pPr>
              <w:spacing w:before="20" w:after="20" w:line="240" w:lineRule="auto"/>
              <w:rPr>
                <w:rFonts w:ascii="Calibri" w:hAnsi="Calibri"/>
                <w:sz w:val="22"/>
              </w:rPr>
            </w:pPr>
          </w:p>
        </w:tc>
      </w:tr>
    </w:tbl>
    <w:p w14:paraId="79850BAC" w14:textId="64CD8462" w:rsidR="00114AD0" w:rsidRPr="008A6BFB" w:rsidRDefault="00234C4C" w:rsidP="00F046FB">
      <w:pPr>
        <w:pStyle w:val="Heading1"/>
        <w:rPr>
          <w:lang w:val="bg-BG"/>
        </w:rPr>
      </w:pPr>
      <w:bookmarkStart w:id="212" w:name="_Toc488045572"/>
      <w:bookmarkStart w:id="213" w:name="_Toc501639804"/>
      <w:bookmarkStart w:id="214" w:name="_Toc506291561"/>
      <w:bookmarkStart w:id="215" w:name="_Toc506291793"/>
      <w:bookmarkStart w:id="216" w:name="_Toc522454207"/>
      <w:r w:rsidRPr="008A6BFB">
        <w:rPr>
          <w:lang w:val="bg-BG"/>
        </w:rPr>
        <w:lastRenderedPageBreak/>
        <w:t>Глава</w:t>
      </w:r>
      <w:r w:rsidR="003A5FE3" w:rsidRPr="008A6BFB">
        <w:rPr>
          <w:lang w:val="bg-BG"/>
        </w:rPr>
        <w:t xml:space="preserve"> 2. </w:t>
      </w:r>
      <w:r w:rsidR="002527B1" w:rsidRPr="008A6BFB">
        <w:rPr>
          <w:lang w:val="bg-BG"/>
        </w:rPr>
        <w:t>Контекст на базовата политика</w:t>
      </w:r>
      <w:bookmarkEnd w:id="212"/>
      <w:bookmarkEnd w:id="213"/>
      <w:bookmarkEnd w:id="214"/>
      <w:bookmarkEnd w:id="215"/>
      <w:bookmarkEnd w:id="216"/>
    </w:p>
    <w:p w14:paraId="001DB475" w14:textId="3AB8DB2B" w:rsidR="00114AD0" w:rsidRPr="008A6BFB" w:rsidRDefault="002527B1" w:rsidP="00F046FB">
      <w:pPr>
        <w:pStyle w:val="BodyText"/>
      </w:pPr>
      <w:r w:rsidRPr="008A6BFB">
        <w:t xml:space="preserve">В настоящата глава е направен преглед на законовата и институционална рамка в транспортния сектор, както и на </w:t>
      </w:r>
      <w:r w:rsidR="00CD6A7F" w:rsidRPr="008A6BFB">
        <w:t xml:space="preserve">настоящото </w:t>
      </w:r>
      <w:r w:rsidRPr="008A6BFB">
        <w:t xml:space="preserve">състояние по отношение на АИК. Идентифицирани са най-важните </w:t>
      </w:r>
      <w:r w:rsidR="009D77D1" w:rsidRPr="008A6BFB">
        <w:t xml:space="preserve">заинтересовани страни </w:t>
      </w:r>
      <w:r w:rsidRPr="008A6BFB">
        <w:t xml:space="preserve">в сектора (на политическо и изпълнително ниво) и са посочени техните основни задължения и правомощия във връзка с АИК. Разгледан е </w:t>
      </w:r>
      <w:r w:rsidR="004A37CF" w:rsidRPr="008A6BFB">
        <w:t>и</w:t>
      </w:r>
      <w:r w:rsidRPr="008A6BFB">
        <w:t xml:space="preserve"> капацитетът за адаптация на участниците. Специално внимание е отделено на установените </w:t>
      </w:r>
      <w:r w:rsidR="00CD6A7F" w:rsidRPr="008A6BFB">
        <w:t xml:space="preserve">дефицити </w:t>
      </w:r>
      <w:r w:rsidRPr="008A6BFB">
        <w:t>и пречки в различните отрасли.</w:t>
      </w:r>
    </w:p>
    <w:p w14:paraId="0EA0A06F" w14:textId="77777777" w:rsidR="00114AD0" w:rsidRPr="008A6BFB" w:rsidRDefault="002527B1" w:rsidP="0097691E">
      <w:pPr>
        <w:pStyle w:val="Heading2"/>
        <w:rPr>
          <w:color w:val="auto"/>
        </w:rPr>
      </w:pPr>
      <w:bookmarkStart w:id="217" w:name="_Toc484688383"/>
      <w:bookmarkStart w:id="218" w:name="_Toc486608084"/>
      <w:bookmarkStart w:id="219" w:name="_Toc488045573"/>
      <w:bookmarkStart w:id="220" w:name="_Toc501639805"/>
      <w:bookmarkStart w:id="221" w:name="_Toc506291562"/>
      <w:bookmarkStart w:id="222" w:name="_Toc506291794"/>
      <w:bookmarkStart w:id="223" w:name="_Toc522454208"/>
      <w:r w:rsidRPr="008A6BFB">
        <w:t>2.1.</w:t>
      </w:r>
      <w:r w:rsidRPr="008A6BFB">
        <w:tab/>
      </w:r>
      <w:bookmarkEnd w:id="217"/>
      <w:bookmarkEnd w:id="218"/>
      <w:r w:rsidR="003F23AB" w:rsidRPr="008A6BFB">
        <w:t xml:space="preserve">Степен </w:t>
      </w:r>
      <w:r w:rsidRPr="008A6BFB">
        <w:t>на осведоменост и разбиране на бъдещите последици от изменението на климата и недостиг на знания в транспортния сектор</w:t>
      </w:r>
      <w:bookmarkEnd w:id="219"/>
      <w:bookmarkEnd w:id="220"/>
      <w:bookmarkEnd w:id="221"/>
      <w:bookmarkEnd w:id="222"/>
      <w:bookmarkEnd w:id="223"/>
    </w:p>
    <w:p w14:paraId="43377115" w14:textId="5C93C109" w:rsidR="00114AD0" w:rsidRPr="008A6BFB" w:rsidRDefault="002527B1" w:rsidP="00886C8A">
      <w:pPr>
        <w:pStyle w:val="Heading3"/>
        <w:rPr>
          <w:color w:val="auto"/>
        </w:rPr>
      </w:pPr>
      <w:bookmarkStart w:id="224" w:name="_Toc486608085"/>
      <w:bookmarkStart w:id="225" w:name="_Toc488045574"/>
      <w:bookmarkStart w:id="226" w:name="_Toc501639806"/>
      <w:bookmarkStart w:id="227" w:name="_Toc506291563"/>
      <w:bookmarkStart w:id="228" w:name="_Toc506291795"/>
      <w:bookmarkStart w:id="229" w:name="_Toc522454209"/>
      <w:r w:rsidRPr="008A6BFB">
        <w:t>2.1.1.</w:t>
      </w:r>
      <w:r w:rsidRPr="008A6BFB">
        <w:tab/>
      </w:r>
      <w:bookmarkEnd w:id="224"/>
      <w:r w:rsidRPr="008A6BFB">
        <w:t>Общ преглед</w:t>
      </w:r>
      <w:bookmarkEnd w:id="225"/>
      <w:bookmarkEnd w:id="226"/>
      <w:bookmarkEnd w:id="227"/>
      <w:bookmarkEnd w:id="228"/>
      <w:bookmarkEnd w:id="229"/>
    </w:p>
    <w:p w14:paraId="40FA01A9" w14:textId="730FFF87" w:rsidR="00114AD0" w:rsidRPr="008A6BFB" w:rsidRDefault="002527B1" w:rsidP="00F046FB">
      <w:pPr>
        <w:pStyle w:val="BodyText"/>
      </w:pPr>
      <w:r w:rsidRPr="008A6BFB">
        <w:t xml:space="preserve">В последните години в транспортния сектор започва да набира сила разбирането за нуждата от систематичен подход във връзка с АИК. По принцип темата не е популярна, макар че участниците в сектора са идентифицирали нуждите от мерки по отношение на конкретните проблеми, които в действителност са свързани с изменението на климата. </w:t>
      </w:r>
    </w:p>
    <w:p w14:paraId="521E83F0" w14:textId="77777777" w:rsidR="00114AD0" w:rsidRPr="008A6BFB" w:rsidRDefault="002527B1" w:rsidP="00F046FB">
      <w:pPr>
        <w:pStyle w:val="BodyText"/>
      </w:pPr>
      <w:r w:rsidRPr="008A6BFB">
        <w:t xml:space="preserve">В различните подотрасли </w:t>
      </w:r>
      <w:r w:rsidR="003F23AB" w:rsidRPr="008A6BFB">
        <w:t xml:space="preserve">се наблюдават </w:t>
      </w:r>
      <w:r w:rsidRPr="008A6BFB">
        <w:t>изолирани инициативи</w:t>
      </w:r>
      <w:r w:rsidR="00CD6A7F" w:rsidRPr="008A6BFB">
        <w:t>,</w:t>
      </w:r>
      <w:r w:rsidRPr="008A6BFB">
        <w:t xml:space="preserve"> целящи да разрешат проблемите</w:t>
      </w:r>
      <w:r w:rsidR="00CD6A7F" w:rsidRPr="008A6BFB">
        <w:t>,</w:t>
      </w:r>
      <w:r w:rsidRPr="008A6BFB">
        <w:t xml:space="preserve"> свързани с минимизиране на въздействието на изменението на климата върху транспортния сектор. Нарастващото използване на полимер-модифициран битум</w:t>
      </w:r>
      <w:r w:rsidRPr="008A6BFB">
        <w:rPr>
          <w:rStyle w:val="FootnoteReference"/>
        </w:rPr>
        <w:footnoteReference w:id="26"/>
      </w:r>
      <w:r w:rsidRPr="008A6BFB">
        <w:t xml:space="preserve"> в пътните настилки е пример за такава инициатива. </w:t>
      </w:r>
    </w:p>
    <w:p w14:paraId="77B87C54" w14:textId="13D73E8F" w:rsidR="00114AD0" w:rsidRPr="008A6BFB" w:rsidRDefault="002527B1" w:rsidP="00F046FB">
      <w:pPr>
        <w:pStyle w:val="BodyText"/>
      </w:pPr>
      <w:r w:rsidRPr="008A6BFB">
        <w:t>Има и други примери за усилия</w:t>
      </w:r>
      <w:r w:rsidR="00033C02" w:rsidRPr="008A6BFB">
        <w:t>,</w:t>
      </w:r>
      <w:r w:rsidRPr="008A6BFB">
        <w:t xml:space="preserve"> </w:t>
      </w:r>
      <w:r w:rsidR="00033C02" w:rsidRPr="008A6BFB">
        <w:t>насочени към</w:t>
      </w:r>
      <w:r w:rsidRPr="008A6BFB">
        <w:t xml:space="preserve"> проблемите</w:t>
      </w:r>
      <w:r w:rsidR="00033C02" w:rsidRPr="008A6BFB">
        <w:t>,</w:t>
      </w:r>
      <w:r w:rsidRPr="008A6BFB">
        <w:t xml:space="preserve"> свързани с въздействието от изменението на климата върху транспортния сектор. През 2013 г., като част от проекта за </w:t>
      </w:r>
      <w:r w:rsidR="00C9414E" w:rsidRPr="008A6BFB">
        <w:t xml:space="preserve">Мултимодална </w:t>
      </w:r>
      <w:r w:rsidRPr="008A6BFB">
        <w:t>платформа по Адриатика-Дунав-Черно море</w:t>
      </w:r>
      <w:r w:rsidRPr="008A6BFB">
        <w:rPr>
          <w:i/>
        </w:rPr>
        <w:t xml:space="preserve"> (Adriatic-Danube-Black Sea Multimodal Platform)</w:t>
      </w:r>
      <w:r w:rsidRPr="008A6BFB">
        <w:rPr>
          <w:rStyle w:val="FootnoteReference"/>
        </w:rPr>
        <w:footnoteReference w:id="27"/>
      </w:r>
      <w:r w:rsidRPr="008A6BFB">
        <w:t>, беше направен подробен анализ на външните икономически разходи</w:t>
      </w:r>
      <w:r w:rsidRPr="008A6BFB">
        <w:rPr>
          <w:rStyle w:val="FootnoteReference"/>
        </w:rPr>
        <w:footnoteReference w:id="28"/>
      </w:r>
      <w:r w:rsidRPr="008A6BFB">
        <w:t xml:space="preserve"> за различните видове транспорт в страните в югоизточна Европа. Интернализирането (чрез такси и други средства) на външните екологични разходи е важна мярка, която има </w:t>
      </w:r>
      <w:r w:rsidR="00E272D6" w:rsidRPr="008A6BFB">
        <w:t xml:space="preserve">смекчаващ </w:t>
      </w:r>
      <w:r w:rsidRPr="008A6BFB">
        <w:t xml:space="preserve">ефект върху въздействието в дългосрочен план, а в някои случаи може да се разглежда като адаптационна мярка. Като част от проучването са </w:t>
      </w:r>
      <w:r w:rsidR="00033C02" w:rsidRPr="008A6BFB">
        <w:t xml:space="preserve">проведени </w:t>
      </w:r>
      <w:r w:rsidRPr="008A6BFB">
        <w:t xml:space="preserve">консултации с всички основни национални участници в транспортния сектор. </w:t>
      </w:r>
    </w:p>
    <w:p w14:paraId="7B86A32A" w14:textId="6E5B74D0" w:rsidR="00114AD0" w:rsidRPr="008A6BFB" w:rsidRDefault="002527B1" w:rsidP="004A37CF">
      <w:pPr>
        <w:pStyle w:val="BodyText"/>
        <w:spacing w:after="0"/>
      </w:pPr>
      <w:r w:rsidRPr="008A6BFB">
        <w:t xml:space="preserve">Една от констатациите на проучването (в резултат от проведените анкети и събеседвания) </w:t>
      </w:r>
      <w:r w:rsidR="00641D8D" w:rsidRPr="008A6BFB">
        <w:t>е</w:t>
      </w:r>
      <w:r w:rsidRPr="008A6BFB">
        <w:t>, че участниците в транспортния сектор като цяло не са твърде наясно с концепцията за външни разходи и ефектите от тяхн</w:t>
      </w:r>
      <w:r w:rsidR="003A5FE3" w:rsidRPr="008A6BFB">
        <w:t>ата интернализация</w:t>
      </w:r>
      <w:r w:rsidRPr="008A6BFB">
        <w:t xml:space="preserve">. Ако специализираните институции в транспортния сектор не са запознати с подобни концепции, това важи с още по-голяма сила за </w:t>
      </w:r>
      <w:r w:rsidR="00641D8D" w:rsidRPr="008A6BFB">
        <w:t xml:space="preserve">участниците </w:t>
      </w:r>
      <w:r w:rsidRPr="008A6BFB">
        <w:t xml:space="preserve">на политическата сцена и широката общественост. </w:t>
      </w:r>
    </w:p>
    <w:p w14:paraId="772E7DD0" w14:textId="77777777" w:rsidR="00114AD0" w:rsidRPr="008A6BFB" w:rsidRDefault="00641D8D" w:rsidP="00F046FB">
      <w:pPr>
        <w:pStyle w:val="BodyText"/>
      </w:pPr>
      <w:r w:rsidRPr="008A6BFB">
        <w:lastRenderedPageBreak/>
        <w:t xml:space="preserve">Определено се наблюдава липса на </w:t>
      </w:r>
      <w:r w:rsidR="002527B1" w:rsidRPr="008A6BFB">
        <w:t xml:space="preserve">систематични проучвания за дългосрочното въздействие от изменението на климата върху транспортния сектор в България. По същия начин дефинициите на конкретни дейности за АИК и техните ефекти се нуждаят от повече внимание и проучване. </w:t>
      </w:r>
    </w:p>
    <w:p w14:paraId="4D9D82A2" w14:textId="3B33A1BD" w:rsidR="00114AD0" w:rsidRPr="008A6BFB" w:rsidRDefault="002527B1" w:rsidP="00F046FB">
      <w:pPr>
        <w:pStyle w:val="BodyText"/>
      </w:pPr>
      <w:r w:rsidRPr="008A6BFB">
        <w:t xml:space="preserve">Добър пример за повишаване на осведомеността по отношение на въздействието на изменението на климата и нуждата от адаптация </w:t>
      </w:r>
      <w:r w:rsidR="00A42C37" w:rsidRPr="008A6BFB">
        <w:t xml:space="preserve">е начинът, по който са </w:t>
      </w:r>
      <w:r w:rsidRPr="008A6BFB">
        <w:t>адресира</w:t>
      </w:r>
      <w:r w:rsidR="00A42C37" w:rsidRPr="008A6BFB">
        <w:t>ни</w:t>
      </w:r>
      <w:r w:rsidRPr="008A6BFB">
        <w:t xml:space="preserve"> тези въздействия в екологичните оценки на стратегическите документи в транспортния сектор. Екологичната оценка на Оперативна програма </w:t>
      </w:r>
      <w:r w:rsidR="00A42C37" w:rsidRPr="008A6BFB">
        <w:t>„</w:t>
      </w:r>
      <w:r w:rsidRPr="008A6BFB">
        <w:t>Транспорт и транспортна инфраструктура” 2014</w:t>
      </w:r>
      <w:r w:rsidR="001303F0" w:rsidRPr="008A6BFB">
        <w:t>–</w:t>
      </w:r>
      <w:r w:rsidRPr="008A6BFB">
        <w:t>2020 г. (от 2014 г.) съдържа малко информация за АИК и включва главно общи коментари относно дългосрочния ефект</w:t>
      </w:r>
      <w:r w:rsidR="002340D4" w:rsidRPr="008A6BFB">
        <w:t xml:space="preserve"> на Програмата</w:t>
      </w:r>
      <w:r w:rsidR="009666B1" w:rsidRPr="008A6BFB">
        <w:t xml:space="preserve"> върху</w:t>
      </w:r>
      <w:r w:rsidRPr="008A6BFB">
        <w:t xml:space="preserve"> изменението на климата. За сравнение</w:t>
      </w:r>
      <w:r w:rsidR="009666B1" w:rsidRPr="008A6BFB">
        <w:t>,</w:t>
      </w:r>
      <w:r w:rsidRPr="008A6BFB">
        <w:t xml:space="preserve"> екологичната оценка (от 2017 г.) на стратегически документ със сходен обхват – Интегрираната  транспортна стратегия </w:t>
      </w:r>
      <w:r w:rsidR="00DB0820" w:rsidRPr="008A6BFB">
        <w:t xml:space="preserve">в периода до 2030 г. </w:t>
      </w:r>
      <w:r w:rsidRPr="008A6BFB">
        <w:t>– включва подробно разглеждане (въз</w:t>
      </w:r>
      <w:r w:rsidR="00094918" w:rsidRPr="008A6BFB">
        <w:t xml:space="preserve"> </w:t>
      </w:r>
      <w:r w:rsidRPr="008A6BFB">
        <w:t xml:space="preserve">основа на </w:t>
      </w:r>
      <w:r w:rsidR="00FD0DCE" w:rsidRPr="00FD0DCE">
        <w:t>„</w:t>
      </w:r>
      <w:r w:rsidR="003F23AB" w:rsidRPr="00FD0DCE">
        <w:t>Анализ и оценка на риска и уязвимостта на секторите в българската икономика</w:t>
      </w:r>
      <w:r w:rsidR="00FD0DCE" w:rsidRPr="00FD0DCE">
        <w:t>“</w:t>
      </w:r>
      <w:r w:rsidRPr="008A6BFB">
        <w:t>) на изменението на климата като цяло и АИК в частност</w:t>
      </w:r>
      <w:r w:rsidR="00AD301F" w:rsidRPr="008A6BFB">
        <w:t xml:space="preserve"> (</w:t>
      </w:r>
      <w:r w:rsidR="00AD301F" w:rsidRPr="008A6BFB">
        <w:rPr>
          <w:szCs w:val="18"/>
        </w:rPr>
        <w:t>МТИТС, 2017</w:t>
      </w:r>
      <w:r w:rsidR="00591440">
        <w:rPr>
          <w:szCs w:val="18"/>
        </w:rPr>
        <w:t>б</w:t>
      </w:r>
      <w:r w:rsidR="00AD301F" w:rsidRPr="008A6BFB">
        <w:rPr>
          <w:szCs w:val="18"/>
        </w:rPr>
        <w:t>; стр. 95-100</w:t>
      </w:r>
      <w:r w:rsidR="00AD301F" w:rsidRPr="008A6BFB">
        <w:t>).</w:t>
      </w:r>
    </w:p>
    <w:p w14:paraId="2EA95440" w14:textId="49433246" w:rsidR="00114AD0" w:rsidRPr="008A6BFB" w:rsidRDefault="002527B1" w:rsidP="00F046FB">
      <w:pPr>
        <w:pStyle w:val="BodyText"/>
      </w:pPr>
      <w:r w:rsidRPr="008A6BFB">
        <w:t>По принцип</w:t>
      </w:r>
      <w:r w:rsidR="009666B1" w:rsidRPr="008A6BFB">
        <w:t xml:space="preserve"> е</w:t>
      </w:r>
      <w:r w:rsidRPr="008A6BFB">
        <w:t xml:space="preserve"> налице положителна тенденция по отношение на осведомеността за АИК сред участниците</w:t>
      </w:r>
      <w:r w:rsidR="00A42C37" w:rsidRPr="008A6BFB">
        <w:t xml:space="preserve"> в сектора</w:t>
      </w:r>
      <w:r w:rsidRPr="008A6BFB">
        <w:t xml:space="preserve">. Все пак предстои да се направи още много за постигане на по-систематичен подход и разбиране </w:t>
      </w:r>
      <w:r w:rsidR="00A42C37" w:rsidRPr="008A6BFB">
        <w:t xml:space="preserve">на проблемите </w:t>
      </w:r>
      <w:r w:rsidRPr="008A6BFB">
        <w:t>и тяхната значимост сред участниците в различните отрасли.</w:t>
      </w:r>
    </w:p>
    <w:p w14:paraId="3111D519" w14:textId="3A7F1189" w:rsidR="00114AD0" w:rsidRPr="008A6BFB" w:rsidRDefault="005902AD" w:rsidP="005902AD">
      <w:pPr>
        <w:pStyle w:val="Heading3"/>
        <w:spacing w:before="160"/>
      </w:pPr>
      <w:bookmarkStart w:id="230" w:name="_Toc488045575"/>
      <w:bookmarkStart w:id="231" w:name="_Toc501639807"/>
      <w:bookmarkStart w:id="232" w:name="_Toc506291564"/>
      <w:bookmarkStart w:id="233" w:name="_Toc506291796"/>
      <w:bookmarkStart w:id="234" w:name="_Toc522454210"/>
      <w:r w:rsidRPr="008A6BFB">
        <w:t xml:space="preserve">2.1.2. </w:t>
      </w:r>
      <w:r w:rsidR="002527B1" w:rsidRPr="008A6BFB">
        <w:t>Капацитет за адаптация на участниците</w:t>
      </w:r>
      <w:bookmarkEnd w:id="230"/>
      <w:bookmarkEnd w:id="231"/>
      <w:bookmarkEnd w:id="232"/>
      <w:bookmarkEnd w:id="233"/>
      <w:bookmarkEnd w:id="234"/>
    </w:p>
    <w:p w14:paraId="1428DC41" w14:textId="16D8F057" w:rsidR="00463108" w:rsidRPr="008A6BFB" w:rsidRDefault="002527B1" w:rsidP="00F046FB">
      <w:pPr>
        <w:pStyle w:val="BodyText"/>
      </w:pPr>
      <w:r w:rsidRPr="008A6BFB">
        <w:t xml:space="preserve">За да се </w:t>
      </w:r>
      <w:r w:rsidR="00F06144" w:rsidRPr="008A6BFB">
        <w:t>установи нивото</w:t>
      </w:r>
      <w:r w:rsidRPr="008A6BFB">
        <w:t xml:space="preserve"> на осведоменост и </w:t>
      </w:r>
      <w:r w:rsidR="008B09DF" w:rsidRPr="008A6BFB">
        <w:t>възможностите</w:t>
      </w:r>
      <w:r w:rsidR="003F51CF" w:rsidRPr="008A6BFB">
        <w:t xml:space="preserve"> </w:t>
      </w:r>
      <w:r w:rsidRPr="008A6BFB">
        <w:t>за адаптация на участниците в транспортния сектор в България</w:t>
      </w:r>
      <w:r w:rsidR="00463108" w:rsidRPr="008A6BFB">
        <w:t>, беше подготвен и разпратен въпросник</w:t>
      </w:r>
      <w:r w:rsidRPr="008A6BFB">
        <w:t xml:space="preserve"> до всички основни институции в </w:t>
      </w:r>
      <w:r w:rsidR="00A42C37" w:rsidRPr="008A6BFB">
        <w:t xml:space="preserve">публичния </w:t>
      </w:r>
      <w:r w:rsidRPr="008A6BFB">
        <w:t>сектор, които имат задължения и отговорности</w:t>
      </w:r>
      <w:r w:rsidR="00A42C37" w:rsidRPr="008A6BFB">
        <w:t>,</w:t>
      </w:r>
      <w:r w:rsidRPr="008A6BFB">
        <w:t xml:space="preserve"> свързани с транспорта. В него бяха включени въпроси</w:t>
      </w:r>
      <w:r w:rsidR="00A42C37" w:rsidRPr="008A6BFB">
        <w:t>,</w:t>
      </w:r>
      <w:r w:rsidRPr="008A6BFB">
        <w:t xml:space="preserve"> </w:t>
      </w:r>
      <w:r w:rsidR="00660989" w:rsidRPr="008A6BFB">
        <w:t>относно</w:t>
      </w:r>
      <w:r w:rsidRPr="008A6BFB">
        <w:t xml:space="preserve"> наличието на вътрешни документи и указания</w:t>
      </w:r>
      <w:r w:rsidR="00A42C37" w:rsidRPr="008A6BFB">
        <w:t>,</w:t>
      </w:r>
      <w:r w:rsidRPr="008A6BFB">
        <w:t xml:space="preserve"> свързани с АИК, очаквания за събития</w:t>
      </w:r>
      <w:r w:rsidR="00660989" w:rsidRPr="008A6BFB">
        <w:t>,</w:t>
      </w:r>
      <w:r w:rsidRPr="008A6BFB">
        <w:t xml:space="preserve"> свързани с </w:t>
      </w:r>
      <w:r w:rsidR="005902AD" w:rsidRPr="008A6BFB">
        <w:t>ИК</w:t>
      </w:r>
      <w:r w:rsidRPr="008A6BFB">
        <w:t xml:space="preserve">, наличието на персонал и указания за справяне с ефектите от </w:t>
      </w:r>
      <w:r w:rsidR="005902AD" w:rsidRPr="008A6BFB">
        <w:t>ИК</w:t>
      </w:r>
      <w:r w:rsidRPr="008A6BFB">
        <w:t xml:space="preserve">. Значителна част от въпросите </w:t>
      </w:r>
      <w:r w:rsidR="00A42C37" w:rsidRPr="008A6BFB">
        <w:t xml:space="preserve">беше </w:t>
      </w:r>
      <w:r w:rsidRPr="008A6BFB">
        <w:t>свързан</w:t>
      </w:r>
      <w:r w:rsidR="00A42C37" w:rsidRPr="008A6BFB">
        <w:t>а</w:t>
      </w:r>
      <w:r w:rsidRPr="008A6BFB">
        <w:t xml:space="preserve"> с наличието на подробн</w:t>
      </w:r>
      <w:r w:rsidR="00A42C37" w:rsidRPr="008A6BFB">
        <w:t>а</w:t>
      </w:r>
      <w:r w:rsidRPr="008A6BFB">
        <w:t xml:space="preserve"> </w:t>
      </w:r>
      <w:r w:rsidR="00A42C37" w:rsidRPr="008A6BFB">
        <w:t xml:space="preserve">статистика </w:t>
      </w:r>
      <w:r w:rsidRPr="008A6BFB">
        <w:t xml:space="preserve">за ефектите от </w:t>
      </w:r>
      <w:r w:rsidR="005902AD" w:rsidRPr="008A6BFB">
        <w:t>ИК</w:t>
      </w:r>
      <w:r w:rsidRPr="008A6BFB">
        <w:t xml:space="preserve"> </w:t>
      </w:r>
      <w:r w:rsidR="00A42C37" w:rsidRPr="008A6BFB">
        <w:t>като</w:t>
      </w:r>
      <w:r w:rsidRPr="008A6BFB">
        <w:t xml:space="preserve"> щети върху инфраструктурата (честота, разходи, териториално разпределение) и прекъсване на услугите (причини, времетраене, териториално разпределение). </w:t>
      </w:r>
    </w:p>
    <w:p w14:paraId="7E96579E" w14:textId="76789999" w:rsidR="00114AD0" w:rsidRPr="008A6BFB" w:rsidRDefault="002527B1" w:rsidP="00F046FB">
      <w:pPr>
        <w:pStyle w:val="BodyText"/>
      </w:pPr>
      <w:r w:rsidRPr="008A6BFB">
        <w:t>Около половината от участниците</w:t>
      </w:r>
      <w:r w:rsidRPr="008A6BFB">
        <w:rPr>
          <w:rStyle w:val="FootnoteReference"/>
        </w:rPr>
        <w:footnoteReference w:id="29"/>
      </w:r>
      <w:r w:rsidRPr="008A6BFB">
        <w:t xml:space="preserve"> заяв</w:t>
      </w:r>
      <w:r w:rsidR="009666B1" w:rsidRPr="008A6BFB">
        <w:t>иха</w:t>
      </w:r>
      <w:r w:rsidRPr="008A6BFB">
        <w:t xml:space="preserve">, че имат познания за АИК. Това се </w:t>
      </w:r>
      <w:r w:rsidR="00A42C37" w:rsidRPr="008A6BFB">
        <w:t xml:space="preserve">потвърждава </w:t>
      </w:r>
      <w:r w:rsidRPr="008A6BFB">
        <w:t>от отговорите им във връзка с екстремните метеорологични събития, които са от най-голямо значение за управляваните от тях инфраструктура или услуги. Събитията</w:t>
      </w:r>
      <w:r w:rsidR="00A42C37" w:rsidRPr="008A6BFB">
        <w:t>,</w:t>
      </w:r>
      <w:r w:rsidRPr="008A6BFB">
        <w:t xml:space="preserve"> описани като критични от участници</w:t>
      </w:r>
      <w:r w:rsidR="00660989" w:rsidRPr="008A6BFB">
        <w:t>те</w:t>
      </w:r>
      <w:r w:rsidR="00A42C37" w:rsidRPr="008A6BFB">
        <w:t>,</w:t>
      </w:r>
      <w:r w:rsidRPr="008A6BFB">
        <w:t xml:space="preserve"> почти напълно съвпадат с</w:t>
      </w:r>
      <w:r w:rsidR="00615540" w:rsidRPr="008A6BFB">
        <w:t xml:space="preserve"> тези</w:t>
      </w:r>
      <w:r w:rsidR="00A42C37" w:rsidRPr="008A6BFB">
        <w:t>,</w:t>
      </w:r>
      <w:r w:rsidRPr="008A6BFB">
        <w:t xml:space="preserve"> установени </w:t>
      </w:r>
      <w:r w:rsidR="00A42C37" w:rsidRPr="008A6BFB">
        <w:t xml:space="preserve">в </w:t>
      </w:r>
      <w:r w:rsidRPr="008A6BFB">
        <w:t>настоящото проучване. Струва си да се отбележи, че повечето участници изглежда поставят силно ударение върху зимните събития (снеговалежи и виелици), които обикновено не увреждат значително инфраструктурата, но нарушават услугите.</w:t>
      </w:r>
    </w:p>
    <w:p w14:paraId="68AC3677" w14:textId="176189A4" w:rsidR="00463108" w:rsidRPr="008A6BFB" w:rsidRDefault="002527B1" w:rsidP="00F35C43">
      <w:r w:rsidRPr="008A6BFB">
        <w:t>Друго важно наблюдение е, че почти половината от участници</w:t>
      </w:r>
      <w:r w:rsidR="009666B1" w:rsidRPr="008A6BFB">
        <w:t>те</w:t>
      </w:r>
      <w:r w:rsidRPr="008A6BFB">
        <w:t xml:space="preserve"> не показ</w:t>
      </w:r>
      <w:r w:rsidR="009666B1" w:rsidRPr="008A6BFB">
        <w:t>аха</w:t>
      </w:r>
      <w:r w:rsidRPr="008A6BFB">
        <w:t xml:space="preserve"> осведоменост и разбиране за това какво представлява АИК.</w:t>
      </w:r>
    </w:p>
    <w:p w14:paraId="31B26CFD" w14:textId="6CE2506E" w:rsidR="00463108" w:rsidRPr="008A6BFB" w:rsidRDefault="002527B1" w:rsidP="00F046FB">
      <w:pPr>
        <w:pStyle w:val="BodyText"/>
      </w:pPr>
      <w:r w:rsidRPr="008A6BFB">
        <w:t>Почти никой от участници</w:t>
      </w:r>
      <w:r w:rsidR="00F06144" w:rsidRPr="008A6BFB">
        <w:t>те</w:t>
      </w:r>
      <w:r w:rsidRPr="008A6BFB">
        <w:t xml:space="preserve"> не използва официални вътрешни указания или инструкции</w:t>
      </w:r>
      <w:r w:rsidR="00A42C37" w:rsidRPr="008A6BFB">
        <w:t>,</w:t>
      </w:r>
      <w:r w:rsidRPr="008A6BFB">
        <w:t xml:space="preserve"> предназначени специално за АИК. Някои отбелязват, че АИК се адресира </w:t>
      </w:r>
      <w:r w:rsidRPr="008A6BFB">
        <w:lastRenderedPageBreak/>
        <w:t>на проектно ниво, в съответствие с  изискванията на ОПТТИ, ОПРР и МСЕ, произтичащи от изискванията на Регламента за общ</w:t>
      </w:r>
      <w:r w:rsidR="009666B1" w:rsidRPr="008A6BFB">
        <w:t>оприложими</w:t>
      </w:r>
      <w:r w:rsidRPr="008A6BFB">
        <w:t xml:space="preserve"> разпоредби на ЕК</w:t>
      </w:r>
      <w:r w:rsidR="0034452E" w:rsidRPr="008A6BFB">
        <w:t>.</w:t>
      </w:r>
      <w:r w:rsidRPr="008A6BFB">
        <w:rPr>
          <w:rStyle w:val="FootnoteReference"/>
        </w:rPr>
        <w:footnoteReference w:id="30"/>
      </w:r>
      <w:r w:rsidRPr="008A6BFB">
        <w:t xml:space="preserve"> Само един от участниците използва специализирано проучване за ефектите от изменението на климата върху вида транспорт, за който отговаря.</w:t>
      </w:r>
    </w:p>
    <w:p w14:paraId="250C061F" w14:textId="36B20216" w:rsidR="00114AD0" w:rsidRPr="008A6BFB" w:rsidRDefault="002527B1" w:rsidP="00F046FB">
      <w:pPr>
        <w:pStyle w:val="BodyText"/>
      </w:pPr>
      <w:r w:rsidRPr="008A6BFB">
        <w:t>Никой от участниците не разполага с писмени процедури за</w:t>
      </w:r>
      <w:r w:rsidR="00A42C37" w:rsidRPr="008A6BFB">
        <w:t xml:space="preserve"> третиране на</w:t>
      </w:r>
      <w:r w:rsidRPr="008A6BFB">
        <w:t xml:space="preserve"> </w:t>
      </w:r>
      <w:r w:rsidRPr="008A6BFB">
        <w:rPr>
          <w:i/>
        </w:rPr>
        <w:t xml:space="preserve">техническите </w:t>
      </w:r>
      <w:r w:rsidRPr="008A6BFB">
        <w:t>аспекти при подготовката на проекти</w:t>
      </w:r>
      <w:r w:rsidR="0034452E" w:rsidRPr="008A6BFB">
        <w:t>.</w:t>
      </w:r>
      <w:r w:rsidRPr="008A6BFB">
        <w:rPr>
          <w:rStyle w:val="FootnoteReference"/>
        </w:rPr>
        <w:footnoteReference w:id="31"/>
      </w:r>
      <w:r w:rsidRPr="008A6BFB">
        <w:t xml:space="preserve"> Това означава, че обхватът и последователността на етапите за проектна подготовка (</w:t>
      </w:r>
      <w:r w:rsidR="00660989" w:rsidRPr="008A6BFB">
        <w:t>предпроектно</w:t>
      </w:r>
      <w:r w:rsidRPr="008A6BFB">
        <w:t xml:space="preserve"> проучване, прединвестиционно проучване, заявление за финансиране, проектиране, подготовка на тръжни документи за работи и услуги, ОВОС, геоложки проучвания, отчуждителни процедури и т.н.) не са строго определени. Остава </w:t>
      </w:r>
      <w:r w:rsidR="00233E64" w:rsidRPr="008A6BFB">
        <w:t xml:space="preserve">неясно </w:t>
      </w:r>
      <w:r w:rsidRPr="008A6BFB">
        <w:t xml:space="preserve">дали </w:t>
      </w:r>
      <w:r w:rsidR="00233E64" w:rsidRPr="008A6BFB">
        <w:t xml:space="preserve">и как </w:t>
      </w:r>
      <w:r w:rsidRPr="008A6BFB">
        <w:t xml:space="preserve">АИК се взима под внимание в </w:t>
      </w:r>
      <w:r w:rsidR="00233E64" w:rsidRPr="008A6BFB">
        <w:t>процеса на подготовка на проекти</w:t>
      </w:r>
      <w:r w:rsidRPr="008A6BFB">
        <w:t>.</w:t>
      </w:r>
    </w:p>
    <w:p w14:paraId="59538F6E" w14:textId="207905F1" w:rsidR="00114AD0" w:rsidRPr="008A6BFB" w:rsidRDefault="002527B1" w:rsidP="00F046FB">
      <w:pPr>
        <w:pStyle w:val="BodyText"/>
      </w:pPr>
      <w:r w:rsidRPr="008A6BFB">
        <w:t xml:space="preserve">Повечето интервюирани участници </w:t>
      </w:r>
      <w:r w:rsidR="00463108" w:rsidRPr="008A6BFB">
        <w:t xml:space="preserve">заявяват, че </w:t>
      </w:r>
      <w:r w:rsidRPr="008A6BFB">
        <w:t xml:space="preserve">ползват писмени правилници и процедури за </w:t>
      </w:r>
      <w:r w:rsidR="00233E64" w:rsidRPr="008A6BFB">
        <w:t xml:space="preserve">действие </w:t>
      </w:r>
      <w:r w:rsidRPr="008A6BFB">
        <w:t xml:space="preserve">в случай на </w:t>
      </w:r>
      <w:r w:rsidR="00337E25" w:rsidRPr="008A6BFB">
        <w:t xml:space="preserve">извънредни ситуации </w:t>
      </w:r>
      <w:r w:rsidRPr="008A6BFB">
        <w:t>с различно ниво на подробност. Някои от тези правилници и процедури разглеждат конкретни действия при бедствия</w:t>
      </w:r>
      <w:r w:rsidR="00233E64" w:rsidRPr="008A6BFB">
        <w:t>,</w:t>
      </w:r>
      <w:r w:rsidRPr="008A6BFB">
        <w:t xml:space="preserve"> причинени от екстремни метеорологични събития.</w:t>
      </w:r>
    </w:p>
    <w:p w14:paraId="75B24354" w14:textId="5DE5AD30" w:rsidR="00F06144" w:rsidRPr="008A6BFB" w:rsidRDefault="002527B1" w:rsidP="00F046FB">
      <w:pPr>
        <w:pStyle w:val="BodyText"/>
      </w:pPr>
      <w:r w:rsidRPr="008A6BFB">
        <w:t>Никой от участници</w:t>
      </w:r>
      <w:r w:rsidR="00463108" w:rsidRPr="008A6BFB">
        <w:t>те</w:t>
      </w:r>
      <w:r w:rsidRPr="008A6BFB">
        <w:t xml:space="preserve"> не счита, че са необходими специални звена за АИК. Почти всички считат, че би било полезно да има </w:t>
      </w:r>
      <w:r w:rsidR="00233E64" w:rsidRPr="008A6BFB">
        <w:t xml:space="preserve">обучения </w:t>
      </w:r>
      <w:r w:rsidRPr="008A6BFB">
        <w:t xml:space="preserve">по АИК. </w:t>
      </w:r>
      <w:r w:rsidR="00F06144" w:rsidRPr="008A6BFB">
        <w:t>Оценката за н</w:t>
      </w:r>
      <w:r w:rsidRPr="008A6BFB">
        <w:t xml:space="preserve">аличието на данни сред участниците </w:t>
      </w:r>
      <w:r w:rsidR="00233E64" w:rsidRPr="008A6BFB">
        <w:t>е много различно</w:t>
      </w:r>
      <w:r w:rsidRPr="008A6BFB">
        <w:t xml:space="preserve">. Някои </w:t>
      </w:r>
      <w:r w:rsidR="00233E64" w:rsidRPr="008A6BFB">
        <w:t xml:space="preserve">институции </w:t>
      </w:r>
      <w:r w:rsidRPr="008A6BFB">
        <w:t>поддържат много подробни архиви за бедствията и авариите (включително и тези</w:t>
      </w:r>
      <w:r w:rsidR="00660989" w:rsidRPr="008A6BFB">
        <w:t>,</w:t>
      </w:r>
      <w:r w:rsidRPr="008A6BFB">
        <w:t xml:space="preserve"> причинени от метеорологични условия), някои поддържат данни</w:t>
      </w:r>
      <w:r w:rsidR="00660989" w:rsidRPr="008A6BFB">
        <w:t>,</w:t>
      </w:r>
      <w:r w:rsidRPr="008A6BFB">
        <w:t xml:space="preserve"> обобщени на по-високо ниво, а </w:t>
      </w:r>
      <w:r w:rsidR="00233E64" w:rsidRPr="008A6BFB">
        <w:t xml:space="preserve">други </w:t>
      </w:r>
      <w:r w:rsidRPr="008A6BFB">
        <w:t>не поддържат никакви записи</w:t>
      </w:r>
      <w:r w:rsidR="00660989" w:rsidRPr="008A6BFB">
        <w:t>,</w:t>
      </w:r>
      <w:r w:rsidRPr="008A6BFB">
        <w:t xml:space="preserve"> свързани със спешните случаи.</w:t>
      </w:r>
      <w:r w:rsidR="00463108" w:rsidRPr="008A6BFB">
        <w:t xml:space="preserve"> </w:t>
      </w:r>
    </w:p>
    <w:p w14:paraId="52CDDB96" w14:textId="5172AFDB" w:rsidR="00114AD0" w:rsidRPr="008A6BFB" w:rsidRDefault="002527B1" w:rsidP="00F046FB">
      <w:pPr>
        <w:pStyle w:val="BodyText"/>
      </w:pPr>
      <w:r w:rsidRPr="008A6BFB">
        <w:t xml:space="preserve">Като цяло участниците не изглеждат особено притеснени от бъдещото </w:t>
      </w:r>
      <w:r w:rsidR="005902AD" w:rsidRPr="008A6BFB">
        <w:t>ИК</w:t>
      </w:r>
      <w:r w:rsidRPr="008A6BFB">
        <w:t xml:space="preserve">, а по-скоро от отражението на </w:t>
      </w:r>
      <w:r w:rsidR="00233E64" w:rsidRPr="008A6BFB">
        <w:t xml:space="preserve">настоящия </w:t>
      </w:r>
      <w:r w:rsidRPr="008A6BFB">
        <w:t xml:space="preserve">климат върху транспортната инфраструктура и услуги (оттук и ударението им върху екстремните явления през зимата). </w:t>
      </w:r>
    </w:p>
    <w:p w14:paraId="3E6DDCE3" w14:textId="6A53C1DF" w:rsidR="00114AD0" w:rsidRPr="008A6BFB" w:rsidRDefault="002527B1">
      <w:r w:rsidRPr="008A6BFB">
        <w:t>Резюме на отговорите</w:t>
      </w:r>
      <w:r w:rsidR="00233E64" w:rsidRPr="008A6BFB">
        <w:t>,</w:t>
      </w:r>
      <w:r w:rsidRPr="008A6BFB">
        <w:t xml:space="preserve"> получени от участниците</w:t>
      </w:r>
      <w:r w:rsidR="00233E64" w:rsidRPr="008A6BFB">
        <w:t>,</w:t>
      </w:r>
      <w:r w:rsidRPr="008A6BFB">
        <w:t xml:space="preserve"> е представено в </w:t>
      </w:r>
      <w:r w:rsidR="002F1D94" w:rsidRPr="008A6BFB">
        <w:rPr>
          <w:b/>
          <w:i/>
        </w:rPr>
        <w:t>п</w:t>
      </w:r>
      <w:r w:rsidRPr="008A6BFB">
        <w:rPr>
          <w:b/>
          <w:i/>
        </w:rPr>
        <w:t xml:space="preserve">риложение </w:t>
      </w:r>
      <w:r w:rsidR="00660989" w:rsidRPr="008A6BFB">
        <w:rPr>
          <w:b/>
          <w:i/>
        </w:rPr>
        <w:t>4</w:t>
      </w:r>
      <w:r w:rsidRPr="008A6BFB">
        <w:t>.</w:t>
      </w:r>
    </w:p>
    <w:p w14:paraId="17BFD0AD" w14:textId="2F63E4B9" w:rsidR="00114AD0" w:rsidRPr="008A6BFB" w:rsidRDefault="002527B1" w:rsidP="00F35C43">
      <w:pPr>
        <w:pStyle w:val="Heading2"/>
      </w:pPr>
      <w:bookmarkStart w:id="235" w:name="_Toc484688384"/>
      <w:bookmarkStart w:id="236" w:name="_Toc486608087"/>
      <w:bookmarkStart w:id="237" w:name="_Toc501639808"/>
      <w:bookmarkStart w:id="238" w:name="_Toc506291565"/>
      <w:bookmarkStart w:id="239" w:name="_Toc506291797"/>
      <w:bookmarkStart w:id="240" w:name="_Toc522454211"/>
      <w:bookmarkStart w:id="241" w:name="_Toc488045576"/>
      <w:r w:rsidRPr="008A6BFB">
        <w:t>2.2.</w:t>
      </w:r>
      <w:r w:rsidRPr="008A6BFB">
        <w:tab/>
      </w:r>
      <w:bookmarkEnd w:id="235"/>
      <w:bookmarkEnd w:id="236"/>
      <w:r w:rsidRPr="008A6BFB">
        <w:t>Опит в други страни (</w:t>
      </w:r>
      <w:r w:rsidR="00F35C43">
        <w:t xml:space="preserve">от </w:t>
      </w:r>
      <w:r w:rsidRPr="008A6BFB">
        <w:t>ЕС) по отношение на АИК и транспорта</w:t>
      </w:r>
      <w:bookmarkEnd w:id="237"/>
      <w:bookmarkEnd w:id="238"/>
      <w:bookmarkEnd w:id="239"/>
      <w:bookmarkEnd w:id="240"/>
      <w:r w:rsidRPr="008A6BFB">
        <w:t xml:space="preserve"> </w:t>
      </w:r>
      <w:bookmarkEnd w:id="241"/>
    </w:p>
    <w:p w14:paraId="34B53904" w14:textId="67C68795" w:rsidR="00114AD0" w:rsidRPr="008A6BFB" w:rsidRDefault="002527B1" w:rsidP="00F35C43">
      <w:pPr>
        <w:pStyle w:val="BodyText"/>
        <w:spacing w:before="60" w:after="60"/>
      </w:pPr>
      <w:r w:rsidRPr="008A6BFB">
        <w:t>Въздействията от изменението на климата обикновено се оценяват на два етапа:</w:t>
      </w:r>
    </w:p>
    <w:p w14:paraId="275922D3" w14:textId="40BBB68B" w:rsidR="00114AD0" w:rsidRPr="008A6BFB" w:rsidRDefault="002527B1" w:rsidP="00217AA5">
      <w:pPr>
        <w:pStyle w:val="Bullet"/>
        <w:spacing w:line="276" w:lineRule="auto"/>
        <w:rPr>
          <w:lang w:val="bg-BG"/>
        </w:rPr>
      </w:pPr>
      <w:r w:rsidRPr="008A6BFB">
        <w:rPr>
          <w:lang w:val="bg-BG"/>
        </w:rPr>
        <w:t xml:space="preserve">оценка на </w:t>
      </w:r>
      <w:r w:rsidRPr="008A6BFB">
        <w:rPr>
          <w:i/>
          <w:lang w:val="bg-BG"/>
        </w:rPr>
        <w:t xml:space="preserve">базовата уязвимост </w:t>
      </w:r>
      <w:r w:rsidRPr="008A6BFB">
        <w:rPr>
          <w:lang w:val="bg-BG"/>
        </w:rPr>
        <w:t>– която се влияе от сегашното състояние на времето и нивото на адаптация; и</w:t>
      </w:r>
    </w:p>
    <w:p w14:paraId="5AC941BC" w14:textId="1B0F6BF7" w:rsidR="00615540" w:rsidRPr="008A6BFB" w:rsidRDefault="00615540" w:rsidP="00670B41">
      <w:pPr>
        <w:pStyle w:val="Bullet"/>
        <w:spacing w:after="120"/>
        <w:rPr>
          <w:rFonts w:eastAsia="Times New Roman"/>
          <w:szCs w:val="24"/>
          <w:lang w:val="bg-BG" w:eastAsia="bg-BG"/>
        </w:rPr>
      </w:pPr>
      <w:r w:rsidRPr="008A6BFB">
        <w:rPr>
          <w:lang w:val="bg-BG"/>
        </w:rPr>
        <w:t xml:space="preserve">оценка на </w:t>
      </w:r>
      <w:r w:rsidRPr="008A6BFB">
        <w:rPr>
          <w:i/>
          <w:lang w:val="bg-BG"/>
        </w:rPr>
        <w:t xml:space="preserve">бъдещата уязвимост </w:t>
      </w:r>
      <w:r w:rsidRPr="008A6BFB">
        <w:rPr>
          <w:lang w:val="bg-BG"/>
        </w:rPr>
        <w:t>– поради прогнозираното климатично развитие.</w:t>
      </w:r>
    </w:p>
    <w:p w14:paraId="22755CBF" w14:textId="300ADAE5" w:rsidR="00114AD0" w:rsidRPr="008A6BFB" w:rsidRDefault="002527B1" w:rsidP="00217AA5">
      <w:pPr>
        <w:pStyle w:val="BodyText"/>
        <w:spacing w:after="60"/>
      </w:pPr>
      <w:r w:rsidRPr="008A6BFB">
        <w:t>Уязвимостта е функция на три основни фактори:</w:t>
      </w:r>
    </w:p>
    <w:p w14:paraId="0B73BE44" w14:textId="7EFEFBDF" w:rsidR="00114AD0" w:rsidRPr="008A6BFB" w:rsidRDefault="002527B1" w:rsidP="00217AA5">
      <w:pPr>
        <w:pStyle w:val="Bullet"/>
        <w:spacing w:line="276" w:lineRule="auto"/>
        <w:rPr>
          <w:lang w:val="bg-BG"/>
        </w:rPr>
      </w:pPr>
      <w:r w:rsidRPr="008A6BFB">
        <w:rPr>
          <w:i/>
          <w:lang w:val="bg-BG"/>
        </w:rPr>
        <w:t>чувствителността</w:t>
      </w:r>
      <w:r w:rsidRPr="008A6BFB">
        <w:rPr>
          <w:lang w:val="bg-BG"/>
        </w:rPr>
        <w:t xml:space="preserve"> на инфраструктурата и услугите към времето и климата;</w:t>
      </w:r>
    </w:p>
    <w:p w14:paraId="7256F6FD" w14:textId="7A7C9E2A" w:rsidR="00114AD0" w:rsidRPr="008A6BFB" w:rsidRDefault="007E3466" w:rsidP="00217AA5">
      <w:pPr>
        <w:pStyle w:val="Bullet"/>
        <w:spacing w:line="276" w:lineRule="auto"/>
        <w:rPr>
          <w:lang w:val="bg-BG"/>
        </w:rPr>
      </w:pPr>
      <w:r w:rsidRPr="008A6BFB">
        <w:rPr>
          <w:i/>
          <w:iCs/>
          <w:lang w:val="bg-BG"/>
        </w:rPr>
        <w:t xml:space="preserve">изложеността </w:t>
      </w:r>
      <w:r w:rsidR="002527B1" w:rsidRPr="008A6BFB">
        <w:rPr>
          <w:i/>
          <w:iCs/>
          <w:lang w:val="bg-BG"/>
        </w:rPr>
        <w:t>на</w:t>
      </w:r>
      <w:r w:rsidR="002527B1" w:rsidRPr="008A6BFB">
        <w:rPr>
          <w:lang w:val="bg-BG"/>
        </w:rPr>
        <w:t xml:space="preserve"> рисковете свързани с времето; и</w:t>
      </w:r>
    </w:p>
    <w:p w14:paraId="0D4E4245" w14:textId="763942DD" w:rsidR="00114AD0" w:rsidRPr="008A6BFB" w:rsidRDefault="002527B1" w:rsidP="00217AA5">
      <w:pPr>
        <w:pStyle w:val="Bullet"/>
        <w:spacing w:after="120" w:line="276" w:lineRule="auto"/>
        <w:rPr>
          <w:lang w:val="bg-BG"/>
        </w:rPr>
      </w:pPr>
      <w:r w:rsidRPr="008A6BFB">
        <w:rPr>
          <w:i/>
          <w:lang w:val="bg-BG"/>
        </w:rPr>
        <w:t>капацитета за адаптация</w:t>
      </w:r>
      <w:r w:rsidRPr="008A6BFB">
        <w:rPr>
          <w:lang w:val="bg-BG"/>
        </w:rPr>
        <w:t xml:space="preserve"> – възможността за справяне или реакция на промяната.</w:t>
      </w:r>
    </w:p>
    <w:p w14:paraId="0E511C5F" w14:textId="2B7C55D7" w:rsidR="00114AD0" w:rsidRPr="008A6BFB" w:rsidRDefault="00405A03" w:rsidP="00F046FB">
      <w:pPr>
        <w:pStyle w:val="BodyText"/>
      </w:pPr>
      <w:r w:rsidRPr="008A6BFB">
        <w:rPr>
          <w:noProof/>
        </w:rPr>
        <w:lastRenderedPageBreak/>
        <mc:AlternateContent>
          <mc:Choice Requires="wpg">
            <w:drawing>
              <wp:anchor distT="0" distB="91440" distL="114300" distR="114300" simplePos="0" relativeHeight="251692544" behindDoc="1" locked="0" layoutInCell="1" allowOverlap="1" wp14:anchorId="06298A34" wp14:editId="0324F316">
                <wp:simplePos x="0" y="0"/>
                <wp:positionH relativeFrom="margin">
                  <wp:posOffset>3355381</wp:posOffset>
                </wp:positionH>
                <wp:positionV relativeFrom="paragraph">
                  <wp:posOffset>6540</wp:posOffset>
                </wp:positionV>
                <wp:extent cx="2415062" cy="2690495"/>
                <wp:effectExtent l="0" t="0" r="4445" b="14605"/>
                <wp:wrapTight wrapText="bothSides">
                  <wp:wrapPolygon edited="0">
                    <wp:start x="0" y="0"/>
                    <wp:lineTo x="0" y="21564"/>
                    <wp:lineTo x="20958" y="21564"/>
                    <wp:lineTo x="21469" y="21258"/>
                    <wp:lineTo x="21469" y="0"/>
                    <wp:lineTo x="0" y="0"/>
                  </wp:wrapPolygon>
                </wp:wrapTight>
                <wp:docPr id="223" name="Group 223"/>
                <wp:cNvGraphicFramePr/>
                <a:graphic xmlns:a="http://schemas.openxmlformats.org/drawingml/2006/main">
                  <a:graphicData uri="http://schemas.microsoft.com/office/word/2010/wordprocessingGroup">
                    <wpg:wgp>
                      <wpg:cNvGrpSpPr/>
                      <wpg:grpSpPr>
                        <a:xfrm>
                          <a:off x="0" y="0"/>
                          <a:ext cx="2415062" cy="2690495"/>
                          <a:chOff x="191095" y="-960370"/>
                          <a:chExt cx="2982700" cy="3151253"/>
                        </a:xfrm>
                      </wpg:grpSpPr>
                      <wps:wsp>
                        <wps:cNvPr id="221" name="Text Box 2"/>
                        <wps:cNvSpPr txBox="1">
                          <a:spLocks noChangeArrowheads="1"/>
                        </wps:cNvSpPr>
                        <wps:spPr bwMode="auto">
                          <a:xfrm>
                            <a:off x="191095" y="-960370"/>
                            <a:ext cx="2982700" cy="3100491"/>
                          </a:xfrm>
                          <a:prstGeom prst="rect">
                            <a:avLst/>
                          </a:prstGeom>
                          <a:solidFill>
                            <a:srgbClr val="FFFFFF"/>
                          </a:solidFill>
                          <a:ln w="9525">
                            <a:noFill/>
                            <a:miter lim="800000"/>
                            <a:headEnd/>
                            <a:tailEnd/>
                          </a:ln>
                        </wps:spPr>
                        <wps:txbx>
                          <w:txbxContent>
                            <w:p w14:paraId="30D51368" w14:textId="42E580A4" w:rsidR="006D46F7" w:rsidRPr="00F046FB" w:rsidRDefault="006D46F7" w:rsidP="00217AA5">
                              <w:pPr>
                                <w:pStyle w:val="Caption"/>
                                <w:spacing w:before="0" w:line="240" w:lineRule="auto"/>
                              </w:pPr>
                              <w:bookmarkStart w:id="242" w:name="_Toc506227529"/>
                              <w:bookmarkStart w:id="243" w:name="_Toc522454415"/>
                              <w:r w:rsidRPr="009666B1">
                                <w:t xml:space="preserve">Фигура </w:t>
                              </w:r>
                              <w:r w:rsidRPr="001A6B65">
                                <w:fldChar w:fldCharType="begin"/>
                              </w:r>
                              <w:r w:rsidRPr="001A6B65">
                                <w:instrText xml:space="preserve"> SEQ Figure \* ARABIC </w:instrText>
                              </w:r>
                              <w:r w:rsidRPr="001A6B65">
                                <w:fldChar w:fldCharType="separate"/>
                              </w:r>
                              <w:r>
                                <w:rPr>
                                  <w:noProof/>
                                </w:rPr>
                                <w:t>15</w:t>
                              </w:r>
                              <w:r w:rsidRPr="001A6B65">
                                <w:fldChar w:fldCharType="end"/>
                              </w:r>
                              <w:r w:rsidRPr="00F046FB">
                                <w:t>. Преглед на методология за адаптация</w:t>
                              </w:r>
                              <w:bookmarkEnd w:id="242"/>
                              <w:bookmarkEnd w:id="243"/>
                            </w:p>
                            <w:p w14:paraId="7956544B" w14:textId="77777777" w:rsidR="006D46F7" w:rsidRDefault="006D46F7" w:rsidP="00217AA5">
                              <w:pPr>
                                <w:spacing w:after="0" w:line="240" w:lineRule="auto"/>
                                <w:jc w:val="center"/>
                              </w:pPr>
                              <w:r w:rsidRPr="003F23AB">
                                <w:rPr>
                                  <w:noProof/>
                                  <w:lang w:eastAsia="bg-BG"/>
                                </w:rPr>
                                <w:drawing>
                                  <wp:inline distT="0" distB="0" distL="0" distR="0" wp14:anchorId="7FECC770" wp14:editId="2707850E">
                                    <wp:extent cx="2029831" cy="2077699"/>
                                    <wp:effectExtent l="19050" t="19050" r="27940" b="1841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9">
                                              <a:extLst>
                                                <a:ext uri="{28A0092B-C50C-407E-A947-70E740481C1C}">
                                                  <a14:useLocalDpi xmlns:a14="http://schemas.microsoft.com/office/drawing/2010/main" val="0"/>
                                                </a:ext>
                                              </a:extLst>
                                            </a:blip>
                                            <a:srcRect l="10860" t="6761" r="9699" b="8788"/>
                                            <a:stretch/>
                                          </pic:blipFill>
                                          <pic:spPr bwMode="auto">
                                            <a:xfrm>
                                              <a:off x="0" y="0"/>
                                              <a:ext cx="2051831" cy="2100217"/>
                                            </a:xfrm>
                                            <a:prstGeom prst="rect">
                                              <a:avLst/>
                                            </a:prstGeom>
                                            <a:noFill/>
                                            <a:ln w="6350"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a:noAutofit/>
                        </wps:bodyPr>
                      </wps:wsp>
                      <wps:wsp>
                        <wps:cNvPr id="222" name="Text Box 222"/>
                        <wps:cNvSpPr txBox="1"/>
                        <wps:spPr>
                          <a:xfrm>
                            <a:off x="211700" y="1979557"/>
                            <a:ext cx="2832083" cy="211326"/>
                          </a:xfrm>
                          <a:prstGeom prst="rect">
                            <a:avLst/>
                          </a:prstGeom>
                          <a:noFill/>
                          <a:ln w="6350">
                            <a:noFill/>
                          </a:ln>
                          <a:effectLst/>
                        </wps:spPr>
                        <wps:txbx>
                          <w:txbxContent>
                            <w:p w14:paraId="1B5B4E5E" w14:textId="0BE0C320" w:rsidR="006D46F7" w:rsidRPr="00F172B7" w:rsidRDefault="006D46F7" w:rsidP="00B50357">
                              <w:pPr>
                                <w:pStyle w:val="Sourceline"/>
                              </w:pPr>
                              <w:r w:rsidRPr="00B66611">
                                <w:t>Източник: Световна банка</w:t>
                              </w:r>
                              <w:r w:rsidRPr="0078312C">
                                <w:t xml:space="preserve"> (2012a</w:t>
                              </w:r>
                              <w:r>
                                <w:t xml:space="preserve"> </w:t>
                              </w:r>
                              <w:r w:rsidRPr="0078312C">
                                <w:t>)</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298A34" id="Group 223" o:spid="_x0000_s1051" style="position:absolute;left:0;text-align:left;margin-left:264.2pt;margin-top:.5pt;width:190.15pt;height:211.85pt;z-index:-251623936;mso-wrap-distance-bottom:7.2pt;mso-position-horizontal-relative:margin;mso-width-relative:margin;mso-height-relative:margin" coordorigin="1910,-9603" coordsize="29827,3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">
                <v:shape id="_x0000_s1052" type="#_x0000_t202" style="position:absolute;left:1910;top:-9603;width:29827;height:3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" stroked="f">
                  <v:textbox inset="0,0,0,0">
                    <w:txbxContent>
                      <w:p w14:paraId="30D51368" w14:textId="42E580A4" w:rsidR="006D46F7" w:rsidRPr="00F046FB" w:rsidRDefault="006D46F7" w:rsidP="00217AA5">
                        <w:pPr>
                          <w:pStyle w:val="Caption"/>
                          <w:spacing w:before="0" w:line="240" w:lineRule="auto"/>
                        </w:pPr>
                        <w:bookmarkStart w:id="244" w:name="_Toc506227529"/>
                        <w:bookmarkStart w:id="245" w:name="_Toc522454415"/>
                        <w:r w:rsidRPr="009666B1">
                          <w:t xml:space="preserve">Фигура </w:t>
                        </w:r>
                        <w:r w:rsidRPr="001A6B65">
                          <w:fldChar w:fldCharType="begin"/>
                        </w:r>
                        <w:r w:rsidRPr="001A6B65">
                          <w:instrText xml:space="preserve"> SEQ Figure \* ARABIC </w:instrText>
                        </w:r>
                        <w:r w:rsidRPr="001A6B65">
                          <w:fldChar w:fldCharType="separate"/>
                        </w:r>
                        <w:r>
                          <w:rPr>
                            <w:noProof/>
                          </w:rPr>
                          <w:t>15</w:t>
                        </w:r>
                        <w:r w:rsidRPr="001A6B65">
                          <w:fldChar w:fldCharType="end"/>
                        </w:r>
                        <w:r w:rsidRPr="00F046FB">
                          <w:t>. Преглед на методология за адаптация</w:t>
                        </w:r>
                        <w:bookmarkEnd w:id="244"/>
                        <w:bookmarkEnd w:id="245"/>
                      </w:p>
                      <w:p w14:paraId="7956544B" w14:textId="77777777" w:rsidR="006D46F7" w:rsidRDefault="006D46F7" w:rsidP="00217AA5">
                        <w:pPr>
                          <w:spacing w:after="0" w:line="240" w:lineRule="auto"/>
                          <w:jc w:val="center"/>
                        </w:pPr>
                        <w:r w:rsidRPr="003F23AB">
                          <w:rPr>
                            <w:noProof/>
                            <w:lang w:eastAsia="bg-BG"/>
                          </w:rPr>
                          <w:drawing>
                            <wp:inline distT="0" distB="0" distL="0" distR="0" wp14:anchorId="7FECC770" wp14:editId="2707850E">
                              <wp:extent cx="2029831" cy="2077699"/>
                              <wp:effectExtent l="19050" t="19050" r="27940" b="1841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9">
                                        <a:extLst>
                                          <a:ext uri="{28A0092B-C50C-407E-A947-70E740481C1C}">
                                            <a14:useLocalDpi xmlns:a14="http://schemas.microsoft.com/office/drawing/2010/main" val="0"/>
                                          </a:ext>
                                        </a:extLst>
                                      </a:blip>
                                      <a:srcRect l="10860" t="6761" r="9699" b="8788"/>
                                      <a:stretch/>
                                    </pic:blipFill>
                                    <pic:spPr bwMode="auto">
                                      <a:xfrm>
                                        <a:off x="0" y="0"/>
                                        <a:ext cx="2051831" cy="2100217"/>
                                      </a:xfrm>
                                      <a:prstGeom prst="rect">
                                        <a:avLst/>
                                      </a:prstGeom>
                                      <a:noFill/>
                                      <a:ln w="6350"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v:textbox>
                </v:shape>
                <v:shape id="Text Box 222" o:spid="_x0000_s1053" type="#_x0000_t202" style="position:absolute;left:2117;top:19795;width:28320;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" filled="f" stroked="f" strokeweight=".5pt">
                  <v:textbox inset="0,0,0,0">
                    <w:txbxContent>
                      <w:p w14:paraId="1B5B4E5E" w14:textId="0BE0C320" w:rsidR="006D46F7" w:rsidRPr="00F172B7" w:rsidRDefault="006D46F7" w:rsidP="00B50357">
                        <w:pPr>
                          <w:pStyle w:val="Sourceline"/>
                        </w:pPr>
                        <w:r w:rsidRPr="00B66611">
                          <w:t>Източник: Световна банка</w:t>
                        </w:r>
                        <w:r w:rsidRPr="0078312C">
                          <w:t xml:space="preserve"> (2012a</w:t>
                        </w:r>
                        <w:r>
                          <w:t xml:space="preserve"> </w:t>
                        </w:r>
                        <w:r w:rsidRPr="0078312C">
                          <w:t>)</w:t>
                        </w:r>
                        <w:r>
                          <w:t>.</w:t>
                        </w:r>
                      </w:p>
                    </w:txbxContent>
                  </v:textbox>
                </v:shape>
                <w10:wrap type="tight" anchorx="margin"/>
              </v:group>
            </w:pict>
          </mc:Fallback>
        </mc:AlternateContent>
      </w:r>
      <w:r w:rsidR="002527B1" w:rsidRPr="008A6BFB">
        <w:t xml:space="preserve">Оценките на уязвимостта за транспортния сектор разглеждат два аспекта </w:t>
      </w:r>
      <w:r w:rsidR="00294630" w:rsidRPr="008A6BFB">
        <w:t>–</w:t>
      </w:r>
      <w:r w:rsidR="002527B1" w:rsidRPr="008A6BFB">
        <w:t xml:space="preserve"> </w:t>
      </w:r>
      <w:r w:rsidR="002527B1" w:rsidRPr="008A6BFB">
        <w:rPr>
          <w:i/>
          <w:iCs/>
        </w:rPr>
        <w:t>експлоатацията</w:t>
      </w:r>
      <w:r w:rsidR="002527B1" w:rsidRPr="008A6BFB">
        <w:t xml:space="preserve"> (инфраструктура и услуги) и </w:t>
      </w:r>
      <w:r w:rsidR="002527B1" w:rsidRPr="008A6BFB">
        <w:rPr>
          <w:i/>
        </w:rPr>
        <w:t xml:space="preserve">проектирането </w:t>
      </w:r>
      <w:r w:rsidR="002527B1" w:rsidRPr="008A6BFB">
        <w:t xml:space="preserve">(инфраструктура). Щом уязвимостите бъдат установени, се пристъпва към определяне на </w:t>
      </w:r>
      <w:r w:rsidR="002527B1" w:rsidRPr="008A6BFB">
        <w:rPr>
          <w:i/>
          <w:iCs/>
        </w:rPr>
        <w:t>вариантите за адаптация</w:t>
      </w:r>
      <w:r w:rsidR="002527B1" w:rsidRPr="008A6BFB">
        <w:t xml:space="preserve">. След това вариантите се подлагат на оценка за </w:t>
      </w:r>
      <w:r w:rsidR="00136812" w:rsidRPr="008A6BFB">
        <w:t xml:space="preserve">приложимост </w:t>
      </w:r>
      <w:r w:rsidR="002527B1" w:rsidRPr="008A6BFB">
        <w:t xml:space="preserve">и се степенуват по важност – в резултат, от което се съставят </w:t>
      </w:r>
      <w:r w:rsidR="00294630" w:rsidRPr="008A6BFB">
        <w:rPr>
          <w:i/>
        </w:rPr>
        <w:t xml:space="preserve">планове </w:t>
      </w:r>
      <w:r w:rsidR="002527B1" w:rsidRPr="008A6BFB">
        <w:rPr>
          <w:i/>
        </w:rPr>
        <w:t>за действие</w:t>
      </w:r>
      <w:r w:rsidR="002527B1" w:rsidRPr="008A6BFB">
        <w:t xml:space="preserve">. </w:t>
      </w:r>
    </w:p>
    <w:p w14:paraId="58BA310B" w14:textId="21E37A7D" w:rsidR="00114AD0" w:rsidRPr="008A6BFB" w:rsidRDefault="002527B1" w:rsidP="00F046FB">
      <w:pPr>
        <w:pStyle w:val="BodyText"/>
      </w:pPr>
      <w:r w:rsidRPr="008A6BFB">
        <w:t>Въз</w:t>
      </w:r>
      <w:r w:rsidR="00094918" w:rsidRPr="008A6BFB">
        <w:t xml:space="preserve"> </w:t>
      </w:r>
      <w:r w:rsidRPr="008A6BFB">
        <w:t xml:space="preserve">основа на политиките, законодателството и указанията на ниво ЕС, много европейски страни са разработили своите </w:t>
      </w:r>
      <w:r w:rsidR="00294630" w:rsidRPr="008A6BFB">
        <w:t xml:space="preserve">стратегии </w:t>
      </w:r>
      <w:r w:rsidRPr="008A6BFB">
        <w:t xml:space="preserve">за адаптация към изменението на климата и </w:t>
      </w:r>
      <w:r w:rsidR="00294630" w:rsidRPr="008A6BFB">
        <w:t xml:space="preserve">планове </w:t>
      </w:r>
      <w:r w:rsidRPr="008A6BFB">
        <w:t xml:space="preserve">за действие. В повечето случаи това се прави посредством многоетапна процедура (както е описано по-горе), при която първо се определят основните цели и принципи, после се оценяват рисковете и уязвимостта на различните сектори и накрая се идентифицират подходящите варианти за адаптация и се степенуват по важност. </w:t>
      </w:r>
    </w:p>
    <w:p w14:paraId="79F8463D" w14:textId="6786F2C0" w:rsidR="00114AD0" w:rsidRPr="008A6BFB" w:rsidRDefault="002527B1" w:rsidP="00F046FB">
      <w:pPr>
        <w:pStyle w:val="BodyText"/>
      </w:pPr>
      <w:r w:rsidRPr="008A6BFB">
        <w:t>АИК може да се адресира на различни нива в администрацията – на правителствено ниво (министерства, агенции и т.н.) е подходящо да бъдат адресирани проблемите</w:t>
      </w:r>
      <w:r w:rsidR="00136812" w:rsidRPr="008A6BFB">
        <w:t>,</w:t>
      </w:r>
      <w:r w:rsidRPr="008A6BFB">
        <w:t xml:space="preserve"> засягащи цялата система, а конкретните местни проблеми е най-добре да се адресират на </w:t>
      </w:r>
      <w:r w:rsidR="00294630" w:rsidRPr="008A6BFB">
        <w:t xml:space="preserve">съответното </w:t>
      </w:r>
      <w:r w:rsidRPr="008A6BFB">
        <w:t>местно ниво (община, град и т.н.). Най-добри резултати изглежда се получават когато и централната</w:t>
      </w:r>
      <w:r w:rsidR="00136812" w:rsidRPr="008A6BFB">
        <w:t>,</w:t>
      </w:r>
      <w:r w:rsidRPr="008A6BFB">
        <w:t xml:space="preserve"> и местни</w:t>
      </w:r>
      <w:r w:rsidR="00217AA5" w:rsidRPr="008A6BFB">
        <w:t>те власти имат активна роля.</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EB2EB4" w:rsidRPr="008A6BFB" w14:paraId="538DDFD6" w14:textId="77777777" w:rsidTr="00217AA5">
        <w:trPr>
          <w:trHeight w:val="86"/>
        </w:trPr>
        <w:tc>
          <w:tcPr>
            <w:tcW w:w="8545" w:type="dxa"/>
            <w:shd w:val="clear" w:color="auto" w:fill="B8CCE4"/>
          </w:tcPr>
          <w:p w14:paraId="44AB8ACB" w14:textId="6EB71F8F" w:rsidR="00EB2EB4" w:rsidRPr="008A6BFB" w:rsidRDefault="00217AA5" w:rsidP="00F172B7">
            <w:pPr>
              <w:spacing w:before="60" w:after="60" w:line="252" w:lineRule="auto"/>
              <w:rPr>
                <w:rFonts w:ascii="Calibri" w:hAnsi="Calibri" w:cs="Calibri"/>
                <w:sz w:val="22"/>
              </w:rPr>
            </w:pPr>
            <w:r w:rsidRPr="008A6BFB">
              <w:rPr>
                <w:noProof/>
                <w:lang w:eastAsia="bg-BG"/>
              </w:rPr>
              <mc:AlternateContent>
                <mc:Choice Requires="wps">
                  <w:drawing>
                    <wp:anchor distT="45720" distB="45720" distL="0" distR="0" simplePos="0" relativeHeight="251709952" behindDoc="1" locked="0" layoutInCell="1" allowOverlap="1" wp14:anchorId="76F57990" wp14:editId="41651C74">
                      <wp:simplePos x="0" y="0"/>
                      <wp:positionH relativeFrom="column">
                        <wp:posOffset>3110865</wp:posOffset>
                      </wp:positionH>
                      <wp:positionV relativeFrom="paragraph">
                        <wp:posOffset>73025</wp:posOffset>
                      </wp:positionV>
                      <wp:extent cx="2235200" cy="3368040"/>
                      <wp:effectExtent l="0" t="0" r="0" b="3810"/>
                      <wp:wrapTight wrapText="bothSides">
                        <wp:wrapPolygon edited="0">
                          <wp:start x="0" y="0"/>
                          <wp:lineTo x="0" y="21502"/>
                          <wp:lineTo x="21355" y="21502"/>
                          <wp:lineTo x="21355" y="0"/>
                          <wp:lineTo x="0" y="0"/>
                        </wp:wrapPolygon>
                      </wp:wrapTight>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3368040"/>
                              </a:xfrm>
                              <a:prstGeom prst="rect">
                                <a:avLst/>
                              </a:prstGeom>
                              <a:solidFill>
                                <a:srgbClr val="B8CCE4"/>
                              </a:solidFill>
                              <a:ln w="9525">
                                <a:noFill/>
                                <a:miter lim="800000"/>
                                <a:headEnd/>
                                <a:tailEnd/>
                              </a:ln>
                            </wps:spPr>
                            <wps:txbx>
                              <w:txbxContent>
                                <w:p w14:paraId="01579413" w14:textId="295064F6" w:rsidR="006D46F7" w:rsidRPr="006E0AB2" w:rsidRDefault="006D46F7" w:rsidP="004A37CF">
                                  <w:pPr>
                                    <w:pStyle w:val="Caption"/>
                                    <w:shd w:val="clear" w:color="auto" w:fill="B8CCE4"/>
                                    <w:spacing w:before="0" w:line="240" w:lineRule="auto"/>
                                    <w:rPr>
                                      <w:sz w:val="20"/>
                                      <w:szCs w:val="20"/>
                                    </w:rPr>
                                  </w:pPr>
                                  <w:bookmarkStart w:id="246" w:name="_Toc504559388"/>
                                  <w:bookmarkStart w:id="247" w:name="_Toc506995728"/>
                                  <w:bookmarkStart w:id="248" w:name="_Toc522454416"/>
                                  <w:r>
                                    <w:rPr>
                                      <w:sz w:val="20"/>
                                      <w:szCs w:val="20"/>
                                    </w:rPr>
                                    <w:t>Фигура</w:t>
                                  </w:r>
                                  <w:r w:rsidRPr="006E0AB2">
                                    <w:rPr>
                                      <w:sz w:val="20"/>
                                      <w:szCs w:val="20"/>
                                    </w:rPr>
                                    <w:t xml:space="preserve"> </w:t>
                                  </w:r>
                                  <w:r w:rsidRPr="006E0AB2">
                                    <w:rPr>
                                      <w:sz w:val="20"/>
                                      <w:szCs w:val="20"/>
                                    </w:rPr>
                                    <w:fldChar w:fldCharType="begin"/>
                                  </w:r>
                                  <w:r w:rsidRPr="006E0AB2">
                                    <w:rPr>
                                      <w:sz w:val="20"/>
                                      <w:szCs w:val="20"/>
                                    </w:rPr>
                                    <w:instrText xml:space="preserve"> SEQ Figure \* ARABIC </w:instrText>
                                  </w:r>
                                  <w:r w:rsidRPr="006E0AB2">
                                    <w:rPr>
                                      <w:sz w:val="20"/>
                                      <w:szCs w:val="20"/>
                                    </w:rPr>
                                    <w:fldChar w:fldCharType="separate"/>
                                  </w:r>
                                  <w:r>
                                    <w:rPr>
                                      <w:noProof/>
                                      <w:sz w:val="20"/>
                                      <w:szCs w:val="20"/>
                                    </w:rPr>
                                    <w:t>16</w:t>
                                  </w:r>
                                  <w:r w:rsidRPr="006E0AB2">
                                    <w:rPr>
                                      <w:sz w:val="20"/>
                                      <w:szCs w:val="20"/>
                                    </w:rPr>
                                    <w:fldChar w:fldCharType="end"/>
                                  </w:r>
                                  <w:r w:rsidRPr="006E0AB2">
                                    <w:rPr>
                                      <w:sz w:val="20"/>
                                      <w:szCs w:val="20"/>
                                    </w:rPr>
                                    <w:t xml:space="preserve">. </w:t>
                                  </w:r>
                                  <w:bookmarkEnd w:id="246"/>
                                  <w:bookmarkEnd w:id="247"/>
                                  <w:r w:rsidRPr="004A37CF">
                                    <w:rPr>
                                      <w:sz w:val="20"/>
                                      <w:szCs w:val="20"/>
                                    </w:rPr>
                                    <w:t>Оценка на концентрацията на критична инфраструктура от всички сектори</w:t>
                                  </w:r>
                                  <w:bookmarkEnd w:id="248"/>
                                </w:p>
                                <w:p w14:paraId="17D84EBC" w14:textId="0286EAB5" w:rsidR="006D46F7" w:rsidRDefault="006D46F7" w:rsidP="004A37CF">
                                  <w:pPr>
                                    <w:pStyle w:val="Caption"/>
                                    <w:shd w:val="clear" w:color="auto" w:fill="B8CCE4"/>
                                    <w:spacing w:before="0" w:after="0" w:line="240" w:lineRule="auto"/>
                                  </w:pPr>
                                  <w:r>
                                    <w:rPr>
                                      <w:noProof/>
                                    </w:rPr>
                                    <w:drawing>
                                      <wp:inline distT="0" distB="0" distL="0" distR="0" wp14:anchorId="1D56CCF6" wp14:editId="2134659D">
                                        <wp:extent cx="1996440" cy="2286000"/>
                                        <wp:effectExtent l="19050" t="19050" r="22860" b="19050"/>
                                        <wp:docPr id="323" name="Picture 32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50">
                                                  <a:extLst>
                                                    <a:ext uri="{28A0092B-C50C-407E-A947-70E740481C1C}">
                                                      <a14:useLocalDpi xmlns:a14="http://schemas.microsoft.com/office/drawing/2010/main" val="0"/>
                                                    </a:ext>
                                                  </a:extLst>
                                                </a:blip>
                                                <a:srcRect l="11834" t="4438" r="5981" b="7950"/>
                                                <a:stretch/>
                                              </pic:blipFill>
                                              <pic:spPr bwMode="auto">
                                                <a:xfrm>
                                                  <a:off x="0" y="0"/>
                                                  <a:ext cx="1996440" cy="2286000"/>
                                                </a:xfrm>
                                                <a:prstGeom prst="rect">
                                                  <a:avLst/>
                                                </a:prstGeom>
                                                <a:noFill/>
                                                <a:ln w="6350">
                                                  <a:solidFill>
                                                    <a:srgbClr val="5B9BD5"/>
                                                  </a:solidFill>
                                                </a:ln>
                                                <a:extLst>
                                                  <a:ext uri="{53640926-AAD7-44D8-BBD7-CCE9431645EC}">
                                                    <a14:shadowObscured xmlns:a14="http://schemas.microsoft.com/office/drawing/2010/main"/>
                                                  </a:ext>
                                                </a:extLst>
                                              </pic:spPr>
                                            </pic:pic>
                                          </a:graphicData>
                                        </a:graphic>
                                      </wp:inline>
                                    </w:drawing>
                                  </w:r>
                                </w:p>
                                <w:p w14:paraId="255537F1" w14:textId="3E4F8B74" w:rsidR="006D46F7" w:rsidRPr="007D2A67" w:rsidRDefault="006D46F7" w:rsidP="00B50357">
                                  <w:pPr>
                                    <w:pStyle w:val="Sourceline"/>
                                  </w:pPr>
                                  <w:r w:rsidRPr="007016D1">
                                    <w:t xml:space="preserve">Източник: </w:t>
                                  </w:r>
                                  <w:r w:rsidRPr="0078312C">
                                    <w:t>Thacker</w:t>
                                  </w:r>
                                  <w:r>
                                    <w:t xml:space="preserve"> и колектив </w:t>
                                  </w:r>
                                  <w:r>
                                    <w:br/>
                                    <w:t>(без дата)</w:t>
                                  </w:r>
                                  <w:r w:rsidRPr="007D2A67">
                                    <w:t>.</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57990" id="_x0000_s1054" type="#_x0000_t202" style="position:absolute;left:0;text-align:left;margin-left:244.95pt;margin-top:5.75pt;width:176pt;height:265.2pt;z-index:-251606528;visibility:visible;mso-wrap-style:square;mso-width-percent:0;mso-height-percent:0;mso-wrap-distance-left:0;mso-wrap-distance-top:3.6pt;mso-wrap-distance-right:0;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" fillcolor="#b8cce4" stroked="f">
                      <v:textbox inset=",0,,0">
                        <w:txbxContent>
                          <w:p w14:paraId="01579413" w14:textId="295064F6" w:rsidR="006D46F7" w:rsidRPr="006E0AB2" w:rsidRDefault="006D46F7" w:rsidP="004A37CF">
                            <w:pPr>
                              <w:pStyle w:val="Caption"/>
                              <w:shd w:val="clear" w:color="auto" w:fill="B8CCE4"/>
                              <w:spacing w:before="0" w:line="240" w:lineRule="auto"/>
                              <w:rPr>
                                <w:sz w:val="20"/>
                                <w:szCs w:val="20"/>
                              </w:rPr>
                            </w:pPr>
                            <w:bookmarkStart w:id="249" w:name="_Toc504559388"/>
                            <w:bookmarkStart w:id="250" w:name="_Toc506995728"/>
                            <w:bookmarkStart w:id="251" w:name="_Toc522454416"/>
                            <w:r>
                              <w:rPr>
                                <w:sz w:val="20"/>
                                <w:szCs w:val="20"/>
                              </w:rPr>
                              <w:t>Фигура</w:t>
                            </w:r>
                            <w:r w:rsidRPr="006E0AB2">
                              <w:rPr>
                                <w:sz w:val="20"/>
                                <w:szCs w:val="20"/>
                              </w:rPr>
                              <w:t xml:space="preserve"> </w:t>
                            </w:r>
                            <w:r w:rsidRPr="006E0AB2">
                              <w:rPr>
                                <w:sz w:val="20"/>
                                <w:szCs w:val="20"/>
                              </w:rPr>
                              <w:fldChar w:fldCharType="begin"/>
                            </w:r>
                            <w:r w:rsidRPr="006E0AB2">
                              <w:rPr>
                                <w:sz w:val="20"/>
                                <w:szCs w:val="20"/>
                              </w:rPr>
                              <w:instrText xml:space="preserve"> SEQ Figure \* ARABIC </w:instrText>
                            </w:r>
                            <w:r w:rsidRPr="006E0AB2">
                              <w:rPr>
                                <w:sz w:val="20"/>
                                <w:szCs w:val="20"/>
                              </w:rPr>
                              <w:fldChar w:fldCharType="separate"/>
                            </w:r>
                            <w:r>
                              <w:rPr>
                                <w:noProof/>
                                <w:sz w:val="20"/>
                                <w:szCs w:val="20"/>
                              </w:rPr>
                              <w:t>16</w:t>
                            </w:r>
                            <w:r w:rsidRPr="006E0AB2">
                              <w:rPr>
                                <w:sz w:val="20"/>
                                <w:szCs w:val="20"/>
                              </w:rPr>
                              <w:fldChar w:fldCharType="end"/>
                            </w:r>
                            <w:r w:rsidRPr="006E0AB2">
                              <w:rPr>
                                <w:sz w:val="20"/>
                                <w:szCs w:val="20"/>
                              </w:rPr>
                              <w:t xml:space="preserve">. </w:t>
                            </w:r>
                            <w:bookmarkEnd w:id="249"/>
                            <w:bookmarkEnd w:id="250"/>
                            <w:r w:rsidRPr="004A37CF">
                              <w:rPr>
                                <w:sz w:val="20"/>
                                <w:szCs w:val="20"/>
                              </w:rPr>
                              <w:t>Оценка на концентрацията на критична инфраструктура от всички сектори</w:t>
                            </w:r>
                            <w:bookmarkEnd w:id="251"/>
                          </w:p>
                          <w:p w14:paraId="17D84EBC" w14:textId="0286EAB5" w:rsidR="006D46F7" w:rsidRDefault="006D46F7" w:rsidP="004A37CF">
                            <w:pPr>
                              <w:pStyle w:val="Caption"/>
                              <w:shd w:val="clear" w:color="auto" w:fill="B8CCE4"/>
                              <w:spacing w:before="0" w:after="0" w:line="240" w:lineRule="auto"/>
                            </w:pPr>
                            <w:r>
                              <w:rPr>
                                <w:noProof/>
                              </w:rPr>
                              <w:drawing>
                                <wp:inline distT="0" distB="0" distL="0" distR="0" wp14:anchorId="1D56CCF6" wp14:editId="2134659D">
                                  <wp:extent cx="1996440" cy="2286000"/>
                                  <wp:effectExtent l="19050" t="19050" r="22860" b="19050"/>
                                  <wp:docPr id="323" name="Picture 32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50">
                                            <a:extLst>
                                              <a:ext uri="{28A0092B-C50C-407E-A947-70E740481C1C}">
                                                <a14:useLocalDpi xmlns:a14="http://schemas.microsoft.com/office/drawing/2010/main" val="0"/>
                                              </a:ext>
                                            </a:extLst>
                                          </a:blip>
                                          <a:srcRect l="11834" t="4438" r="5981" b="7950"/>
                                          <a:stretch/>
                                        </pic:blipFill>
                                        <pic:spPr bwMode="auto">
                                          <a:xfrm>
                                            <a:off x="0" y="0"/>
                                            <a:ext cx="1996440" cy="2286000"/>
                                          </a:xfrm>
                                          <a:prstGeom prst="rect">
                                            <a:avLst/>
                                          </a:prstGeom>
                                          <a:noFill/>
                                          <a:ln w="6350">
                                            <a:solidFill>
                                              <a:srgbClr val="5B9BD5"/>
                                            </a:solidFill>
                                          </a:ln>
                                          <a:extLst>
                                            <a:ext uri="{53640926-AAD7-44D8-BBD7-CCE9431645EC}">
                                              <a14:shadowObscured xmlns:a14="http://schemas.microsoft.com/office/drawing/2010/main"/>
                                            </a:ext>
                                          </a:extLst>
                                        </pic:spPr>
                                      </pic:pic>
                                    </a:graphicData>
                                  </a:graphic>
                                </wp:inline>
                              </w:drawing>
                            </w:r>
                          </w:p>
                          <w:p w14:paraId="255537F1" w14:textId="3E4F8B74" w:rsidR="006D46F7" w:rsidRPr="007D2A67" w:rsidRDefault="006D46F7" w:rsidP="00B50357">
                            <w:pPr>
                              <w:pStyle w:val="Sourceline"/>
                            </w:pPr>
                            <w:r w:rsidRPr="007016D1">
                              <w:t xml:space="preserve">Източник: </w:t>
                            </w:r>
                            <w:r w:rsidRPr="0078312C">
                              <w:t>Thacker</w:t>
                            </w:r>
                            <w:r>
                              <w:t xml:space="preserve"> и колектив </w:t>
                            </w:r>
                            <w:r>
                              <w:br/>
                              <w:t>(без дата)</w:t>
                            </w:r>
                            <w:r w:rsidRPr="007D2A67">
                              <w:t>.</w:t>
                            </w:r>
                          </w:p>
                        </w:txbxContent>
                      </v:textbox>
                      <w10:wrap type="tight"/>
                    </v:shape>
                  </w:pict>
                </mc:Fallback>
              </mc:AlternateContent>
            </w:r>
            <w:r w:rsidR="00EB2EB4" w:rsidRPr="008A6BFB">
              <w:rPr>
                <w:rFonts w:ascii="Calibri" w:hAnsi="Calibri" w:cs="Calibri"/>
                <w:i/>
                <w:sz w:val="22"/>
              </w:rPr>
              <w:t>Оценката на риска от изменението на климата в Обединеното кралство, 2017 г.</w:t>
            </w:r>
            <w:r w:rsidR="00EB2EB4" w:rsidRPr="008A6BFB">
              <w:rPr>
                <w:rFonts w:ascii="Calibri" w:hAnsi="Calibri" w:cs="Calibri"/>
                <w:sz w:val="22"/>
              </w:rPr>
              <w:t xml:space="preserve"> е пример за комплексен преглед на факторите</w:t>
            </w:r>
            <w:r w:rsidR="00136812" w:rsidRPr="008A6BFB">
              <w:rPr>
                <w:rFonts w:ascii="Calibri" w:hAnsi="Calibri" w:cs="Calibri"/>
                <w:sz w:val="22"/>
              </w:rPr>
              <w:t>,</w:t>
            </w:r>
            <w:r w:rsidR="00EB2EB4" w:rsidRPr="008A6BFB">
              <w:rPr>
                <w:rFonts w:ascii="Calibri" w:hAnsi="Calibri" w:cs="Calibri"/>
                <w:sz w:val="22"/>
              </w:rPr>
              <w:t xml:space="preserve"> свързани с времето и тяхното въздействие върху различните сектори на икономиката</w:t>
            </w:r>
            <w:r w:rsidR="00AD301F" w:rsidRPr="008A6BFB">
              <w:rPr>
                <w:rFonts w:ascii="Calibri" w:hAnsi="Calibri" w:cs="Calibri"/>
                <w:sz w:val="22"/>
              </w:rPr>
              <w:t xml:space="preserve"> (</w:t>
            </w:r>
            <w:r w:rsidR="00B32A86" w:rsidRPr="008A6BFB">
              <w:rPr>
                <w:rFonts w:ascii="Calibri" w:hAnsi="Calibri" w:cs="Calibri"/>
                <w:sz w:val="22"/>
              </w:rPr>
              <w:t>Dawson и колектив, 2016 г.</w:t>
            </w:r>
            <w:r w:rsidR="00AD301F" w:rsidRPr="008A6BFB">
              <w:rPr>
                <w:rFonts w:ascii="Calibri" w:hAnsi="Calibri" w:cs="Calibri"/>
                <w:sz w:val="22"/>
              </w:rPr>
              <w:t>)</w:t>
            </w:r>
            <w:r w:rsidR="0034452E" w:rsidRPr="008A6BFB">
              <w:rPr>
                <w:rFonts w:ascii="Calibri" w:hAnsi="Calibri" w:cs="Calibri"/>
                <w:sz w:val="22"/>
              </w:rPr>
              <w:t>.</w:t>
            </w:r>
          </w:p>
          <w:p w14:paraId="03F878AC" w14:textId="0F3F1770" w:rsidR="00EB2EB4" w:rsidRPr="008A6BFB" w:rsidRDefault="00EB2EB4" w:rsidP="00F172B7">
            <w:pPr>
              <w:spacing w:before="60" w:after="60" w:line="252" w:lineRule="auto"/>
              <w:rPr>
                <w:rFonts w:ascii="Calibri" w:hAnsi="Calibri" w:cs="Calibri"/>
                <w:sz w:val="22"/>
              </w:rPr>
            </w:pPr>
            <w:r w:rsidRPr="008A6BFB">
              <w:rPr>
                <w:rFonts w:ascii="Calibri" w:hAnsi="Calibri" w:cs="Calibri"/>
                <w:sz w:val="22"/>
              </w:rPr>
              <w:t>Възприетият подход включва преглед на различни видове инфраструктура – транспорт, енергетика, води – като цяло и не само разглежда уязвимостта на отделните инфраструктурни мрежи, но също прави опит да установи проблемите, които може да предизвикат каскаден ефект от щети. Прави се подробен преглед на взаимовръзките между различните инфраструктурни мрежи.</w:t>
            </w:r>
          </w:p>
          <w:p w14:paraId="4860F18F" w14:textId="3F59550B" w:rsidR="00136812" w:rsidRPr="008A6BFB" w:rsidRDefault="00EB2EB4" w:rsidP="00F172B7">
            <w:pPr>
              <w:spacing w:before="60" w:after="60" w:line="252" w:lineRule="auto"/>
              <w:rPr>
                <w:rFonts w:ascii="Calibri" w:hAnsi="Calibri" w:cs="Calibri"/>
                <w:sz w:val="22"/>
              </w:rPr>
            </w:pPr>
            <w:r w:rsidRPr="008A6BFB">
              <w:rPr>
                <w:rFonts w:ascii="Calibri" w:hAnsi="Calibri" w:cs="Calibri"/>
                <w:sz w:val="22"/>
              </w:rPr>
              <w:t xml:space="preserve">Някои от екстремните събития и фактори свързани с времето, върху които се </w:t>
            </w:r>
            <w:r w:rsidR="007443E7" w:rsidRPr="008A6BFB">
              <w:rPr>
                <w:rFonts w:ascii="Calibri" w:hAnsi="Calibri" w:cs="Calibri"/>
                <w:sz w:val="22"/>
              </w:rPr>
              <w:t xml:space="preserve">фокусира </w:t>
            </w:r>
            <w:r w:rsidRPr="008A6BFB">
              <w:rPr>
                <w:rFonts w:ascii="Calibri" w:hAnsi="Calibri" w:cs="Calibri"/>
                <w:sz w:val="22"/>
              </w:rPr>
              <w:t>проучването са наводнения, суши, бури, геологични рискове и екстремни горещини. Разглежда се и въздействието на изменението на климата върху ИКТ.</w:t>
            </w:r>
          </w:p>
          <w:p w14:paraId="45F7EEB8" w14:textId="0842334F" w:rsidR="00EB2EB4" w:rsidRPr="008A6BFB" w:rsidRDefault="00EB2EB4" w:rsidP="00F172B7">
            <w:pPr>
              <w:spacing w:before="60" w:after="60" w:line="252" w:lineRule="auto"/>
              <w:rPr>
                <w:rFonts w:ascii="Calibri" w:hAnsi="Calibri" w:cs="Calibri"/>
                <w:sz w:val="22"/>
              </w:rPr>
            </w:pPr>
            <w:r w:rsidRPr="008A6BFB">
              <w:rPr>
                <w:rFonts w:ascii="Calibri" w:hAnsi="Calibri" w:cs="Calibri"/>
                <w:sz w:val="22"/>
              </w:rPr>
              <w:t xml:space="preserve">На </w:t>
            </w:r>
            <w:r w:rsidR="004F79F3" w:rsidRPr="008A6BFB">
              <w:rPr>
                <w:rFonts w:ascii="Calibri" w:hAnsi="Calibri" w:cs="Calibri"/>
                <w:b/>
                <w:i/>
                <w:sz w:val="22"/>
              </w:rPr>
              <w:t>ф</w:t>
            </w:r>
            <w:r w:rsidRPr="008A6BFB">
              <w:rPr>
                <w:rFonts w:ascii="Calibri" w:hAnsi="Calibri" w:cs="Calibri"/>
                <w:b/>
                <w:i/>
                <w:sz w:val="22"/>
              </w:rPr>
              <w:t xml:space="preserve">игура </w:t>
            </w:r>
            <w:r w:rsidR="00B07F60" w:rsidRPr="008A6BFB">
              <w:rPr>
                <w:rFonts w:ascii="Calibri" w:hAnsi="Calibri" w:cs="Calibri"/>
                <w:b/>
                <w:i/>
                <w:sz w:val="22"/>
              </w:rPr>
              <w:t>16</w:t>
            </w:r>
            <w:r w:rsidRPr="008A6BFB">
              <w:rPr>
                <w:rFonts w:ascii="Calibri" w:hAnsi="Calibri" w:cs="Calibri"/>
                <w:sz w:val="22"/>
              </w:rPr>
              <w:t xml:space="preserve"> е показан интересен пример за съвместна оценка на критичността на различните видове инфраструктура.</w:t>
            </w:r>
            <w:r w:rsidR="00AD301F" w:rsidRPr="008A6BFB">
              <w:rPr>
                <w:rFonts w:ascii="Calibri" w:hAnsi="Calibri" w:cs="Calibri"/>
                <w:sz w:val="22"/>
              </w:rPr>
              <w:t xml:space="preserve"> </w:t>
            </w:r>
          </w:p>
        </w:tc>
      </w:tr>
    </w:tbl>
    <w:p w14:paraId="04D0EA2A" w14:textId="7C748711" w:rsidR="00114AD0" w:rsidRPr="008A6BFB" w:rsidRDefault="002527B1" w:rsidP="00F046FB">
      <w:pPr>
        <w:pStyle w:val="BodyText"/>
      </w:pPr>
      <w:r w:rsidRPr="008A6BFB">
        <w:lastRenderedPageBreak/>
        <w:t>Подход, чиято значимост нараства все повече</w:t>
      </w:r>
      <w:r w:rsidR="00EC3DAF" w:rsidRPr="008A6BFB">
        <w:t>,</w:t>
      </w:r>
      <w:r w:rsidRPr="008A6BFB">
        <w:t xml:space="preserve"> е използването на информационните и комуникационни технологии в процеса за адаптация. Има разработени множество интерактивни уеб-базирани инструменти, целящи да помогнат на участници да се ориентират </w:t>
      </w:r>
      <w:r w:rsidR="00B07F60" w:rsidRPr="008A6BFB">
        <w:t xml:space="preserve">по-добре </w:t>
      </w:r>
      <w:r w:rsidRPr="008A6BFB">
        <w:t xml:space="preserve">в огромното дърво на решенията и приложимите варианти за различните </w:t>
      </w:r>
      <w:r w:rsidR="00217AA5" w:rsidRPr="008A6BFB">
        <w:t>сектори и при различни условия.</w:t>
      </w:r>
    </w:p>
    <w:p w14:paraId="5DB4036E" w14:textId="4805E365" w:rsidR="00EB2EB4" w:rsidRPr="008A6BFB" w:rsidRDefault="002527B1" w:rsidP="009956FB">
      <w:pPr>
        <w:pStyle w:val="BodyText"/>
        <w:spacing w:after="160"/>
      </w:pPr>
      <w:r w:rsidRPr="008A6BFB">
        <w:t xml:space="preserve">Някои от тези инструменти са съсредоточени върху оценката на уязвимостта, а други върху определянето на варианти за адаптация. </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EB2EB4" w:rsidRPr="008A6BFB" w14:paraId="2CF36693" w14:textId="77777777" w:rsidTr="00EB2EB4">
        <w:tc>
          <w:tcPr>
            <w:tcW w:w="8545" w:type="dxa"/>
            <w:shd w:val="clear" w:color="auto" w:fill="B8CCE4"/>
          </w:tcPr>
          <w:p w14:paraId="5DF47950" w14:textId="4B3B6C6B" w:rsidR="00EB2EB4" w:rsidRPr="008A6BFB" w:rsidRDefault="009956FB" w:rsidP="00EB2EB4">
            <w:pPr>
              <w:spacing w:before="60" w:line="252" w:lineRule="auto"/>
              <w:rPr>
                <w:rFonts w:ascii="Calibri" w:hAnsi="Calibri" w:cs="Calibri"/>
                <w:sz w:val="22"/>
              </w:rPr>
            </w:pPr>
            <w:r w:rsidRPr="008A6BFB">
              <w:rPr>
                <w:noProof/>
                <w:lang w:eastAsia="bg-BG"/>
              </w:rPr>
              <mc:AlternateContent>
                <mc:Choice Requires="wps">
                  <w:drawing>
                    <wp:anchor distT="45720" distB="45720" distL="114300" distR="114300" simplePos="0" relativeHeight="251712000" behindDoc="1" locked="0" layoutInCell="1" allowOverlap="1" wp14:anchorId="4C026FC4" wp14:editId="3C9ED0EE">
                      <wp:simplePos x="0" y="0"/>
                      <wp:positionH relativeFrom="column">
                        <wp:posOffset>2541905</wp:posOffset>
                      </wp:positionH>
                      <wp:positionV relativeFrom="paragraph">
                        <wp:posOffset>11430</wp:posOffset>
                      </wp:positionV>
                      <wp:extent cx="2701925" cy="2381250"/>
                      <wp:effectExtent l="0" t="0" r="3175" b="0"/>
                      <wp:wrapTight wrapText="bothSides">
                        <wp:wrapPolygon edited="0">
                          <wp:start x="0" y="0"/>
                          <wp:lineTo x="0" y="21427"/>
                          <wp:lineTo x="21473" y="21427"/>
                          <wp:lineTo x="21473" y="0"/>
                          <wp:lineTo x="0" y="0"/>
                        </wp:wrapPolygon>
                      </wp:wrapTight>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925" cy="2381250"/>
                              </a:xfrm>
                              <a:prstGeom prst="rect">
                                <a:avLst/>
                              </a:prstGeom>
                              <a:solidFill>
                                <a:srgbClr val="B8CCE4"/>
                              </a:solidFill>
                              <a:ln w="9525">
                                <a:noFill/>
                                <a:miter lim="800000"/>
                                <a:headEnd/>
                                <a:tailEnd/>
                              </a:ln>
                            </wps:spPr>
                            <wps:txbx>
                              <w:txbxContent>
                                <w:p w14:paraId="5B148CD7" w14:textId="3C85CC2C" w:rsidR="006D46F7" w:rsidRPr="00A5360F" w:rsidRDefault="006D46F7" w:rsidP="009956FB">
                                  <w:pPr>
                                    <w:pStyle w:val="Caption"/>
                                    <w:shd w:val="clear" w:color="auto" w:fill="B8CCE4"/>
                                    <w:spacing w:before="60" w:after="60" w:line="240" w:lineRule="auto"/>
                                    <w:rPr>
                                      <w:sz w:val="20"/>
                                      <w:szCs w:val="20"/>
                                    </w:rPr>
                                  </w:pPr>
                                  <w:bookmarkStart w:id="252" w:name="_Toc506995729"/>
                                  <w:bookmarkStart w:id="253" w:name="_Toc522454417"/>
                                  <w:r>
                                    <w:rPr>
                                      <w:sz w:val="20"/>
                                      <w:szCs w:val="20"/>
                                    </w:rPr>
                                    <w:t xml:space="preserve">Фигура </w:t>
                                  </w:r>
                                  <w:r w:rsidRPr="00A5360F">
                                    <w:rPr>
                                      <w:sz w:val="20"/>
                                      <w:szCs w:val="20"/>
                                    </w:rPr>
                                    <w:fldChar w:fldCharType="begin"/>
                                  </w:r>
                                  <w:r w:rsidRPr="00A5360F">
                                    <w:rPr>
                                      <w:sz w:val="20"/>
                                      <w:szCs w:val="20"/>
                                    </w:rPr>
                                    <w:instrText xml:space="preserve"> SEQ Figure \* ARABIC </w:instrText>
                                  </w:r>
                                  <w:r w:rsidRPr="00A5360F">
                                    <w:rPr>
                                      <w:sz w:val="20"/>
                                      <w:szCs w:val="20"/>
                                    </w:rPr>
                                    <w:fldChar w:fldCharType="separate"/>
                                  </w:r>
                                  <w:r>
                                    <w:rPr>
                                      <w:noProof/>
                                      <w:sz w:val="20"/>
                                      <w:szCs w:val="20"/>
                                    </w:rPr>
                                    <w:t>17</w:t>
                                  </w:r>
                                  <w:r w:rsidRPr="00A5360F">
                                    <w:rPr>
                                      <w:sz w:val="20"/>
                                      <w:szCs w:val="20"/>
                                    </w:rPr>
                                    <w:fldChar w:fldCharType="end"/>
                                  </w:r>
                                  <w:r w:rsidRPr="00A5360F">
                                    <w:rPr>
                                      <w:sz w:val="20"/>
                                      <w:szCs w:val="20"/>
                                    </w:rPr>
                                    <w:t xml:space="preserve">. </w:t>
                                  </w:r>
                                  <w:bookmarkEnd w:id="252"/>
                                  <w:r w:rsidRPr="009956FB">
                                    <w:rPr>
                                      <w:sz w:val="20"/>
                                      <w:szCs w:val="20"/>
                                    </w:rPr>
                                    <w:t>Петте стъпки на инструмента Adaptation Wizard</w:t>
                                  </w:r>
                                  <w:bookmarkEnd w:id="253"/>
                                </w:p>
                                <w:p w14:paraId="3E6BFAFC" w14:textId="791F9F79" w:rsidR="006D46F7" w:rsidRDefault="006D46F7" w:rsidP="00217AA5">
                                  <w:pPr>
                                    <w:pStyle w:val="Caption"/>
                                    <w:shd w:val="clear" w:color="auto" w:fill="B8CCE4"/>
                                    <w:spacing w:before="0" w:after="0" w:line="240" w:lineRule="auto"/>
                                  </w:pPr>
                                  <w:r>
                                    <w:rPr>
                                      <w:noProof/>
                                    </w:rPr>
                                    <w:drawing>
                                      <wp:inline distT="0" distB="0" distL="0" distR="0" wp14:anchorId="4D35ECE0" wp14:editId="65D09B0F">
                                        <wp:extent cx="2604320" cy="1637414"/>
                                        <wp:effectExtent l="19050" t="19050" r="24765" b="20320"/>
                                        <wp:docPr id="324" name="Picture 324"/>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51">
                                                  <a:extLst>
                                                    <a:ext uri="{28A0092B-C50C-407E-A947-70E740481C1C}">
                                                      <a14:useLocalDpi xmlns:a14="http://schemas.microsoft.com/office/drawing/2010/main" val="0"/>
                                                    </a:ext>
                                                  </a:extLst>
                                                </a:blip>
                                                <a:srcRect l="3976" t="2769" r="2369" b="5078"/>
                                                <a:stretch/>
                                              </pic:blipFill>
                                              <pic:spPr bwMode="auto">
                                                <a:xfrm>
                                                  <a:off x="0" y="0"/>
                                                  <a:ext cx="2621568" cy="1648259"/>
                                                </a:xfrm>
                                                <a:prstGeom prst="rect">
                                                  <a:avLst/>
                                                </a:prstGeom>
                                                <a:noFill/>
                                                <a:ln w="6350">
                                                  <a:solidFill>
                                                    <a:srgbClr val="5B9BD5"/>
                                                  </a:solidFill>
                                                </a:ln>
                                                <a:extLst>
                                                  <a:ext uri="{53640926-AAD7-44D8-BBD7-CCE9431645EC}">
                                                    <a14:shadowObscured xmlns:a14="http://schemas.microsoft.com/office/drawing/2010/main"/>
                                                  </a:ext>
                                                </a:extLst>
                                              </pic:spPr>
                                            </pic:pic>
                                          </a:graphicData>
                                        </a:graphic>
                                      </wp:inline>
                                    </w:drawing>
                                  </w:r>
                                </w:p>
                                <w:p w14:paraId="4F885815" w14:textId="38B4E19F" w:rsidR="006D46F7" w:rsidRPr="00CE2282" w:rsidRDefault="006D46F7" w:rsidP="009956FB">
                                  <w:pPr>
                                    <w:spacing w:before="40"/>
                                    <w:jc w:val="center"/>
                                    <w:rPr>
                                      <w:lang w:eastAsia="bg-BG"/>
                                    </w:rPr>
                                  </w:pPr>
                                  <w:r w:rsidRPr="009956FB">
                                    <w:rPr>
                                      <w:rFonts w:ascii="Calibri" w:hAnsi="Calibri" w:cs="Calibri"/>
                                      <w:i/>
                                      <w:sz w:val="18"/>
                                      <w:szCs w:val="18"/>
                                    </w:rPr>
                                    <w:t>Източник: UKCIP, 2010 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26FC4" id="_x0000_s1055" type="#_x0000_t202" style="position:absolute;left:0;text-align:left;margin-left:200.15pt;margin-top:.9pt;width:212.75pt;height:187.5pt;z-index:-25160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" fillcolor="#b8cce4" stroked="f">
                      <v:textbox inset="0,0,0,0">
                        <w:txbxContent>
                          <w:p w14:paraId="5B148CD7" w14:textId="3C85CC2C" w:rsidR="006D46F7" w:rsidRPr="00A5360F" w:rsidRDefault="006D46F7" w:rsidP="009956FB">
                            <w:pPr>
                              <w:pStyle w:val="Caption"/>
                              <w:shd w:val="clear" w:color="auto" w:fill="B8CCE4"/>
                              <w:spacing w:before="60" w:after="60" w:line="240" w:lineRule="auto"/>
                              <w:rPr>
                                <w:sz w:val="20"/>
                                <w:szCs w:val="20"/>
                              </w:rPr>
                            </w:pPr>
                            <w:bookmarkStart w:id="254" w:name="_Toc506995729"/>
                            <w:bookmarkStart w:id="255" w:name="_Toc522454417"/>
                            <w:r>
                              <w:rPr>
                                <w:sz w:val="20"/>
                                <w:szCs w:val="20"/>
                              </w:rPr>
                              <w:t xml:space="preserve">Фигура </w:t>
                            </w:r>
                            <w:r w:rsidRPr="00A5360F">
                              <w:rPr>
                                <w:sz w:val="20"/>
                                <w:szCs w:val="20"/>
                              </w:rPr>
                              <w:fldChar w:fldCharType="begin"/>
                            </w:r>
                            <w:r w:rsidRPr="00A5360F">
                              <w:rPr>
                                <w:sz w:val="20"/>
                                <w:szCs w:val="20"/>
                              </w:rPr>
                              <w:instrText xml:space="preserve"> SEQ Figure \* ARABIC </w:instrText>
                            </w:r>
                            <w:r w:rsidRPr="00A5360F">
                              <w:rPr>
                                <w:sz w:val="20"/>
                                <w:szCs w:val="20"/>
                              </w:rPr>
                              <w:fldChar w:fldCharType="separate"/>
                            </w:r>
                            <w:r>
                              <w:rPr>
                                <w:noProof/>
                                <w:sz w:val="20"/>
                                <w:szCs w:val="20"/>
                              </w:rPr>
                              <w:t>17</w:t>
                            </w:r>
                            <w:r w:rsidRPr="00A5360F">
                              <w:rPr>
                                <w:sz w:val="20"/>
                                <w:szCs w:val="20"/>
                              </w:rPr>
                              <w:fldChar w:fldCharType="end"/>
                            </w:r>
                            <w:r w:rsidRPr="00A5360F">
                              <w:rPr>
                                <w:sz w:val="20"/>
                                <w:szCs w:val="20"/>
                              </w:rPr>
                              <w:t xml:space="preserve">. </w:t>
                            </w:r>
                            <w:bookmarkEnd w:id="254"/>
                            <w:r w:rsidRPr="009956FB">
                              <w:rPr>
                                <w:sz w:val="20"/>
                                <w:szCs w:val="20"/>
                              </w:rPr>
                              <w:t>Петте стъпки на инструмента Adaptation Wizard</w:t>
                            </w:r>
                            <w:bookmarkEnd w:id="255"/>
                          </w:p>
                          <w:p w14:paraId="3E6BFAFC" w14:textId="791F9F79" w:rsidR="006D46F7" w:rsidRDefault="006D46F7" w:rsidP="00217AA5">
                            <w:pPr>
                              <w:pStyle w:val="Caption"/>
                              <w:shd w:val="clear" w:color="auto" w:fill="B8CCE4"/>
                              <w:spacing w:before="0" w:after="0" w:line="240" w:lineRule="auto"/>
                            </w:pPr>
                            <w:r>
                              <w:rPr>
                                <w:noProof/>
                              </w:rPr>
                              <w:drawing>
                                <wp:inline distT="0" distB="0" distL="0" distR="0" wp14:anchorId="4D35ECE0" wp14:editId="65D09B0F">
                                  <wp:extent cx="2604320" cy="1637414"/>
                                  <wp:effectExtent l="19050" t="19050" r="24765" b="20320"/>
                                  <wp:docPr id="324" name="Picture 324"/>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51">
                                            <a:extLst>
                                              <a:ext uri="{28A0092B-C50C-407E-A947-70E740481C1C}">
                                                <a14:useLocalDpi xmlns:a14="http://schemas.microsoft.com/office/drawing/2010/main" val="0"/>
                                              </a:ext>
                                            </a:extLst>
                                          </a:blip>
                                          <a:srcRect l="3976" t="2769" r="2369" b="5078"/>
                                          <a:stretch/>
                                        </pic:blipFill>
                                        <pic:spPr bwMode="auto">
                                          <a:xfrm>
                                            <a:off x="0" y="0"/>
                                            <a:ext cx="2621568" cy="1648259"/>
                                          </a:xfrm>
                                          <a:prstGeom prst="rect">
                                            <a:avLst/>
                                          </a:prstGeom>
                                          <a:noFill/>
                                          <a:ln w="6350">
                                            <a:solidFill>
                                              <a:srgbClr val="5B9BD5"/>
                                            </a:solidFill>
                                          </a:ln>
                                          <a:extLst>
                                            <a:ext uri="{53640926-AAD7-44D8-BBD7-CCE9431645EC}">
                                              <a14:shadowObscured xmlns:a14="http://schemas.microsoft.com/office/drawing/2010/main"/>
                                            </a:ext>
                                          </a:extLst>
                                        </pic:spPr>
                                      </pic:pic>
                                    </a:graphicData>
                                  </a:graphic>
                                </wp:inline>
                              </w:drawing>
                            </w:r>
                          </w:p>
                          <w:p w14:paraId="4F885815" w14:textId="38B4E19F" w:rsidR="006D46F7" w:rsidRPr="00CE2282" w:rsidRDefault="006D46F7" w:rsidP="009956FB">
                            <w:pPr>
                              <w:spacing w:before="40"/>
                              <w:jc w:val="center"/>
                              <w:rPr>
                                <w:lang w:eastAsia="bg-BG"/>
                              </w:rPr>
                            </w:pPr>
                            <w:r w:rsidRPr="009956FB">
                              <w:rPr>
                                <w:rFonts w:ascii="Calibri" w:hAnsi="Calibri" w:cs="Calibri"/>
                                <w:i/>
                                <w:sz w:val="18"/>
                                <w:szCs w:val="18"/>
                              </w:rPr>
                              <w:t>Източник: UKCIP, 2010 г.</w:t>
                            </w:r>
                          </w:p>
                        </w:txbxContent>
                      </v:textbox>
                      <w10:wrap type="tight"/>
                    </v:shape>
                  </w:pict>
                </mc:Fallback>
              </mc:AlternateContent>
            </w:r>
            <w:r w:rsidR="00EB2EB4" w:rsidRPr="008A6BFB">
              <w:rPr>
                <w:rFonts w:ascii="Calibri" w:hAnsi="Calibri" w:cs="Calibri"/>
                <w:sz w:val="22"/>
              </w:rPr>
              <w:t>UKCIP</w:t>
            </w:r>
            <w:r w:rsidR="00EA043C" w:rsidRPr="008A6BFB">
              <w:rPr>
                <w:rStyle w:val="FootnoteReference"/>
                <w:rFonts w:ascii="Calibri" w:hAnsi="Calibri"/>
                <w:sz w:val="22"/>
              </w:rPr>
              <w:footnoteReference w:id="32"/>
            </w:r>
            <w:r w:rsidR="00EB2EB4" w:rsidRPr="008A6BFB">
              <w:rPr>
                <w:rFonts w:ascii="Calibri" w:hAnsi="Calibri" w:cs="Calibri"/>
                <w:sz w:val="22"/>
              </w:rPr>
              <w:t xml:space="preserve"> са разработили един много полезен инструмент в подкрепа на усилията за адаптация. Така нареченият </w:t>
            </w:r>
            <w:r w:rsidR="00EB2EB4" w:rsidRPr="008A6BFB">
              <w:rPr>
                <w:rFonts w:ascii="Calibri" w:hAnsi="Calibri" w:cs="Calibri"/>
                <w:i/>
                <w:sz w:val="22"/>
              </w:rPr>
              <w:t>Adaptation Wizard</w:t>
            </w:r>
            <w:r w:rsidR="00EB2EB4" w:rsidRPr="008A6BFB">
              <w:rPr>
                <w:rFonts w:ascii="Calibri" w:hAnsi="Calibri" w:cs="Calibri"/>
                <w:sz w:val="22"/>
                <w:vertAlign w:val="superscript"/>
              </w:rPr>
              <w:footnoteReference w:id="33"/>
            </w:r>
            <w:r w:rsidR="00135328" w:rsidRPr="008A6BFB">
              <w:rPr>
                <w:rFonts w:ascii="Calibri" w:hAnsi="Calibri" w:cs="Calibri"/>
                <w:i/>
                <w:sz w:val="22"/>
              </w:rPr>
              <w:t xml:space="preserve"> </w:t>
            </w:r>
            <w:r w:rsidR="00C67F8D" w:rsidRPr="008A6BFB">
              <w:rPr>
                <w:rFonts w:ascii="Calibri" w:hAnsi="Calibri" w:cs="Calibri"/>
                <w:i/>
                <w:sz w:val="22"/>
              </w:rPr>
              <w:t>(Помощник за адаптация)</w:t>
            </w:r>
            <w:r w:rsidR="00EB2EB4" w:rsidRPr="008A6BFB">
              <w:rPr>
                <w:rFonts w:ascii="Calibri" w:hAnsi="Calibri" w:cs="Calibri"/>
                <w:sz w:val="22"/>
              </w:rPr>
              <w:t xml:space="preserve"> е процес от 5 стъпки (виж </w:t>
            </w:r>
            <w:r w:rsidR="004F79F3" w:rsidRPr="008A6BFB">
              <w:rPr>
                <w:rFonts w:ascii="Calibri" w:hAnsi="Calibri" w:cs="Calibri"/>
                <w:b/>
                <w:i/>
                <w:sz w:val="22"/>
              </w:rPr>
              <w:t>ф</w:t>
            </w:r>
            <w:r w:rsidR="00EB2EB4" w:rsidRPr="008A6BFB">
              <w:rPr>
                <w:rFonts w:ascii="Calibri" w:hAnsi="Calibri" w:cs="Calibri"/>
                <w:b/>
                <w:i/>
                <w:sz w:val="22"/>
              </w:rPr>
              <w:t xml:space="preserve">игура </w:t>
            </w:r>
            <w:r w:rsidR="00B07F60" w:rsidRPr="008A6BFB">
              <w:rPr>
                <w:rFonts w:ascii="Calibri" w:hAnsi="Calibri" w:cs="Calibri"/>
                <w:b/>
                <w:i/>
                <w:sz w:val="22"/>
              </w:rPr>
              <w:t>17</w:t>
            </w:r>
            <w:r w:rsidR="00EB2EB4" w:rsidRPr="008A6BFB">
              <w:rPr>
                <w:rFonts w:ascii="Calibri" w:hAnsi="Calibri" w:cs="Calibri"/>
                <w:sz w:val="22"/>
              </w:rPr>
              <w:t xml:space="preserve">), който позволява на участници да оценят уязвимостта към сегашния климат и бъдещото изменение на климата, да установят вариантите за </w:t>
            </w:r>
            <w:r w:rsidR="00C67F8D" w:rsidRPr="008A6BFB">
              <w:rPr>
                <w:rFonts w:ascii="Calibri" w:hAnsi="Calibri" w:cs="Calibri"/>
                <w:sz w:val="22"/>
              </w:rPr>
              <w:t xml:space="preserve">справяне с </w:t>
            </w:r>
            <w:r w:rsidR="00EB2EB4" w:rsidRPr="008A6BFB">
              <w:rPr>
                <w:rFonts w:ascii="Calibri" w:hAnsi="Calibri" w:cs="Calibri"/>
                <w:sz w:val="22"/>
              </w:rPr>
              <w:t>основните климатични рисковете и им помага да разработят и реализират стратегия за адаптация към изменението на климата.</w:t>
            </w:r>
          </w:p>
          <w:p w14:paraId="06DED08D" w14:textId="2E2CB400" w:rsidR="00EB2EB4" w:rsidRPr="008A6BFB" w:rsidRDefault="00EB2EB4" w:rsidP="00EB2EB4">
            <w:pPr>
              <w:spacing w:before="60" w:line="252" w:lineRule="auto"/>
              <w:rPr>
                <w:rFonts w:ascii="Calibri" w:hAnsi="Calibri" w:cs="Calibri"/>
                <w:sz w:val="22"/>
              </w:rPr>
            </w:pPr>
            <w:r w:rsidRPr="008A6BFB">
              <w:rPr>
                <w:rFonts w:ascii="Calibri" w:hAnsi="Calibri" w:cs="Calibri"/>
                <w:i/>
                <w:sz w:val="22"/>
              </w:rPr>
              <w:t>Adaptation Wizard</w:t>
            </w:r>
            <w:r w:rsidR="00C67F8D" w:rsidRPr="008A6BFB">
              <w:rPr>
                <w:rFonts w:ascii="Calibri" w:hAnsi="Calibri" w:cs="Calibri"/>
                <w:i/>
                <w:sz w:val="22"/>
              </w:rPr>
              <w:t xml:space="preserve"> (Помощник за адаптация)</w:t>
            </w:r>
            <w:r w:rsidRPr="008A6BFB" w:rsidDel="00EC3DAF">
              <w:rPr>
                <w:rFonts w:ascii="Calibri" w:hAnsi="Calibri" w:cs="Calibri"/>
                <w:i/>
                <w:iCs/>
                <w:sz w:val="22"/>
              </w:rPr>
              <w:t xml:space="preserve"> </w:t>
            </w:r>
            <w:r w:rsidRPr="008A6BFB">
              <w:rPr>
                <w:rFonts w:ascii="Calibri" w:hAnsi="Calibri" w:cs="Calibri"/>
                <w:sz w:val="22"/>
              </w:rPr>
              <w:t>е разработен като интерактивен уеб-базиран инструмент, който помага на участници да избистрят мисленето си във връзка с АИК. Всяка стъпка е придружена от подробни указания и се подпомага от разнообразни инструменти и ресурси. Всички стъпки на процеса се записват и могат да се преглеждат и ревизират на по-късен етап.</w:t>
            </w:r>
            <w:r w:rsidR="00A63C26" w:rsidRPr="008A6BFB">
              <w:rPr>
                <w:rFonts w:ascii="Calibri" w:hAnsi="Calibri" w:cs="Calibri"/>
                <w:sz w:val="22"/>
              </w:rPr>
              <w:t xml:space="preserve"> </w:t>
            </w:r>
          </w:p>
        </w:tc>
      </w:tr>
    </w:tbl>
    <w:p w14:paraId="10B2D578" w14:textId="7ACEDFE1" w:rsidR="00114AD0" w:rsidRPr="008A6BFB" w:rsidRDefault="002527B1" w:rsidP="009956FB">
      <w:pPr>
        <w:pStyle w:val="BodyText"/>
        <w:spacing w:before="160"/>
      </w:pPr>
      <w:r w:rsidRPr="008A6BFB">
        <w:t xml:space="preserve">Друг пример за използване на информационни технологии в процеса за АИК е </w:t>
      </w:r>
      <w:r w:rsidRPr="008A6BFB">
        <w:rPr>
          <w:i/>
        </w:rPr>
        <w:t>Европейската платформа за адаптация към климата</w:t>
      </w:r>
      <w:r w:rsidRPr="008A6BFB">
        <w:rPr>
          <w:rStyle w:val="FootnoteReference"/>
        </w:rPr>
        <w:footnoteReference w:id="34"/>
      </w:r>
      <w:r w:rsidRPr="008A6BFB">
        <w:t xml:space="preserve">. В уеб сайта на платформата е включена огромна библиотека от документи </w:t>
      </w:r>
      <w:r w:rsidR="00EC3DAF" w:rsidRPr="008A6BFB">
        <w:t xml:space="preserve">за политиките </w:t>
      </w:r>
      <w:r w:rsidRPr="008A6BFB">
        <w:t>на ниво ЕС, както и множество примерни казуси от страните</w:t>
      </w:r>
      <w:r w:rsidR="003F23AB" w:rsidRPr="008A6BFB">
        <w:t xml:space="preserve"> </w:t>
      </w:r>
      <w:r w:rsidRPr="008A6BFB">
        <w:t xml:space="preserve">членки. Освен това са налични интерактивни инструменти в подкрепа на усилията за адаптация и за насочване на търсенето на </w:t>
      </w:r>
      <w:r w:rsidR="00B07F60" w:rsidRPr="008A6BFB">
        <w:t>заинтересованите</w:t>
      </w:r>
      <w:r w:rsidR="00925AF0" w:rsidRPr="008A6BFB">
        <w:t xml:space="preserve"> </w:t>
      </w:r>
      <w:r w:rsidR="00B07F60" w:rsidRPr="008A6BFB">
        <w:t>страни</w:t>
      </w:r>
      <w:r w:rsidRPr="008A6BFB">
        <w:t xml:space="preserve"> към най-добрите практики. Един такъв инструмент е селекторът на варианти за адаптация</w:t>
      </w:r>
      <w:r w:rsidRPr="008A6BFB">
        <w:rPr>
          <w:rStyle w:val="FootnoteReference"/>
        </w:rPr>
        <w:footnoteReference w:id="35"/>
      </w:r>
      <w:r w:rsidRPr="008A6BFB">
        <w:t>, който предлага варианти за адаптация и съответни проучвания въз</w:t>
      </w:r>
      <w:r w:rsidR="00B07F60" w:rsidRPr="008A6BFB">
        <w:t xml:space="preserve"> </w:t>
      </w:r>
      <w:r w:rsidRPr="008A6BFB">
        <w:t xml:space="preserve">основа на информация от потребителите за метеорологичните събития, от които се интересуват, както и за конкретния икономически сектор. </w:t>
      </w:r>
    </w:p>
    <w:p w14:paraId="292E39B7" w14:textId="07BE8FB7" w:rsidR="00F35C43" w:rsidRDefault="00F35C43">
      <w:pPr>
        <w:rPr>
          <w:rFonts w:ascii="Calibri" w:eastAsia="Times New Roman" w:hAnsi="Calibri"/>
          <w:b/>
          <w:bCs/>
          <w:color w:val="365F91"/>
          <w:sz w:val="28"/>
          <w:szCs w:val="26"/>
        </w:rPr>
      </w:pPr>
      <w:bookmarkStart w:id="256" w:name="_Toc484688385"/>
      <w:bookmarkStart w:id="257" w:name="_Toc486608088"/>
      <w:bookmarkStart w:id="258" w:name="_Toc488045577"/>
      <w:bookmarkStart w:id="259" w:name="_Toc501639809"/>
      <w:bookmarkStart w:id="260" w:name="_Toc506291566"/>
      <w:bookmarkStart w:id="261" w:name="_Toc506291798"/>
    </w:p>
    <w:p w14:paraId="37B41BAF" w14:textId="5F8C6C93" w:rsidR="00114AD0" w:rsidRPr="008A6BFB" w:rsidRDefault="002527B1" w:rsidP="0097691E">
      <w:pPr>
        <w:pStyle w:val="Heading2"/>
        <w:rPr>
          <w:color w:val="auto"/>
        </w:rPr>
      </w:pPr>
      <w:bookmarkStart w:id="262" w:name="_Toc522454212"/>
      <w:r w:rsidRPr="008A6BFB">
        <w:lastRenderedPageBreak/>
        <w:t>2.3.</w:t>
      </w:r>
      <w:r w:rsidRPr="008A6BFB">
        <w:tab/>
      </w:r>
      <w:bookmarkEnd w:id="256"/>
      <w:bookmarkEnd w:id="257"/>
      <w:r w:rsidRPr="008A6BFB">
        <w:t>Правна рамка и политики на ЕС за АИК в сектора</w:t>
      </w:r>
      <w:bookmarkEnd w:id="258"/>
      <w:bookmarkEnd w:id="259"/>
      <w:bookmarkEnd w:id="260"/>
      <w:bookmarkEnd w:id="261"/>
      <w:bookmarkEnd w:id="262"/>
    </w:p>
    <w:p w14:paraId="1396E02B" w14:textId="22C847A0" w:rsidR="00114AD0" w:rsidRPr="008A6BFB" w:rsidRDefault="002527B1" w:rsidP="00886C8A">
      <w:pPr>
        <w:pStyle w:val="Heading3"/>
        <w:rPr>
          <w:color w:val="auto"/>
        </w:rPr>
      </w:pPr>
      <w:bookmarkStart w:id="263" w:name="_Toc486608089"/>
      <w:bookmarkStart w:id="264" w:name="_Toc488045578"/>
      <w:bookmarkStart w:id="265" w:name="_Toc501639810"/>
      <w:bookmarkStart w:id="266" w:name="_Toc506291567"/>
      <w:bookmarkStart w:id="267" w:name="_Toc506291799"/>
      <w:bookmarkStart w:id="268" w:name="_Toc522454213"/>
      <w:r w:rsidRPr="008A6BFB">
        <w:t>2.3.1.</w:t>
      </w:r>
      <w:r w:rsidRPr="008A6BFB">
        <w:tab/>
      </w:r>
      <w:bookmarkEnd w:id="263"/>
      <w:r w:rsidRPr="008A6BFB">
        <w:t>Общ преглед</w:t>
      </w:r>
      <w:bookmarkEnd w:id="264"/>
      <w:bookmarkEnd w:id="265"/>
      <w:bookmarkEnd w:id="266"/>
      <w:bookmarkEnd w:id="267"/>
      <w:bookmarkEnd w:id="268"/>
    </w:p>
    <w:p w14:paraId="1E229210" w14:textId="535BA181" w:rsidR="00114AD0" w:rsidRPr="008A6BFB" w:rsidRDefault="002527B1" w:rsidP="00F046FB">
      <w:pPr>
        <w:pStyle w:val="BodyText"/>
      </w:pPr>
      <w:r w:rsidRPr="008A6BFB">
        <w:t>На ниво ЕС</w:t>
      </w:r>
      <w:r w:rsidR="00040B6A" w:rsidRPr="008A6BFB">
        <w:t>,</w:t>
      </w:r>
      <w:r w:rsidRPr="008A6BFB">
        <w:t xml:space="preserve"> АИК се разглежда в редица правни и политически документи. Някои от тях са насочени към основните аспекти на АИК, други разглеждат въпроса на ниво конкретни финансови инструменти и сектори, а някои разглеждат конкретни междусекторни проблеми. В настоящия раздел е направено обобщение на най-важните правни и политически документи</w:t>
      </w:r>
      <w:r w:rsidR="00040B6A" w:rsidRPr="008A6BFB">
        <w:t>,</w:t>
      </w:r>
      <w:r w:rsidRPr="008A6BFB">
        <w:t xml:space="preserve"> имащи отношение към транспортния сектор.</w:t>
      </w:r>
    </w:p>
    <w:p w14:paraId="2F4A2B62" w14:textId="7CE884AB" w:rsidR="00114AD0" w:rsidRPr="008A6BFB" w:rsidRDefault="002527B1" w:rsidP="00F172B7">
      <w:pPr>
        <w:pStyle w:val="Heading3"/>
        <w:spacing w:before="160"/>
      </w:pPr>
      <w:bookmarkStart w:id="269" w:name="_Toc486608090"/>
      <w:bookmarkStart w:id="270" w:name="_Toc488045579"/>
      <w:bookmarkStart w:id="271" w:name="_Toc501639811"/>
      <w:bookmarkStart w:id="272" w:name="_Toc506291568"/>
      <w:bookmarkStart w:id="273" w:name="_Toc506291800"/>
      <w:bookmarkStart w:id="274" w:name="_Toc522454214"/>
      <w:r w:rsidRPr="008A6BFB">
        <w:t>2.3.2.</w:t>
      </w:r>
      <w:r w:rsidRPr="008A6BFB">
        <w:tab/>
      </w:r>
      <w:bookmarkEnd w:id="269"/>
      <w:r w:rsidR="00F172B7" w:rsidRPr="008A6BFB">
        <w:t xml:space="preserve">Стратегия на </w:t>
      </w:r>
      <w:r w:rsidRPr="008A6BFB">
        <w:t>ЕС за адаптация към изменението на климата</w:t>
      </w:r>
      <w:bookmarkEnd w:id="270"/>
      <w:bookmarkEnd w:id="271"/>
      <w:bookmarkEnd w:id="272"/>
      <w:bookmarkEnd w:id="273"/>
      <w:bookmarkEnd w:id="274"/>
    </w:p>
    <w:p w14:paraId="4B6F1196" w14:textId="712C7EBD" w:rsidR="00114AD0" w:rsidRPr="008A6BFB" w:rsidRDefault="002527B1" w:rsidP="00F046FB">
      <w:pPr>
        <w:pStyle w:val="BodyText"/>
      </w:pPr>
      <w:r w:rsidRPr="008A6BFB">
        <w:rPr>
          <w:i/>
          <w:iCs/>
        </w:rPr>
        <w:t>Стратегията на ЕС за адаптация към изменението на климата</w:t>
      </w:r>
      <w:r w:rsidR="00A63C26" w:rsidRPr="008A6BFB">
        <w:rPr>
          <w:i/>
          <w:iCs/>
        </w:rPr>
        <w:t xml:space="preserve"> </w:t>
      </w:r>
      <w:r w:rsidR="00A63C26" w:rsidRPr="008A6BFB">
        <w:rPr>
          <w:szCs w:val="18"/>
        </w:rPr>
        <w:t>(COM, 2013</w:t>
      </w:r>
      <w:r w:rsidR="00F72699" w:rsidRPr="008A6BFB">
        <w:rPr>
          <w:szCs w:val="18"/>
        </w:rPr>
        <w:t xml:space="preserve"> </w:t>
      </w:r>
      <w:r w:rsidR="00A63C26" w:rsidRPr="008A6BFB">
        <w:rPr>
          <w:szCs w:val="18"/>
        </w:rPr>
        <w:t>г. 216)</w:t>
      </w:r>
      <w:r w:rsidRPr="008A6BFB">
        <w:t xml:space="preserve"> от 2013 г. залага основните принципи на АИК в Общността. Целта на стратегията е </w:t>
      </w:r>
      <w:r w:rsidR="00040B6A" w:rsidRPr="008A6BFB">
        <w:t xml:space="preserve">страните членки активно и съгласувано да подхождат към </w:t>
      </w:r>
      <w:r w:rsidRPr="008A6BFB">
        <w:t xml:space="preserve">АИК. В нея се поставят и финансови цели </w:t>
      </w:r>
      <w:r w:rsidR="00040B6A" w:rsidRPr="008A6BFB">
        <w:t xml:space="preserve">на </w:t>
      </w:r>
      <w:r w:rsidRPr="008A6BFB">
        <w:t xml:space="preserve">мерките за АИК и се залага рамката за мониторинг и оценка на изпълнението на АИК. </w:t>
      </w:r>
    </w:p>
    <w:p w14:paraId="7F02902A" w14:textId="53DB2B3F" w:rsidR="00114AD0" w:rsidRPr="008A6BFB" w:rsidRDefault="002527B1" w:rsidP="00F046FB">
      <w:pPr>
        <w:pStyle w:val="BodyText"/>
      </w:pPr>
      <w:r w:rsidRPr="008A6BFB">
        <w:t>Една от специфичните дейности</w:t>
      </w:r>
      <w:r w:rsidR="00040B6A" w:rsidRPr="008A6BFB">
        <w:t>,</w:t>
      </w:r>
      <w:r w:rsidRPr="008A6BFB">
        <w:t xml:space="preserve"> посочени в стратегия</w:t>
      </w:r>
      <w:r w:rsidR="003F23AB" w:rsidRPr="008A6BFB">
        <w:t>та</w:t>
      </w:r>
      <w:r w:rsidRPr="008A6BFB">
        <w:t xml:space="preserve"> – и пряко свързана с транспортния сектор – е </w:t>
      </w:r>
      <w:r w:rsidRPr="008A6BFB">
        <w:rPr>
          <w:i/>
        </w:rPr>
        <w:t>Дейност 7: Осигуряване на по-</w:t>
      </w:r>
      <w:r w:rsidR="00C005FD" w:rsidRPr="008A6BFB">
        <w:rPr>
          <w:i/>
        </w:rPr>
        <w:t xml:space="preserve">устойчива </w:t>
      </w:r>
      <w:r w:rsidRPr="008A6BFB">
        <w:rPr>
          <w:i/>
        </w:rPr>
        <w:t>инфраструктура</w:t>
      </w:r>
      <w:r w:rsidRPr="008A6BFB">
        <w:t xml:space="preserve">. В обхвата на тази дейност влиза преглед и преразглеждане на </w:t>
      </w:r>
      <w:r w:rsidR="002F0722" w:rsidRPr="008A6BFB">
        <w:t>нормите</w:t>
      </w:r>
      <w:r w:rsidR="00ED4F46" w:rsidRPr="008A6BFB">
        <w:t>,</w:t>
      </w:r>
      <w:r w:rsidR="002F0722" w:rsidRPr="008A6BFB">
        <w:t xml:space="preserve"> </w:t>
      </w:r>
      <w:r w:rsidRPr="008A6BFB">
        <w:t xml:space="preserve">стандартите и </w:t>
      </w:r>
      <w:r w:rsidR="003F23AB" w:rsidRPr="008A6BFB">
        <w:t xml:space="preserve">регламентите, </w:t>
      </w:r>
      <w:r w:rsidRPr="008A6BFB">
        <w:t xml:space="preserve">валидни за целия ЕС </w:t>
      </w:r>
      <w:r w:rsidR="00ED4F46" w:rsidRPr="008A6BFB">
        <w:t xml:space="preserve">с цел </w:t>
      </w:r>
      <w:r w:rsidRPr="008A6BFB">
        <w:t xml:space="preserve">по-добро </w:t>
      </w:r>
      <w:r w:rsidR="00C005FD" w:rsidRPr="008A6BFB">
        <w:t>отчитане</w:t>
      </w:r>
      <w:r w:rsidR="00860394" w:rsidRPr="008A6BFB">
        <w:t xml:space="preserve"> на</w:t>
      </w:r>
      <w:r w:rsidRPr="008A6BFB">
        <w:t xml:space="preserve"> АИК, както и осигуряване на конкретн</w:t>
      </w:r>
      <w:r w:rsidR="00ED4F46" w:rsidRPr="008A6BFB">
        <w:t xml:space="preserve">и насоки за </w:t>
      </w:r>
      <w:r w:rsidRPr="008A6BFB">
        <w:t>разработване на стратегии и планове за АИК.</w:t>
      </w:r>
    </w:p>
    <w:p w14:paraId="206191F2" w14:textId="1A2AD474" w:rsidR="00114AD0" w:rsidRPr="008A6BFB" w:rsidRDefault="002527B1" w:rsidP="00F046FB">
      <w:pPr>
        <w:pStyle w:val="BodyText"/>
      </w:pPr>
      <w:r w:rsidRPr="008A6BFB">
        <w:t xml:space="preserve">Стратегията </w:t>
      </w:r>
      <w:r w:rsidR="00ED4F46" w:rsidRPr="008A6BFB">
        <w:t xml:space="preserve">е съпътствана от </w:t>
      </w:r>
      <w:r w:rsidRPr="008A6BFB">
        <w:t xml:space="preserve">редица работни документи, в които се разглеждат конкретни аспекти на АИК. Един от важните работни документи е </w:t>
      </w:r>
      <w:r w:rsidRPr="008A6BFB">
        <w:rPr>
          <w:i/>
        </w:rPr>
        <w:t>Адаптиране на инфраструктурата към изменението на климата</w:t>
      </w:r>
      <w:r w:rsidR="00F72699" w:rsidRPr="008A6BFB">
        <w:rPr>
          <w:i/>
        </w:rPr>
        <w:t xml:space="preserve"> </w:t>
      </w:r>
      <w:r w:rsidR="00F72699" w:rsidRPr="008A6BFB">
        <w:rPr>
          <w:szCs w:val="18"/>
        </w:rPr>
        <w:t>(SWD, 2013 г., 137)</w:t>
      </w:r>
      <w:r w:rsidR="00ED4F46" w:rsidRPr="008A6BFB">
        <w:rPr>
          <w:i/>
        </w:rPr>
        <w:t xml:space="preserve"> </w:t>
      </w:r>
      <w:r w:rsidRPr="008A6BFB">
        <w:t xml:space="preserve">– той обхваща секторите, които са изведени като приоритетни в </w:t>
      </w:r>
      <w:r w:rsidRPr="008A6BFB">
        <w:rPr>
          <w:i/>
        </w:rPr>
        <w:t xml:space="preserve">Бялата книга за адаптация към изменението на климата </w:t>
      </w:r>
      <w:r w:rsidRPr="008A6BFB">
        <w:t>от 2009</w:t>
      </w:r>
      <w:r w:rsidR="00F72699" w:rsidRPr="008A6BFB">
        <w:t xml:space="preserve"> (</w:t>
      </w:r>
      <w:r w:rsidR="00F72699" w:rsidRPr="008A6BFB">
        <w:rPr>
          <w:szCs w:val="18"/>
        </w:rPr>
        <w:t>COM, 2009 г. 147</w:t>
      </w:r>
      <w:r w:rsidR="00F72699" w:rsidRPr="008A6BFB">
        <w:t>)</w:t>
      </w:r>
      <w:r w:rsidRPr="008A6BFB">
        <w:t xml:space="preserve">, а именно </w:t>
      </w:r>
      <w:r w:rsidR="00C005FD" w:rsidRPr="008A6BFB">
        <w:rPr>
          <w:i/>
        </w:rPr>
        <w:t xml:space="preserve">енергийна </w:t>
      </w:r>
      <w:r w:rsidRPr="008A6BFB">
        <w:rPr>
          <w:i/>
        </w:rPr>
        <w:t>и транспортната инфраструктура, и</w:t>
      </w:r>
      <w:r w:rsidRPr="008A6BFB">
        <w:t xml:space="preserve"> </w:t>
      </w:r>
      <w:r w:rsidRPr="008A6BFB">
        <w:rPr>
          <w:i/>
        </w:rPr>
        <w:t>сгради</w:t>
      </w:r>
      <w:r w:rsidRPr="008A6BFB">
        <w:t>.</w:t>
      </w:r>
    </w:p>
    <w:p w14:paraId="5A28BFF6" w14:textId="7825277A" w:rsidR="00114AD0" w:rsidRPr="008A6BFB" w:rsidRDefault="002527B1" w:rsidP="009956FB">
      <w:pPr>
        <w:pStyle w:val="BodyText"/>
        <w:spacing w:after="100"/>
      </w:pPr>
      <w:r w:rsidRPr="008A6BFB">
        <w:t>В работния документ се подчертава колко важно е правилното планиране на инфраструктурата и подробния прединвестиционен анализ в светлината на АИК. Отчита се също така, че нормите и стандартите за проектиране трябва да бъдат периодично адаптирани и преразглеждани, за да отговарят на настоящите и прогнозни климатични условия</w:t>
      </w:r>
      <w:r w:rsidR="00F72699" w:rsidRPr="008A6BFB">
        <w:t xml:space="preserve"> (</w:t>
      </w:r>
      <w:r w:rsidR="00F72699" w:rsidRPr="008A6BFB">
        <w:rPr>
          <w:szCs w:val="18"/>
        </w:rPr>
        <w:t>SWD, 2013 г. 137, стр. 14-15</w:t>
      </w:r>
      <w:r w:rsidR="00F72699" w:rsidRPr="008A6BFB">
        <w:t>)</w:t>
      </w:r>
      <w:r w:rsidRPr="008A6BFB">
        <w:t xml:space="preserve">. В подробности се разглежда и необходимостта ударението да пада върху </w:t>
      </w:r>
      <w:r w:rsidRPr="008A6BFB">
        <w:rPr>
          <w:i/>
          <w:iCs/>
        </w:rPr>
        <w:t xml:space="preserve">местните </w:t>
      </w:r>
      <w:r w:rsidRPr="008A6BFB">
        <w:t>климатични въздействия.</w:t>
      </w:r>
    </w:p>
    <w:p w14:paraId="68593268" w14:textId="246952B4" w:rsidR="00114AD0" w:rsidRPr="008A6BFB" w:rsidRDefault="002527B1" w:rsidP="00F046FB">
      <w:pPr>
        <w:pStyle w:val="BodyText"/>
      </w:pPr>
      <w:r w:rsidRPr="008A6BFB">
        <w:t>Посочени са множество инструменти за адаптация, като например технически стандарти, Директивите за ОВОС и СЕО</w:t>
      </w:r>
      <w:r w:rsidRPr="008A6BFB">
        <w:rPr>
          <w:rStyle w:val="FootnoteReference"/>
        </w:rPr>
        <w:footnoteReference w:id="36"/>
      </w:r>
      <w:r w:rsidRPr="008A6BFB">
        <w:t>, рамката за оценка и управление на риска</w:t>
      </w:r>
      <w:r w:rsidRPr="008A6BFB">
        <w:rPr>
          <w:rStyle w:val="FootnoteReference"/>
        </w:rPr>
        <w:footnoteReference w:id="37"/>
      </w:r>
      <w:r w:rsidRPr="008A6BFB">
        <w:t>, и т.н. Специален интерес във връзка с планирането и развитието на нова транспортна инфраструктура представляват разпоредбите на новата Директива за ОВОС</w:t>
      </w:r>
      <w:r w:rsidR="00860394" w:rsidRPr="008A6BFB">
        <w:t>, относно</w:t>
      </w:r>
      <w:r w:rsidRPr="008A6BFB">
        <w:t xml:space="preserve"> оценка</w:t>
      </w:r>
      <w:r w:rsidR="00860394" w:rsidRPr="008A6BFB">
        <w:t>та</w:t>
      </w:r>
      <w:r w:rsidRPr="008A6BFB">
        <w:t xml:space="preserve"> на рисковете от бедствия. </w:t>
      </w:r>
    </w:p>
    <w:p w14:paraId="40EFAB27" w14:textId="124D0112" w:rsidR="00114AD0" w:rsidRPr="008A6BFB" w:rsidRDefault="00ED4F46" w:rsidP="009956FB">
      <w:pPr>
        <w:pStyle w:val="BodyText"/>
        <w:spacing w:after="0"/>
      </w:pPr>
      <w:r w:rsidRPr="008A6BFB">
        <w:t>Н</w:t>
      </w:r>
      <w:r w:rsidR="002527B1" w:rsidRPr="008A6BFB">
        <w:t>акрая</w:t>
      </w:r>
      <w:r w:rsidR="003F23AB" w:rsidRPr="008A6BFB">
        <w:t>,</w:t>
      </w:r>
      <w:r w:rsidR="002527B1" w:rsidRPr="008A6BFB">
        <w:t xml:space="preserve"> Приложение 1 на работния документ </w:t>
      </w:r>
      <w:r w:rsidR="001828FC" w:rsidRPr="008A6BFB">
        <w:rPr>
          <w:i/>
        </w:rPr>
        <w:t xml:space="preserve">Стратегия на ЕС за адаптиране към </w:t>
      </w:r>
      <w:r w:rsidR="007443E7" w:rsidRPr="008A6BFB">
        <w:rPr>
          <w:i/>
        </w:rPr>
        <w:t>изменението на климата</w:t>
      </w:r>
      <w:r w:rsidR="001828FC" w:rsidRPr="008A6BFB">
        <w:rPr>
          <w:i/>
        </w:rPr>
        <w:t xml:space="preserve"> </w:t>
      </w:r>
      <w:r w:rsidR="002527B1" w:rsidRPr="008A6BFB">
        <w:t xml:space="preserve">включва общо резюме на климатичните рискове и въздействия върху различните </w:t>
      </w:r>
      <w:r w:rsidRPr="008A6BFB">
        <w:t xml:space="preserve">видове </w:t>
      </w:r>
      <w:r w:rsidR="002527B1" w:rsidRPr="008A6BFB">
        <w:t>транспортн</w:t>
      </w:r>
      <w:r w:rsidRPr="008A6BFB">
        <w:t>а</w:t>
      </w:r>
      <w:r w:rsidR="002527B1" w:rsidRPr="008A6BFB">
        <w:t xml:space="preserve"> инфраструктур</w:t>
      </w:r>
      <w:r w:rsidRPr="008A6BFB">
        <w:t>а</w:t>
      </w:r>
      <w:r w:rsidR="002527B1" w:rsidRPr="008A6BFB">
        <w:t xml:space="preserve"> по отрасли на ниво ЕС и на регионално ниво</w:t>
      </w:r>
      <w:r w:rsidR="00F72699" w:rsidRPr="008A6BFB">
        <w:t xml:space="preserve"> (</w:t>
      </w:r>
      <w:r w:rsidR="00F72699" w:rsidRPr="008A6BFB">
        <w:rPr>
          <w:szCs w:val="18"/>
        </w:rPr>
        <w:t>SWD, 2013 г. 137, стр. 31-33 и стр. 36-37</w:t>
      </w:r>
      <w:r w:rsidR="00F72699" w:rsidRPr="008A6BFB">
        <w:t>)</w:t>
      </w:r>
      <w:r w:rsidR="002527B1" w:rsidRPr="008A6BFB">
        <w:t xml:space="preserve">. </w:t>
      </w:r>
    </w:p>
    <w:p w14:paraId="4585DC2C" w14:textId="759DF0C3" w:rsidR="00114AD0" w:rsidRPr="008A6BFB" w:rsidRDefault="002527B1" w:rsidP="009956FB">
      <w:pPr>
        <w:pStyle w:val="Heading3"/>
        <w:spacing w:before="160"/>
        <w:rPr>
          <w:color w:val="auto"/>
        </w:rPr>
      </w:pPr>
      <w:bookmarkStart w:id="275" w:name="_Toc486608091"/>
      <w:bookmarkStart w:id="276" w:name="_Toc488045580"/>
      <w:bookmarkStart w:id="277" w:name="_Toc501639812"/>
      <w:bookmarkStart w:id="278" w:name="_Toc506291569"/>
      <w:bookmarkStart w:id="279" w:name="_Toc506291801"/>
      <w:bookmarkStart w:id="280" w:name="_Toc522454215"/>
      <w:r w:rsidRPr="008A6BFB">
        <w:lastRenderedPageBreak/>
        <w:t>2.3.3.</w:t>
      </w:r>
      <w:r w:rsidRPr="008A6BFB">
        <w:tab/>
      </w:r>
      <w:bookmarkEnd w:id="275"/>
      <w:r w:rsidRPr="008A6BFB">
        <w:t>Регламент за общ</w:t>
      </w:r>
      <w:r w:rsidR="00C005FD" w:rsidRPr="008A6BFB">
        <w:t>оприложими</w:t>
      </w:r>
      <w:r w:rsidRPr="008A6BFB">
        <w:t xml:space="preserve"> разпоредби</w:t>
      </w:r>
      <w:bookmarkEnd w:id="276"/>
      <w:bookmarkEnd w:id="277"/>
      <w:bookmarkEnd w:id="278"/>
      <w:bookmarkEnd w:id="279"/>
      <w:bookmarkEnd w:id="280"/>
    </w:p>
    <w:p w14:paraId="3B5C5821" w14:textId="46D0A634" w:rsidR="00114AD0" w:rsidRPr="008A6BFB" w:rsidRDefault="002527B1" w:rsidP="00F046FB">
      <w:pPr>
        <w:pStyle w:val="BodyText"/>
      </w:pPr>
      <w:r w:rsidRPr="008A6BFB">
        <w:rPr>
          <w:i/>
          <w:iCs/>
        </w:rPr>
        <w:t>Регламентът за общ</w:t>
      </w:r>
      <w:r w:rsidR="00C005FD" w:rsidRPr="008A6BFB">
        <w:rPr>
          <w:i/>
          <w:iCs/>
        </w:rPr>
        <w:t>оприложим</w:t>
      </w:r>
      <w:r w:rsidRPr="008A6BFB">
        <w:rPr>
          <w:i/>
          <w:iCs/>
        </w:rPr>
        <w:t>ите разпоредби</w:t>
      </w:r>
      <w:r w:rsidRPr="008A6BFB">
        <w:rPr>
          <w:rStyle w:val="FootnoteReference"/>
        </w:rPr>
        <w:footnoteReference w:id="38"/>
      </w:r>
      <w:r w:rsidRPr="008A6BFB">
        <w:t xml:space="preserve"> (</w:t>
      </w:r>
      <w:r w:rsidR="00ED4F46" w:rsidRPr="008A6BFB">
        <w:t xml:space="preserve">Common Provisions Regulation; </w:t>
      </w:r>
      <w:r w:rsidRPr="008A6BFB">
        <w:t xml:space="preserve">CPR) e </w:t>
      </w:r>
      <w:r w:rsidR="00C45639" w:rsidRPr="008A6BFB">
        <w:t>документ</w:t>
      </w:r>
      <w:r w:rsidR="00C005FD" w:rsidRPr="008A6BFB">
        <w:t>ът</w:t>
      </w:r>
      <w:r w:rsidRPr="008A6BFB">
        <w:t>, който хармонизира рамката на фондовете за кохезионна политика (Европейския фонд за регионално развитие, Европейския социален фонда и Кохезионния фонд), с фонда за развитие на селските райони (Европейския фондза селско стопанство и развитие на селските райони), и за сектор морско дело и риболов (Европейския фонд за морско дело и рибарство). Освен това</w:t>
      </w:r>
      <w:r w:rsidR="00ED4F46" w:rsidRPr="008A6BFB">
        <w:t xml:space="preserve"> CPR </w:t>
      </w:r>
      <w:r w:rsidRPr="008A6BFB">
        <w:t xml:space="preserve">определя средствата за постигане на последователност с икономическите политики на ЕС и неговите </w:t>
      </w:r>
      <w:r w:rsidR="003F23AB" w:rsidRPr="008A6BFB">
        <w:t xml:space="preserve">страни </w:t>
      </w:r>
      <w:r w:rsidRPr="008A6BFB">
        <w:t xml:space="preserve">членки, предоставя координационни механизми между </w:t>
      </w:r>
      <w:r w:rsidR="0015564F">
        <w:t>Европейските структурни и инвестиционни фондове</w:t>
      </w:r>
      <w:r w:rsidRPr="008A6BFB">
        <w:t xml:space="preserve"> и с други политики и инструменти на ЕС, хоризонтални принципи и междусекторни цели на политиката</w:t>
      </w:r>
      <w:r w:rsidRPr="008A6BFB">
        <w:rPr>
          <w:rStyle w:val="FootnoteReference"/>
        </w:rPr>
        <w:footnoteReference w:id="39"/>
      </w:r>
      <w:r w:rsidRPr="008A6BFB">
        <w:t xml:space="preserve">. </w:t>
      </w:r>
    </w:p>
    <w:p w14:paraId="60ADC327" w14:textId="65278FC2" w:rsidR="00114AD0" w:rsidRPr="008A6BFB" w:rsidRDefault="00ED4F46" w:rsidP="009956FB">
      <w:pPr>
        <w:pStyle w:val="BodyText"/>
        <w:spacing w:after="40"/>
      </w:pPr>
      <w:r w:rsidRPr="008A6BFB">
        <w:t xml:space="preserve">CPR </w:t>
      </w:r>
      <w:r w:rsidR="002527B1" w:rsidRPr="008A6BFB">
        <w:t>определя единадесет тематични цели</w:t>
      </w:r>
      <w:r w:rsidR="002527B1" w:rsidRPr="008A6BFB">
        <w:rPr>
          <w:rStyle w:val="FootnoteReference"/>
        </w:rPr>
        <w:footnoteReference w:id="40"/>
      </w:r>
      <w:r w:rsidR="002527B1" w:rsidRPr="008A6BFB">
        <w:t>. Следните три тематични цели са особено значими за транспортния сектор:</w:t>
      </w:r>
    </w:p>
    <w:p w14:paraId="05248EDB" w14:textId="77777777" w:rsidR="00114AD0" w:rsidRPr="008A6BFB" w:rsidRDefault="002527B1" w:rsidP="009956FB">
      <w:pPr>
        <w:spacing w:after="40"/>
        <w:ind w:left="786" w:hanging="426"/>
      </w:pPr>
      <w:r w:rsidRPr="008A6BFB">
        <w:t>4.</w:t>
      </w:r>
      <w:r w:rsidRPr="008A6BFB">
        <w:tab/>
        <w:t>Подкрепа за преминаване към ниско-въглеродна икономика във всички сектори.</w:t>
      </w:r>
    </w:p>
    <w:p w14:paraId="6689194F" w14:textId="3788A866" w:rsidR="00114AD0" w:rsidRPr="008A6BFB" w:rsidRDefault="002527B1" w:rsidP="009956FB">
      <w:pPr>
        <w:spacing w:after="40"/>
        <w:ind w:left="786" w:hanging="426"/>
      </w:pPr>
      <w:r w:rsidRPr="008A6BFB">
        <w:t>5.</w:t>
      </w:r>
      <w:r w:rsidRPr="008A6BFB">
        <w:tab/>
        <w:t xml:space="preserve">Насърчаване на </w:t>
      </w:r>
      <w:r w:rsidR="00DA2C46" w:rsidRPr="008A6BFB">
        <w:t>АИК</w:t>
      </w:r>
      <w:r w:rsidR="00B5432B" w:rsidRPr="008A6BFB">
        <w:t xml:space="preserve"> и превенцията и управлението на риска</w:t>
      </w:r>
      <w:r w:rsidRPr="008A6BFB">
        <w:t>.</w:t>
      </w:r>
    </w:p>
    <w:p w14:paraId="349CDCEB" w14:textId="77777777" w:rsidR="00114AD0" w:rsidRPr="008A6BFB" w:rsidRDefault="002527B1" w:rsidP="009956FB">
      <w:pPr>
        <w:ind w:left="786" w:hanging="426"/>
      </w:pPr>
      <w:r w:rsidRPr="008A6BFB">
        <w:t>7.</w:t>
      </w:r>
      <w:r w:rsidRPr="008A6BFB">
        <w:tab/>
        <w:t xml:space="preserve">Насърчаване на устойчивия транспорт и </w:t>
      </w:r>
      <w:r w:rsidR="00B5432B" w:rsidRPr="008A6BFB">
        <w:t>премахване на участъците с недостатъчен капацитет във всички ключови мрежови инфраструктури</w:t>
      </w:r>
      <w:r w:rsidRPr="008A6BFB">
        <w:t>.</w:t>
      </w:r>
    </w:p>
    <w:p w14:paraId="00D3E876" w14:textId="70932AD8" w:rsidR="00114AD0" w:rsidRPr="008A6BFB" w:rsidRDefault="002527B1" w:rsidP="00F046FB">
      <w:pPr>
        <w:pStyle w:val="BodyText"/>
      </w:pPr>
      <w:r w:rsidRPr="008A6BFB">
        <w:t xml:space="preserve">Включвайки изрично развитието на устойчив транспорт и адаптацията към изменението на климата и намаляване на въздействието в тематичните цели, </w:t>
      </w:r>
      <w:r w:rsidR="00ED4F46" w:rsidRPr="008A6BFB">
        <w:t xml:space="preserve">CPR </w:t>
      </w:r>
      <w:r w:rsidRPr="008A6BFB">
        <w:t xml:space="preserve">осигурява силни стимули на </w:t>
      </w:r>
      <w:r w:rsidR="00B5432B" w:rsidRPr="008A6BFB">
        <w:t xml:space="preserve">страните </w:t>
      </w:r>
      <w:r w:rsidRPr="008A6BFB">
        <w:t>членки сериозно да разгледат и адресират тези въпроси</w:t>
      </w:r>
      <w:r w:rsidRPr="008A6BFB">
        <w:rPr>
          <w:rStyle w:val="FootnoteReference"/>
        </w:rPr>
        <w:footnoteReference w:id="41"/>
      </w:r>
      <w:r w:rsidRPr="008A6BFB">
        <w:t xml:space="preserve">. Тематичните цели са </w:t>
      </w:r>
      <w:r w:rsidR="00ED4F46" w:rsidRPr="008A6BFB">
        <w:t>пренесени в</w:t>
      </w:r>
      <w:r w:rsidRPr="008A6BFB">
        <w:t xml:space="preserve"> местния контекст посредством </w:t>
      </w:r>
      <w:r w:rsidR="00ED4F46" w:rsidRPr="008A6BFB">
        <w:t xml:space="preserve">Споразумението за партньорство </w:t>
      </w:r>
      <w:r w:rsidRPr="008A6BFB">
        <w:t>на България</w:t>
      </w:r>
      <w:r w:rsidRPr="008A6BFB">
        <w:rPr>
          <w:rStyle w:val="FootnoteReference"/>
        </w:rPr>
        <w:footnoteReference w:id="42"/>
      </w:r>
      <w:r w:rsidRPr="008A6BFB">
        <w:t xml:space="preserve"> за програмния период 2014</w:t>
      </w:r>
      <w:r w:rsidR="001303F0" w:rsidRPr="008A6BFB">
        <w:t>–</w:t>
      </w:r>
      <w:r w:rsidRPr="008A6BFB">
        <w:t>2020 г. (</w:t>
      </w:r>
      <w:r w:rsidR="00ED4F46" w:rsidRPr="008A6BFB">
        <w:t xml:space="preserve">Споразумението за партньорство </w:t>
      </w:r>
      <w:r w:rsidRPr="008A6BFB">
        <w:t xml:space="preserve">е подробно изложено в </w:t>
      </w:r>
      <w:r w:rsidR="00ED4F46" w:rsidRPr="008A6BFB">
        <w:t xml:space="preserve">т. </w:t>
      </w:r>
      <w:r w:rsidRPr="008A6BFB">
        <w:t>2.</w:t>
      </w:r>
      <w:r w:rsidR="00ED4F46" w:rsidRPr="008A6BFB">
        <w:t>4</w:t>
      </w:r>
      <w:r w:rsidRPr="008A6BFB">
        <w:t>.4 на настоящия доклад).</w:t>
      </w:r>
    </w:p>
    <w:p w14:paraId="5C89961C" w14:textId="16A6BBAE" w:rsidR="00114AD0" w:rsidRPr="008A6BFB" w:rsidRDefault="002527B1" w:rsidP="001D4942">
      <w:pPr>
        <w:pStyle w:val="BodyText"/>
        <w:spacing w:after="40"/>
      </w:pPr>
      <w:r w:rsidRPr="008A6BFB">
        <w:t>В допълнение</w:t>
      </w:r>
      <w:r w:rsidR="009956FB" w:rsidRPr="008A6BFB">
        <w:t>,</w:t>
      </w:r>
      <w:r w:rsidR="00ED4F46" w:rsidRPr="008A6BFB">
        <w:t xml:space="preserve"> CPR </w:t>
      </w:r>
      <w:r w:rsidRPr="008A6BFB">
        <w:t>включва следните конкретни разпоредби:</w:t>
      </w:r>
    </w:p>
    <w:p w14:paraId="2550A690" w14:textId="628C9A04" w:rsidR="00114AD0" w:rsidRPr="008A6BFB" w:rsidRDefault="002527B1" w:rsidP="001D4942">
      <w:pPr>
        <w:pStyle w:val="Bullet"/>
        <w:spacing w:after="40" w:line="276" w:lineRule="auto"/>
        <w:rPr>
          <w:lang w:val="bg-BG"/>
        </w:rPr>
      </w:pPr>
      <w:r w:rsidRPr="008A6BFB">
        <w:rPr>
          <w:lang w:val="bg-BG"/>
        </w:rPr>
        <w:t>Член 96(7) (a</w:t>
      </w:r>
      <w:r w:rsidR="00ED4F46" w:rsidRPr="008A6BFB">
        <w:rPr>
          <w:lang w:val="bg-BG"/>
        </w:rPr>
        <w:t>): „[</w:t>
      </w:r>
      <w:r w:rsidRPr="008A6BFB">
        <w:rPr>
          <w:lang w:val="bg-BG"/>
        </w:rPr>
        <w:t>Всяка оперативна програма […] трябва […] да включва описание на] (a) конкретни дейности за отчитане на изискванията за опазване на околната среда, ресурсна ефективност, намаляване на въздействието от изменението на климата, издръжливост на природни стихии и предотвратяване и управление на риска, при избора на операции;</w:t>
      </w:r>
      <w:r w:rsidR="00ED4F46" w:rsidRPr="008A6BFB">
        <w:rPr>
          <w:lang w:val="bg-BG"/>
        </w:rPr>
        <w:t>“</w:t>
      </w:r>
    </w:p>
    <w:p w14:paraId="2212A0F4" w14:textId="46FD8523" w:rsidR="00114AD0" w:rsidRPr="008A6BFB" w:rsidRDefault="002527B1" w:rsidP="00DA2C46">
      <w:pPr>
        <w:pStyle w:val="Bullet"/>
        <w:spacing w:after="120" w:line="276" w:lineRule="auto"/>
        <w:rPr>
          <w:lang w:val="bg-BG"/>
        </w:rPr>
      </w:pPr>
      <w:r w:rsidRPr="008A6BFB">
        <w:rPr>
          <w:lang w:val="bg-BG"/>
        </w:rPr>
        <w:t>Член 101 (е):</w:t>
      </w:r>
      <w:r w:rsidR="00ED4F46" w:rsidRPr="008A6BFB">
        <w:rPr>
          <w:lang w:val="bg-BG"/>
        </w:rPr>
        <w:t xml:space="preserve"> „</w:t>
      </w:r>
      <w:r w:rsidRPr="008A6BFB">
        <w:rPr>
          <w:lang w:val="bg-BG"/>
        </w:rPr>
        <w:t>[Преди да бъде одобрен основен проект, управляващият орган следва да се увери в наличието на следната информация ] (е) анализ на екологичното въздействие, отчитащ адаптацията към изменението на климата и необходимостта от мерки за намаляване на въздействието, както и издръжливостта на бедствия.</w:t>
      </w:r>
      <w:r w:rsidR="00ED4F46" w:rsidRPr="008A6BFB">
        <w:rPr>
          <w:lang w:val="bg-BG"/>
        </w:rPr>
        <w:t>“</w:t>
      </w:r>
    </w:p>
    <w:p w14:paraId="3FB584C9" w14:textId="23DCAFFD" w:rsidR="00114AD0" w:rsidRPr="008A6BFB" w:rsidRDefault="002527B1" w:rsidP="009956FB">
      <w:pPr>
        <w:pStyle w:val="BodyText"/>
        <w:spacing w:after="0"/>
      </w:pPr>
      <w:r w:rsidRPr="008A6BFB">
        <w:t xml:space="preserve">Тези изрични изисквания са </w:t>
      </w:r>
      <w:r w:rsidR="00ED4F46" w:rsidRPr="008A6BFB">
        <w:t>отчетени в</w:t>
      </w:r>
      <w:r w:rsidRPr="008A6BFB">
        <w:t xml:space="preserve"> основни</w:t>
      </w:r>
      <w:r w:rsidR="00ED4F46" w:rsidRPr="008A6BFB">
        <w:t>те</w:t>
      </w:r>
      <w:r w:rsidRPr="008A6BFB">
        <w:t xml:space="preserve"> инвестицион</w:t>
      </w:r>
      <w:r w:rsidR="00ED4F46" w:rsidRPr="008A6BFB">
        <w:t>ни</w:t>
      </w:r>
      <w:r w:rsidRPr="008A6BFB">
        <w:t xml:space="preserve"> инструмент</w:t>
      </w:r>
      <w:r w:rsidR="00ED4F46" w:rsidRPr="008A6BFB">
        <w:t>и</w:t>
      </w:r>
      <w:r w:rsidRPr="008A6BFB">
        <w:t xml:space="preserve"> в транспортния сектор в България – </w:t>
      </w:r>
      <w:r w:rsidR="00F35C43">
        <w:rPr>
          <w:i/>
        </w:rPr>
        <w:t>ОПТТИ</w:t>
      </w:r>
      <w:r w:rsidR="001D4942">
        <w:rPr>
          <w:i/>
        </w:rPr>
        <w:t xml:space="preserve"> </w:t>
      </w:r>
      <w:r w:rsidRPr="008A6BFB">
        <w:t>2014</w:t>
      </w:r>
      <w:r w:rsidR="001303F0" w:rsidRPr="008A6BFB">
        <w:t>–</w:t>
      </w:r>
      <w:r w:rsidRPr="008A6BFB">
        <w:t xml:space="preserve">2020 </w:t>
      </w:r>
      <w:r w:rsidR="00B5432B" w:rsidRPr="008A6BFB">
        <w:t xml:space="preserve">г. </w:t>
      </w:r>
      <w:r w:rsidRPr="008A6BFB">
        <w:t xml:space="preserve">и </w:t>
      </w:r>
      <w:r w:rsidRPr="008A6BFB">
        <w:rPr>
          <w:i/>
        </w:rPr>
        <w:t xml:space="preserve">Оперативна програма </w:t>
      </w:r>
      <w:r w:rsidR="00B5432B" w:rsidRPr="008A6BFB">
        <w:rPr>
          <w:i/>
        </w:rPr>
        <w:t>„Р</w:t>
      </w:r>
      <w:r w:rsidRPr="008A6BFB">
        <w:rPr>
          <w:i/>
        </w:rPr>
        <w:t>егиони в растеж</w:t>
      </w:r>
      <w:r w:rsidR="00B5432B" w:rsidRPr="008A6BFB">
        <w:rPr>
          <w:i/>
        </w:rPr>
        <w:t>“</w:t>
      </w:r>
      <w:r w:rsidRPr="008A6BFB">
        <w:rPr>
          <w:i/>
        </w:rPr>
        <w:t xml:space="preserve"> </w:t>
      </w:r>
      <w:r w:rsidRPr="008A6BFB">
        <w:t>(ОПРР) 2014</w:t>
      </w:r>
      <w:r w:rsidR="001303F0" w:rsidRPr="008A6BFB">
        <w:t>–</w:t>
      </w:r>
      <w:r w:rsidRPr="008A6BFB">
        <w:t>2020 г.</w:t>
      </w:r>
    </w:p>
    <w:p w14:paraId="31B3EC2F" w14:textId="77777777" w:rsidR="00114AD0" w:rsidRPr="008A6BFB" w:rsidRDefault="002527B1" w:rsidP="00F35C43">
      <w:pPr>
        <w:pStyle w:val="Heading3"/>
        <w:spacing w:before="160"/>
        <w:rPr>
          <w:color w:val="auto"/>
        </w:rPr>
      </w:pPr>
      <w:bookmarkStart w:id="281" w:name="_Toc486608092"/>
      <w:bookmarkStart w:id="282" w:name="_Toc488045581"/>
      <w:bookmarkStart w:id="283" w:name="_Toc501639813"/>
      <w:bookmarkStart w:id="284" w:name="_Toc506291570"/>
      <w:bookmarkStart w:id="285" w:name="_Toc506291802"/>
      <w:bookmarkStart w:id="286" w:name="_Toc522454216"/>
      <w:r w:rsidRPr="008A6BFB">
        <w:lastRenderedPageBreak/>
        <w:t>2.3.4.</w:t>
      </w:r>
      <w:r w:rsidRPr="008A6BFB">
        <w:tab/>
      </w:r>
      <w:bookmarkEnd w:id="281"/>
      <w:r w:rsidRPr="008A6BFB">
        <w:t xml:space="preserve">Стратегия на ЕС за </w:t>
      </w:r>
      <w:r w:rsidR="00B5432B" w:rsidRPr="008A6BFB">
        <w:t>Д</w:t>
      </w:r>
      <w:r w:rsidRPr="008A6BFB">
        <w:t>унавския регион</w:t>
      </w:r>
      <w:bookmarkEnd w:id="282"/>
      <w:bookmarkEnd w:id="283"/>
      <w:bookmarkEnd w:id="284"/>
      <w:bookmarkEnd w:id="285"/>
      <w:bookmarkEnd w:id="286"/>
      <w:r w:rsidRPr="008A6BFB">
        <w:t xml:space="preserve"> </w:t>
      </w:r>
    </w:p>
    <w:p w14:paraId="5E78A6C2" w14:textId="21A9B313" w:rsidR="00114AD0" w:rsidRPr="008A6BFB" w:rsidRDefault="00EB58AB" w:rsidP="009956FB">
      <w:pPr>
        <w:pStyle w:val="BodyText"/>
        <w:spacing w:after="40"/>
      </w:pPr>
      <w:r w:rsidRPr="008A6BFB">
        <w:t xml:space="preserve">Стратегията на ЕС за </w:t>
      </w:r>
      <w:r w:rsidR="00ED4F46" w:rsidRPr="008A6BFB">
        <w:t>Дунавск</w:t>
      </w:r>
      <w:r w:rsidRPr="008A6BFB">
        <w:t>ия</w:t>
      </w:r>
      <w:r w:rsidR="00ED4F46" w:rsidRPr="008A6BFB">
        <w:t xml:space="preserve"> </w:t>
      </w:r>
      <w:r w:rsidRPr="008A6BFB">
        <w:t xml:space="preserve">регион </w:t>
      </w:r>
      <w:r w:rsidR="002527B1" w:rsidRPr="008A6BFB">
        <w:t xml:space="preserve">отчита историческите и икономически различия и недофинансирането в инфраструктура в дунавския регион и има за цел да </w:t>
      </w:r>
      <w:r w:rsidR="00ED4F46" w:rsidRPr="008A6BFB">
        <w:t>„</w:t>
      </w:r>
      <w:r w:rsidR="002527B1" w:rsidRPr="008A6BFB">
        <w:t>създаде сигурен, проспериращ и справедлив район за всичките му 115 млн. обитатели”</w:t>
      </w:r>
      <w:r w:rsidR="006B409F" w:rsidRPr="008A6BFB">
        <w:t xml:space="preserve"> (</w:t>
      </w:r>
      <w:r w:rsidR="006B409F" w:rsidRPr="008A6BFB">
        <w:rPr>
          <w:szCs w:val="18"/>
        </w:rPr>
        <w:t>Европейски съюз, 2011 г.; стр. 4)</w:t>
      </w:r>
      <w:r w:rsidR="002527B1" w:rsidRPr="008A6BFB">
        <w:t xml:space="preserve">. Четирите </w:t>
      </w:r>
      <w:r w:rsidR="00ED4F46" w:rsidRPr="008A6BFB">
        <w:t xml:space="preserve">„стълба“ </w:t>
      </w:r>
      <w:r w:rsidR="002527B1" w:rsidRPr="008A6BFB">
        <w:t>на стратегията са</w:t>
      </w:r>
      <w:r w:rsidR="006B409F" w:rsidRPr="008A6BFB">
        <w:t xml:space="preserve"> (</w:t>
      </w:r>
      <w:r w:rsidR="006B409F" w:rsidRPr="008A6BFB">
        <w:rPr>
          <w:szCs w:val="18"/>
        </w:rPr>
        <w:t>Европейски съюз, 2011 г.; стр. 4)</w:t>
      </w:r>
      <w:r w:rsidR="006B409F" w:rsidRPr="008A6BFB">
        <w:t>.</w:t>
      </w:r>
    </w:p>
    <w:p w14:paraId="55A23897" w14:textId="38703629" w:rsidR="00114AD0" w:rsidRPr="008A6BFB" w:rsidRDefault="00337E25" w:rsidP="009956FB">
      <w:pPr>
        <w:pStyle w:val="Bullet"/>
        <w:spacing w:after="40" w:line="276" w:lineRule="auto"/>
        <w:rPr>
          <w:lang w:val="bg-BG"/>
        </w:rPr>
      </w:pPr>
      <w:r w:rsidRPr="008A6BFB">
        <w:rPr>
          <w:lang w:val="bg-BG"/>
        </w:rPr>
        <w:t>създаване</w:t>
      </w:r>
      <w:r w:rsidR="00EB58AB" w:rsidRPr="008A6BFB">
        <w:rPr>
          <w:lang w:val="bg-BG"/>
        </w:rPr>
        <w:t xml:space="preserve"> на връзки в рамките </w:t>
      </w:r>
      <w:r w:rsidRPr="008A6BFB">
        <w:rPr>
          <w:lang w:val="bg-BG"/>
        </w:rPr>
        <w:t xml:space="preserve">за </w:t>
      </w:r>
      <w:r w:rsidR="00B5432B" w:rsidRPr="008A6BFB">
        <w:rPr>
          <w:lang w:val="bg-BG"/>
        </w:rPr>
        <w:t>Д</w:t>
      </w:r>
      <w:r w:rsidR="002527B1" w:rsidRPr="008A6BFB">
        <w:rPr>
          <w:lang w:val="bg-BG"/>
        </w:rPr>
        <w:t xml:space="preserve">унавския регион; </w:t>
      </w:r>
    </w:p>
    <w:p w14:paraId="4B61EA12" w14:textId="34E6C808" w:rsidR="00114AD0" w:rsidRPr="008A6BFB" w:rsidRDefault="00EB58AB" w:rsidP="009956FB">
      <w:pPr>
        <w:pStyle w:val="Bullet"/>
        <w:spacing w:after="40" w:line="276" w:lineRule="auto"/>
        <w:rPr>
          <w:lang w:val="bg-BG"/>
        </w:rPr>
      </w:pPr>
      <w:r w:rsidRPr="008A6BFB">
        <w:rPr>
          <w:lang w:val="bg-BG"/>
        </w:rPr>
        <w:t xml:space="preserve">опазване </w:t>
      </w:r>
      <w:r w:rsidR="002527B1" w:rsidRPr="008A6BFB">
        <w:rPr>
          <w:lang w:val="bg-BG"/>
        </w:rPr>
        <w:t xml:space="preserve">на околната среда </w:t>
      </w:r>
      <w:r w:rsidRPr="008A6BFB">
        <w:rPr>
          <w:lang w:val="bg-BG"/>
        </w:rPr>
        <w:t xml:space="preserve">в </w:t>
      </w:r>
      <w:r w:rsidR="00B5432B" w:rsidRPr="008A6BFB">
        <w:rPr>
          <w:lang w:val="bg-BG"/>
        </w:rPr>
        <w:t>Д</w:t>
      </w:r>
      <w:r w:rsidR="002527B1" w:rsidRPr="008A6BFB">
        <w:rPr>
          <w:lang w:val="bg-BG"/>
        </w:rPr>
        <w:t xml:space="preserve">унавския регион; </w:t>
      </w:r>
    </w:p>
    <w:p w14:paraId="065D9FFD" w14:textId="73CA86B7" w:rsidR="00114AD0" w:rsidRPr="008A6BFB" w:rsidRDefault="00337E25" w:rsidP="009956FB">
      <w:pPr>
        <w:pStyle w:val="Bullet"/>
        <w:spacing w:after="40" w:line="276" w:lineRule="auto"/>
        <w:rPr>
          <w:lang w:val="bg-BG"/>
        </w:rPr>
      </w:pPr>
      <w:r w:rsidRPr="008A6BFB">
        <w:rPr>
          <w:lang w:val="bg-BG"/>
        </w:rPr>
        <w:t>постигане</w:t>
      </w:r>
      <w:r w:rsidR="00EB58AB" w:rsidRPr="008A6BFB">
        <w:rPr>
          <w:lang w:val="bg-BG"/>
        </w:rPr>
        <w:t xml:space="preserve"> </w:t>
      </w:r>
      <w:r w:rsidR="002527B1" w:rsidRPr="008A6BFB">
        <w:rPr>
          <w:lang w:val="bg-BG"/>
        </w:rPr>
        <w:t xml:space="preserve">на </w:t>
      </w:r>
      <w:r w:rsidR="00467085" w:rsidRPr="008A6BFB">
        <w:rPr>
          <w:lang w:val="bg-BG"/>
        </w:rPr>
        <w:t xml:space="preserve">благосъстояние </w:t>
      </w:r>
      <w:r w:rsidR="002527B1" w:rsidRPr="008A6BFB">
        <w:rPr>
          <w:lang w:val="bg-BG"/>
        </w:rPr>
        <w:t xml:space="preserve">в </w:t>
      </w:r>
      <w:r w:rsidR="00B5432B" w:rsidRPr="008A6BFB">
        <w:rPr>
          <w:lang w:val="bg-BG"/>
        </w:rPr>
        <w:t>Д</w:t>
      </w:r>
      <w:r w:rsidR="002527B1" w:rsidRPr="008A6BFB">
        <w:rPr>
          <w:lang w:val="bg-BG"/>
        </w:rPr>
        <w:t xml:space="preserve">унавския регион; и </w:t>
      </w:r>
    </w:p>
    <w:p w14:paraId="50CF7285" w14:textId="5F6858FF" w:rsidR="00114AD0" w:rsidRPr="008A6BFB" w:rsidRDefault="002527B1" w:rsidP="00DA2C46">
      <w:pPr>
        <w:pStyle w:val="Bullet"/>
        <w:spacing w:after="120" w:line="276" w:lineRule="auto"/>
        <w:rPr>
          <w:lang w:val="bg-BG"/>
        </w:rPr>
      </w:pPr>
      <w:r w:rsidRPr="008A6BFB">
        <w:rPr>
          <w:lang w:val="bg-BG"/>
        </w:rPr>
        <w:t>укрепване на регион</w:t>
      </w:r>
      <w:r w:rsidR="00EB58AB" w:rsidRPr="008A6BFB">
        <w:rPr>
          <w:lang w:val="bg-BG"/>
        </w:rPr>
        <w:t>а</w:t>
      </w:r>
      <w:r w:rsidRPr="008A6BFB">
        <w:rPr>
          <w:lang w:val="bg-BG"/>
        </w:rPr>
        <w:t>.</w:t>
      </w:r>
    </w:p>
    <w:p w14:paraId="41692857" w14:textId="2BD9D785" w:rsidR="00114AD0" w:rsidRPr="008A6BFB" w:rsidRDefault="00B5432B" w:rsidP="009956FB">
      <w:pPr>
        <w:pStyle w:val="BodyText"/>
        <w:spacing w:after="40"/>
      </w:pPr>
      <w:r w:rsidRPr="008A6BFB">
        <w:t xml:space="preserve">Към </w:t>
      </w:r>
      <w:r w:rsidR="002527B1" w:rsidRPr="008A6BFB">
        <w:t xml:space="preserve">четирите стълба са дефинирани 12 приоритетни </w:t>
      </w:r>
      <w:r w:rsidRPr="008A6BFB">
        <w:t>области (РА)</w:t>
      </w:r>
      <w:r w:rsidR="002527B1" w:rsidRPr="008A6BFB">
        <w:t>, а именно:</w:t>
      </w:r>
    </w:p>
    <w:p w14:paraId="7A3D6B24" w14:textId="77777777" w:rsidR="00114AD0" w:rsidRPr="008A6BFB" w:rsidRDefault="002527B1" w:rsidP="009956FB">
      <w:pPr>
        <w:pStyle w:val="Bullet"/>
        <w:spacing w:after="40" w:line="276" w:lineRule="auto"/>
        <w:rPr>
          <w:lang w:val="bg-BG"/>
        </w:rPr>
      </w:pPr>
      <w:r w:rsidRPr="008A6BFB">
        <w:rPr>
          <w:lang w:val="bg-BG"/>
        </w:rPr>
        <w:t>PA 1A – Мобилност на водните пътища;</w:t>
      </w:r>
    </w:p>
    <w:p w14:paraId="2144469B" w14:textId="77777777" w:rsidR="00114AD0" w:rsidRPr="008A6BFB" w:rsidRDefault="002527B1" w:rsidP="009956FB">
      <w:pPr>
        <w:pStyle w:val="Bullet"/>
        <w:spacing w:after="40" w:line="276" w:lineRule="auto"/>
        <w:rPr>
          <w:lang w:val="bg-BG"/>
        </w:rPr>
      </w:pPr>
      <w:r w:rsidRPr="008A6BFB">
        <w:rPr>
          <w:lang w:val="bg-BG"/>
        </w:rPr>
        <w:t>PA 1B – Железопътна-пътна-въздушна мобилност;</w:t>
      </w:r>
    </w:p>
    <w:p w14:paraId="53556BF8" w14:textId="77777777" w:rsidR="00114AD0" w:rsidRPr="008A6BFB" w:rsidRDefault="002527B1" w:rsidP="009956FB">
      <w:pPr>
        <w:pStyle w:val="Bullet"/>
        <w:spacing w:after="40" w:line="276" w:lineRule="auto"/>
        <w:rPr>
          <w:lang w:val="bg-BG"/>
        </w:rPr>
      </w:pPr>
      <w:r w:rsidRPr="008A6BFB">
        <w:rPr>
          <w:lang w:val="bg-BG"/>
        </w:rPr>
        <w:t>PA 2 – Устойчива енергия;</w:t>
      </w:r>
    </w:p>
    <w:p w14:paraId="0F1BE3C3" w14:textId="77777777" w:rsidR="00114AD0" w:rsidRPr="008A6BFB" w:rsidRDefault="00B5432B" w:rsidP="009956FB">
      <w:pPr>
        <w:pStyle w:val="Bullet"/>
        <w:spacing w:after="40" w:line="276" w:lineRule="auto"/>
        <w:rPr>
          <w:lang w:val="bg-BG"/>
        </w:rPr>
      </w:pPr>
      <w:r w:rsidRPr="008A6BFB">
        <w:rPr>
          <w:lang w:val="bg-BG"/>
        </w:rPr>
        <w:t xml:space="preserve">РА </w:t>
      </w:r>
      <w:r w:rsidR="002527B1" w:rsidRPr="008A6BFB">
        <w:rPr>
          <w:lang w:val="bg-BG"/>
        </w:rPr>
        <w:t xml:space="preserve">3 – Култура </w:t>
      </w:r>
      <w:r w:rsidR="00ED4F46" w:rsidRPr="008A6BFB">
        <w:rPr>
          <w:lang w:val="bg-BG"/>
        </w:rPr>
        <w:t>и туризъм</w:t>
      </w:r>
      <w:r w:rsidR="002527B1" w:rsidRPr="008A6BFB">
        <w:rPr>
          <w:lang w:val="bg-BG"/>
        </w:rPr>
        <w:t>;</w:t>
      </w:r>
    </w:p>
    <w:p w14:paraId="3BFD5B13" w14:textId="77777777" w:rsidR="00114AD0" w:rsidRPr="008A6BFB" w:rsidRDefault="002527B1" w:rsidP="009956FB">
      <w:pPr>
        <w:pStyle w:val="Bullet"/>
        <w:spacing w:after="40" w:line="276" w:lineRule="auto"/>
        <w:rPr>
          <w:lang w:val="bg-BG"/>
        </w:rPr>
      </w:pPr>
      <w:r w:rsidRPr="008A6BFB">
        <w:rPr>
          <w:lang w:val="bg-BG"/>
        </w:rPr>
        <w:t>PA 4 – Качество на водите;</w:t>
      </w:r>
    </w:p>
    <w:p w14:paraId="019BBA54" w14:textId="77777777" w:rsidR="00114AD0" w:rsidRPr="008A6BFB" w:rsidRDefault="002527B1" w:rsidP="009956FB">
      <w:pPr>
        <w:pStyle w:val="Bullet"/>
        <w:spacing w:after="40" w:line="276" w:lineRule="auto"/>
        <w:rPr>
          <w:lang w:val="bg-BG"/>
        </w:rPr>
      </w:pPr>
      <w:r w:rsidRPr="008A6BFB">
        <w:rPr>
          <w:lang w:val="bg-BG"/>
        </w:rPr>
        <w:t>PA 5 – Екологични рискове;</w:t>
      </w:r>
    </w:p>
    <w:p w14:paraId="4E47D47F" w14:textId="77777777" w:rsidR="00114AD0" w:rsidRPr="008A6BFB" w:rsidRDefault="002527B1" w:rsidP="009956FB">
      <w:pPr>
        <w:pStyle w:val="Bullet"/>
        <w:spacing w:after="40" w:line="276" w:lineRule="auto"/>
        <w:rPr>
          <w:lang w:val="bg-BG"/>
        </w:rPr>
      </w:pPr>
      <w:r w:rsidRPr="008A6BFB">
        <w:rPr>
          <w:lang w:val="bg-BG"/>
        </w:rPr>
        <w:t xml:space="preserve">РА 6 – Биоразнообразие </w:t>
      </w:r>
      <w:r w:rsidR="00ED4F46" w:rsidRPr="008A6BFB">
        <w:rPr>
          <w:lang w:val="bg-BG"/>
        </w:rPr>
        <w:t>и ландшафт</w:t>
      </w:r>
      <w:r w:rsidRPr="008A6BFB">
        <w:rPr>
          <w:lang w:val="bg-BG"/>
        </w:rPr>
        <w:t>;</w:t>
      </w:r>
    </w:p>
    <w:p w14:paraId="34AFFDE1" w14:textId="77777777" w:rsidR="00114AD0" w:rsidRPr="008A6BFB" w:rsidRDefault="002527B1" w:rsidP="009956FB">
      <w:pPr>
        <w:pStyle w:val="Bullet"/>
        <w:spacing w:after="40" w:line="276" w:lineRule="auto"/>
        <w:rPr>
          <w:lang w:val="bg-BG"/>
        </w:rPr>
      </w:pPr>
      <w:r w:rsidRPr="008A6BFB">
        <w:rPr>
          <w:lang w:val="bg-BG"/>
        </w:rPr>
        <w:t>PA 7 – Общество на познанието;</w:t>
      </w:r>
    </w:p>
    <w:p w14:paraId="5EAB7BB3" w14:textId="77777777" w:rsidR="00114AD0" w:rsidRPr="008A6BFB" w:rsidRDefault="002527B1" w:rsidP="009956FB">
      <w:pPr>
        <w:pStyle w:val="Bullet"/>
        <w:spacing w:after="40" w:line="276" w:lineRule="auto"/>
        <w:rPr>
          <w:lang w:val="bg-BG"/>
        </w:rPr>
      </w:pPr>
      <w:r w:rsidRPr="008A6BFB">
        <w:rPr>
          <w:lang w:val="bg-BG"/>
        </w:rPr>
        <w:t>РА 8 – Конкурентоспособността на предприятията;</w:t>
      </w:r>
    </w:p>
    <w:p w14:paraId="73B56F7F" w14:textId="77777777" w:rsidR="00114AD0" w:rsidRPr="008A6BFB" w:rsidRDefault="002527B1" w:rsidP="009956FB">
      <w:pPr>
        <w:pStyle w:val="Bullet"/>
        <w:spacing w:after="40" w:line="276" w:lineRule="auto"/>
        <w:rPr>
          <w:lang w:val="bg-BG"/>
        </w:rPr>
      </w:pPr>
      <w:r w:rsidRPr="008A6BFB">
        <w:rPr>
          <w:lang w:val="bg-BG"/>
        </w:rPr>
        <w:t xml:space="preserve">PA 9 – Хора </w:t>
      </w:r>
      <w:r w:rsidR="00ED4F46" w:rsidRPr="008A6BFB">
        <w:rPr>
          <w:lang w:val="bg-BG"/>
        </w:rPr>
        <w:t>и</w:t>
      </w:r>
      <w:r w:rsidRPr="008A6BFB">
        <w:rPr>
          <w:lang w:val="bg-BG"/>
        </w:rPr>
        <w:t xml:space="preserve"> умения;</w:t>
      </w:r>
    </w:p>
    <w:p w14:paraId="12834371" w14:textId="77777777" w:rsidR="00114AD0" w:rsidRPr="008A6BFB" w:rsidRDefault="002527B1" w:rsidP="009956FB">
      <w:pPr>
        <w:pStyle w:val="Bullet"/>
        <w:spacing w:after="40" w:line="276" w:lineRule="auto"/>
        <w:rPr>
          <w:lang w:val="bg-BG"/>
        </w:rPr>
      </w:pPr>
      <w:r w:rsidRPr="008A6BFB">
        <w:rPr>
          <w:lang w:val="bg-BG"/>
        </w:rPr>
        <w:t xml:space="preserve">РА 10 – Институционален капацитет </w:t>
      </w:r>
      <w:r w:rsidR="00ED4F46" w:rsidRPr="008A6BFB">
        <w:rPr>
          <w:lang w:val="bg-BG"/>
        </w:rPr>
        <w:t>и сътрудничество</w:t>
      </w:r>
      <w:r w:rsidRPr="008A6BFB">
        <w:rPr>
          <w:lang w:val="bg-BG"/>
        </w:rPr>
        <w:t>;</w:t>
      </w:r>
    </w:p>
    <w:p w14:paraId="50BEF388" w14:textId="77777777" w:rsidR="00114AD0" w:rsidRPr="008A6BFB" w:rsidRDefault="002527B1" w:rsidP="00DA2C46">
      <w:pPr>
        <w:pStyle w:val="Bullet"/>
        <w:spacing w:after="120" w:line="276" w:lineRule="auto"/>
        <w:rPr>
          <w:lang w:val="bg-BG"/>
        </w:rPr>
      </w:pPr>
      <w:r w:rsidRPr="008A6BFB">
        <w:rPr>
          <w:lang w:val="bg-BG"/>
        </w:rPr>
        <w:t>Р</w:t>
      </w:r>
      <w:r w:rsidR="00B5432B" w:rsidRPr="008A6BFB">
        <w:rPr>
          <w:lang w:val="bg-BG"/>
        </w:rPr>
        <w:t>А</w:t>
      </w:r>
      <w:r w:rsidRPr="008A6BFB">
        <w:rPr>
          <w:lang w:val="bg-BG"/>
        </w:rPr>
        <w:t xml:space="preserve"> 11</w:t>
      </w:r>
      <w:r w:rsidR="00B5432B" w:rsidRPr="008A6BFB">
        <w:rPr>
          <w:lang w:val="bg-BG"/>
        </w:rPr>
        <w:t xml:space="preserve"> </w:t>
      </w:r>
      <w:r w:rsidRPr="008A6BFB">
        <w:rPr>
          <w:lang w:val="bg-BG"/>
        </w:rPr>
        <w:t>- Сигурност.</w:t>
      </w:r>
    </w:p>
    <w:p w14:paraId="48918C10" w14:textId="7873F58A" w:rsidR="00114AD0" w:rsidRPr="008A6BFB" w:rsidRDefault="002527B1" w:rsidP="00F046FB">
      <w:pPr>
        <w:pStyle w:val="BodyText"/>
      </w:pPr>
      <w:r w:rsidRPr="008A6BFB">
        <w:t>Приоритетните сфери</w:t>
      </w:r>
      <w:r w:rsidR="00C45639" w:rsidRPr="008A6BFB">
        <w:t>,</w:t>
      </w:r>
      <w:r w:rsidRPr="008A6BFB">
        <w:t xml:space="preserve"> свързани с транспорта, екологичния риск, общество на познанието, институционален капацитет и сътрудничество и сигурност са от значение за АИК на транспортния сектор. </w:t>
      </w:r>
    </w:p>
    <w:p w14:paraId="12B70B9F" w14:textId="77777777" w:rsidR="00114AD0" w:rsidRPr="008A6BFB" w:rsidRDefault="002527B1" w:rsidP="0097691E">
      <w:pPr>
        <w:pStyle w:val="Heading2"/>
        <w:rPr>
          <w:color w:val="auto"/>
        </w:rPr>
      </w:pPr>
      <w:bookmarkStart w:id="287" w:name="_Toc484688386"/>
      <w:bookmarkStart w:id="288" w:name="_Toc486608093"/>
      <w:bookmarkStart w:id="289" w:name="_Toc488045582"/>
      <w:bookmarkStart w:id="290" w:name="_Toc501639814"/>
      <w:bookmarkStart w:id="291" w:name="_Toc506291571"/>
      <w:bookmarkStart w:id="292" w:name="_Toc506291803"/>
      <w:bookmarkStart w:id="293" w:name="_Toc522454217"/>
      <w:r w:rsidRPr="008A6BFB">
        <w:t>2.4.</w:t>
      </w:r>
      <w:r w:rsidRPr="008A6BFB">
        <w:tab/>
      </w:r>
      <w:bookmarkEnd w:id="287"/>
      <w:bookmarkEnd w:id="288"/>
      <w:r w:rsidRPr="008A6BFB">
        <w:t>Правна рамка и политиките на България за АИК в сектора</w:t>
      </w:r>
      <w:bookmarkEnd w:id="289"/>
      <w:bookmarkEnd w:id="290"/>
      <w:bookmarkEnd w:id="291"/>
      <w:bookmarkEnd w:id="292"/>
      <w:bookmarkEnd w:id="293"/>
    </w:p>
    <w:p w14:paraId="13458305" w14:textId="5795092D" w:rsidR="00114AD0" w:rsidRPr="008A6BFB" w:rsidRDefault="002527B1" w:rsidP="00886C8A">
      <w:pPr>
        <w:pStyle w:val="Heading3"/>
        <w:rPr>
          <w:color w:val="auto"/>
        </w:rPr>
      </w:pPr>
      <w:bookmarkStart w:id="294" w:name="_Toc486608094"/>
      <w:bookmarkStart w:id="295" w:name="_Toc488045583"/>
      <w:bookmarkStart w:id="296" w:name="_Toc501639815"/>
      <w:bookmarkStart w:id="297" w:name="_Toc506291572"/>
      <w:bookmarkStart w:id="298" w:name="_Toc506291804"/>
      <w:bookmarkStart w:id="299" w:name="_Toc522454218"/>
      <w:r w:rsidRPr="008A6BFB">
        <w:t>2.4.1.</w:t>
      </w:r>
      <w:r w:rsidRPr="008A6BFB">
        <w:tab/>
      </w:r>
      <w:bookmarkEnd w:id="294"/>
      <w:r w:rsidRPr="008A6BFB">
        <w:t>Общ преглед</w:t>
      </w:r>
      <w:bookmarkEnd w:id="295"/>
      <w:bookmarkEnd w:id="296"/>
      <w:bookmarkEnd w:id="297"/>
      <w:bookmarkEnd w:id="298"/>
      <w:bookmarkEnd w:id="299"/>
    </w:p>
    <w:p w14:paraId="6CC00964" w14:textId="7F32EF2E" w:rsidR="00114AD0" w:rsidRPr="008A6BFB" w:rsidRDefault="002527B1" w:rsidP="00F046FB">
      <w:pPr>
        <w:pStyle w:val="BodyText"/>
      </w:pPr>
      <w:r w:rsidRPr="008A6BFB">
        <w:t>Изменението на климата се разглежда в стратегическите документи и законодателството на ниво подотрасъл (пътища, железници, въздухоплаване и т.н.). Във връзка с развитие</w:t>
      </w:r>
      <w:r w:rsidR="00EB58AB" w:rsidRPr="008A6BFB">
        <w:t>то</w:t>
      </w:r>
      <w:r w:rsidRPr="008A6BFB">
        <w:t xml:space="preserve"> на транспортната система, най-важният такъв документ е </w:t>
      </w:r>
      <w:r w:rsidRPr="008A6BFB">
        <w:rPr>
          <w:i/>
        </w:rPr>
        <w:t>Стратегията за развитие на транспортната система на Република България до 2020</w:t>
      </w:r>
      <w:r w:rsidRPr="008A6BFB">
        <w:t xml:space="preserve"> </w:t>
      </w:r>
      <w:r w:rsidR="00B5432B" w:rsidRPr="008A6BFB">
        <w:t xml:space="preserve">г. </w:t>
      </w:r>
      <w:r w:rsidRPr="008A6BFB">
        <w:t xml:space="preserve">(2010) и </w:t>
      </w:r>
      <w:r w:rsidRPr="008A6BFB">
        <w:rPr>
          <w:i/>
          <w:iCs/>
        </w:rPr>
        <w:t xml:space="preserve">Интегрираната </w:t>
      </w:r>
      <w:r w:rsidRPr="008A6BFB">
        <w:rPr>
          <w:i/>
        </w:rPr>
        <w:t xml:space="preserve">транспортна стратегия </w:t>
      </w:r>
      <w:r w:rsidR="008A4046" w:rsidRPr="008A6BFB">
        <w:rPr>
          <w:i/>
        </w:rPr>
        <w:t xml:space="preserve">в периода </w:t>
      </w:r>
      <w:r w:rsidRPr="008A6BFB">
        <w:rPr>
          <w:i/>
        </w:rPr>
        <w:t>до 2030</w:t>
      </w:r>
      <w:r w:rsidRPr="008A6BFB">
        <w:t xml:space="preserve"> </w:t>
      </w:r>
      <w:r w:rsidR="00B5432B" w:rsidRPr="008A6BFB">
        <w:t xml:space="preserve">г. </w:t>
      </w:r>
      <w:r w:rsidRPr="008A6BFB">
        <w:t>(201</w:t>
      </w:r>
      <w:r w:rsidR="008A4046" w:rsidRPr="008A6BFB">
        <w:t>7</w:t>
      </w:r>
      <w:r w:rsidRPr="008A6BFB">
        <w:t xml:space="preserve">). </w:t>
      </w:r>
      <w:r w:rsidR="00F063F2" w:rsidRPr="008A6BFB">
        <w:t>Във връзка с изпълнението на предварителните условия в сектор „Транспорт“ на ЕК, беше разработена Интегрирана транспортна стратегия в периода до 2030 г., която отговаря за специфичните изисквания съгласно предварителните условия</w:t>
      </w:r>
      <w:r w:rsidR="00F570FC" w:rsidRPr="008A6BFB">
        <w:rPr>
          <w:rStyle w:val="FootnoteReference"/>
        </w:rPr>
        <w:footnoteReference w:id="43"/>
      </w:r>
      <w:r w:rsidR="00F570FC" w:rsidRPr="008A6BFB">
        <w:t>.</w:t>
      </w:r>
      <w:r w:rsidRPr="008A6BFB">
        <w:t xml:space="preserve"> Интегрираната транспортна стратегия</w:t>
      </w:r>
      <w:r w:rsidR="00EB58AB" w:rsidRPr="008A6BFB">
        <w:t xml:space="preserve"> за периода</w:t>
      </w:r>
      <w:r w:rsidRPr="008A6BFB">
        <w:t xml:space="preserve"> до 2030 </w:t>
      </w:r>
      <w:r w:rsidR="00554B01" w:rsidRPr="008A6BFB">
        <w:t xml:space="preserve">г. </w:t>
      </w:r>
      <w:r w:rsidR="00F570FC" w:rsidRPr="008A6BFB">
        <w:t xml:space="preserve">е </w:t>
      </w:r>
      <w:r w:rsidR="009173AD" w:rsidRPr="008A6BFB">
        <w:t>одобрена</w:t>
      </w:r>
      <w:r w:rsidR="00F570FC" w:rsidRPr="008A6BFB">
        <w:t xml:space="preserve"> с Решение </w:t>
      </w:r>
      <w:r w:rsidR="00EB58AB" w:rsidRPr="008A6BFB">
        <w:t>№</w:t>
      </w:r>
      <w:r w:rsidR="00F570FC" w:rsidRPr="008A6BFB">
        <w:t xml:space="preserve"> 336/23.06.2017 </w:t>
      </w:r>
      <w:r w:rsidR="00554B01" w:rsidRPr="008A6BFB">
        <w:t xml:space="preserve">г. </w:t>
      </w:r>
      <w:r w:rsidR="00F570FC" w:rsidRPr="008A6BFB">
        <w:lastRenderedPageBreak/>
        <w:t xml:space="preserve">на </w:t>
      </w:r>
      <w:r w:rsidR="00EB58AB" w:rsidRPr="008A6BFB">
        <w:t>Министерски</w:t>
      </w:r>
      <w:r w:rsidR="00326BA8" w:rsidRPr="008A6BFB">
        <w:t>я</w:t>
      </w:r>
      <w:r w:rsidR="00EB58AB" w:rsidRPr="008A6BFB">
        <w:t xml:space="preserve"> съвет</w:t>
      </w:r>
      <w:r w:rsidR="00F570FC" w:rsidRPr="008A6BFB">
        <w:t xml:space="preserve">. </w:t>
      </w:r>
      <w:r w:rsidR="00F41B4B" w:rsidRPr="008A6BFB">
        <w:t xml:space="preserve">Документът </w:t>
      </w:r>
      <w:r w:rsidR="00F570FC" w:rsidRPr="008A6BFB">
        <w:t xml:space="preserve">е публикуван на интернет страницата на </w:t>
      </w:r>
      <w:r w:rsidR="00A12667" w:rsidRPr="008A6BFB">
        <w:t>МТИТС</w:t>
      </w:r>
      <w:r w:rsidR="00A12667" w:rsidRPr="008A6BFB">
        <w:rPr>
          <w:rStyle w:val="FootnoteReference"/>
        </w:rPr>
        <w:footnoteReference w:id="44"/>
      </w:r>
      <w:r w:rsidRPr="008A6BFB">
        <w:t xml:space="preserve">. </w:t>
      </w:r>
      <w:r w:rsidR="007443E7" w:rsidRPr="008A6BFB">
        <w:t>Като цял</w:t>
      </w:r>
      <w:r w:rsidR="00326BA8" w:rsidRPr="008A6BFB">
        <w:t>о</w:t>
      </w:r>
      <w:r w:rsidRPr="008A6BFB">
        <w:t xml:space="preserve"> и двете стратегии се занимават повече с</w:t>
      </w:r>
      <w:r w:rsidR="007443E7" w:rsidRPr="008A6BFB">
        <w:t>ъс</w:t>
      </w:r>
      <w:r w:rsidRPr="008A6BFB">
        <w:t xml:space="preserve"> </w:t>
      </w:r>
      <w:bookmarkStart w:id="300" w:name="_Hlk505453271"/>
      <w:r w:rsidR="00A12667" w:rsidRPr="008A6BFB">
        <w:t>смекчаване</w:t>
      </w:r>
      <w:r w:rsidR="007443E7" w:rsidRPr="008A6BFB">
        <w:t>то</w:t>
      </w:r>
      <w:r w:rsidR="00A12667" w:rsidRPr="008A6BFB">
        <w:t xml:space="preserve"> на последиците </w:t>
      </w:r>
      <w:bookmarkEnd w:id="300"/>
      <w:r w:rsidR="00A12667" w:rsidRPr="008A6BFB">
        <w:t xml:space="preserve">от </w:t>
      </w:r>
      <w:r w:rsidRPr="008A6BFB">
        <w:t>изменение</w:t>
      </w:r>
      <w:r w:rsidR="00A12667" w:rsidRPr="008A6BFB">
        <w:t>то</w:t>
      </w:r>
      <w:r w:rsidRPr="008A6BFB">
        <w:t xml:space="preserve"> на климата, отколкото с адаптация</w:t>
      </w:r>
      <w:r w:rsidR="0034210A" w:rsidRPr="008A6BFB">
        <w:t xml:space="preserve"> към изменението</w:t>
      </w:r>
      <w:r w:rsidRPr="008A6BFB">
        <w:t>.</w:t>
      </w:r>
    </w:p>
    <w:p w14:paraId="1E353279" w14:textId="0628039D" w:rsidR="00114AD0" w:rsidRPr="008A6BFB" w:rsidRDefault="002527B1" w:rsidP="00F046FB">
      <w:pPr>
        <w:pStyle w:val="BodyText"/>
      </w:pPr>
      <w:r w:rsidRPr="008A6BFB">
        <w:t xml:space="preserve">Друг важен документ е </w:t>
      </w:r>
      <w:r w:rsidR="0034210A" w:rsidRPr="008A6BFB">
        <w:rPr>
          <w:i/>
        </w:rPr>
        <w:t>Споразумението за партньорство</w:t>
      </w:r>
      <w:r w:rsidR="0034210A" w:rsidRPr="008A6BFB">
        <w:t xml:space="preserve"> </w:t>
      </w:r>
      <w:r w:rsidRPr="008A6BFB">
        <w:rPr>
          <w:i/>
        </w:rPr>
        <w:t>на България</w:t>
      </w:r>
      <w:r w:rsidRPr="008A6BFB">
        <w:rPr>
          <w:rStyle w:val="FootnoteReference"/>
        </w:rPr>
        <w:footnoteReference w:id="45"/>
      </w:r>
      <w:r w:rsidRPr="008A6BFB">
        <w:t xml:space="preserve"> за периода 2014</w:t>
      </w:r>
      <w:r w:rsidR="001303F0" w:rsidRPr="008A6BFB">
        <w:t>–</w:t>
      </w:r>
      <w:r w:rsidRPr="008A6BFB">
        <w:t xml:space="preserve">2020 г., </w:t>
      </w:r>
      <w:r w:rsidR="00A12667" w:rsidRPr="008A6BFB">
        <w:t xml:space="preserve">който </w:t>
      </w:r>
      <w:r w:rsidRPr="008A6BFB">
        <w:t>е рамка</w:t>
      </w:r>
      <w:r w:rsidR="00A12667" w:rsidRPr="008A6BFB">
        <w:t>та</w:t>
      </w:r>
      <w:r w:rsidRPr="008A6BFB">
        <w:t xml:space="preserve"> за развитие на всички оперативни програми. Тъй като </w:t>
      </w:r>
      <w:r w:rsidR="0034210A" w:rsidRPr="008A6BFB">
        <w:t xml:space="preserve">споразумението </w:t>
      </w:r>
      <w:r w:rsidRPr="008A6BFB">
        <w:t xml:space="preserve">е инструмент за превеждане на принципите на </w:t>
      </w:r>
      <w:r w:rsidR="0034210A" w:rsidRPr="008A6BFB">
        <w:t>CPR</w:t>
      </w:r>
      <w:r w:rsidRPr="008A6BFB">
        <w:t xml:space="preserve">, вероятно това е </w:t>
      </w:r>
      <w:r w:rsidR="00A12667" w:rsidRPr="008A6BFB">
        <w:t>документ</w:t>
      </w:r>
      <w:r w:rsidR="00EB58AB" w:rsidRPr="008A6BFB">
        <w:t>ът</w:t>
      </w:r>
      <w:r w:rsidR="00A12667" w:rsidRPr="008A6BFB">
        <w:t>,</w:t>
      </w:r>
      <w:r w:rsidRPr="008A6BFB">
        <w:t xml:space="preserve"> адресиращ АИК по най-систематич</w:t>
      </w:r>
      <w:r w:rsidR="00EB58AB" w:rsidRPr="008A6BFB">
        <w:t>е</w:t>
      </w:r>
      <w:r w:rsidRPr="008A6BFB">
        <w:t xml:space="preserve">н начин. Освен това той набляга </w:t>
      </w:r>
      <w:r w:rsidR="00CA7496" w:rsidRPr="008A6BFB">
        <w:t xml:space="preserve">на </w:t>
      </w:r>
      <w:r w:rsidR="00A12667" w:rsidRPr="008A6BFB">
        <w:t>смекчаване на последиците</w:t>
      </w:r>
      <w:r w:rsidR="0034210A" w:rsidRPr="008A6BFB">
        <w:t xml:space="preserve">, </w:t>
      </w:r>
      <w:r w:rsidRPr="008A6BFB">
        <w:t xml:space="preserve">но също </w:t>
      </w:r>
      <w:r w:rsidR="00CA7496" w:rsidRPr="008A6BFB">
        <w:t xml:space="preserve">и </w:t>
      </w:r>
      <w:r w:rsidRPr="008A6BFB">
        <w:t>предписва редица мерки за АИК, някои от които с ефект върху транспортния сектор.</w:t>
      </w:r>
    </w:p>
    <w:p w14:paraId="79DE0A38" w14:textId="6B0B04EA" w:rsidR="00114AD0" w:rsidRPr="008A6BFB" w:rsidRDefault="002527B1" w:rsidP="00F046FB">
      <w:pPr>
        <w:pStyle w:val="BodyText"/>
      </w:pPr>
      <w:r w:rsidRPr="008A6BFB">
        <w:t>Други документи</w:t>
      </w:r>
      <w:r w:rsidR="00A12667" w:rsidRPr="008A6BFB">
        <w:t>,</w:t>
      </w:r>
      <w:r w:rsidRPr="008A6BFB">
        <w:t xml:space="preserve"> имащи отношение към АИК в транспортния сектор са </w:t>
      </w:r>
      <w:r w:rsidR="00F738BB" w:rsidRPr="008A6BFB">
        <w:rPr>
          <w:i/>
        </w:rPr>
        <w:t xml:space="preserve">Националната програма за защита при </w:t>
      </w:r>
      <w:r w:rsidR="00CA7496" w:rsidRPr="008A6BFB">
        <w:rPr>
          <w:i/>
        </w:rPr>
        <w:t>бедствия</w:t>
      </w:r>
      <w:r w:rsidR="00F738BB" w:rsidRPr="008A6BFB">
        <w:rPr>
          <w:i/>
        </w:rPr>
        <w:t xml:space="preserve"> 2</w:t>
      </w:r>
      <w:r w:rsidR="00CA7496" w:rsidRPr="008A6BFB">
        <w:rPr>
          <w:i/>
        </w:rPr>
        <w:t>0</w:t>
      </w:r>
      <w:r w:rsidR="00F738BB" w:rsidRPr="008A6BFB">
        <w:rPr>
          <w:i/>
        </w:rPr>
        <w:t xml:space="preserve">14–2018 г. и </w:t>
      </w:r>
      <w:bookmarkStart w:id="301" w:name="_Hlk506041412"/>
      <w:r w:rsidR="00F41B4B" w:rsidRPr="008A6BFB">
        <w:rPr>
          <w:i/>
        </w:rPr>
        <w:t>Национална</w:t>
      </w:r>
      <w:r w:rsidR="00A12667" w:rsidRPr="008A6BFB">
        <w:rPr>
          <w:i/>
        </w:rPr>
        <w:t>та</w:t>
      </w:r>
      <w:r w:rsidR="00F41B4B" w:rsidRPr="008A6BFB">
        <w:rPr>
          <w:i/>
        </w:rPr>
        <w:t xml:space="preserve"> програма за превенция и ограничаване на свлачищата на територията на Република България, ерозията и абразията по Дунавското и Черноморското крайбрежие </w:t>
      </w:r>
      <w:bookmarkEnd w:id="301"/>
      <w:r w:rsidRPr="008A6BFB">
        <w:rPr>
          <w:i/>
        </w:rPr>
        <w:t>2015-2020</w:t>
      </w:r>
      <w:r w:rsidR="0034210A" w:rsidRPr="008A6BFB">
        <w:rPr>
          <w:i/>
        </w:rPr>
        <w:t xml:space="preserve"> </w:t>
      </w:r>
      <w:r w:rsidRPr="008A6BFB">
        <w:rPr>
          <w:i/>
        </w:rPr>
        <w:t>г</w:t>
      </w:r>
      <w:r w:rsidRPr="008A6BFB">
        <w:t xml:space="preserve">. В тези документи се предписват конкретни действия за АИК, които да се предприемат от различни институции в транспортния сектор. </w:t>
      </w:r>
    </w:p>
    <w:p w14:paraId="563B045F" w14:textId="07B02996" w:rsidR="00114AD0" w:rsidRPr="008A6BFB" w:rsidRDefault="00480F30" w:rsidP="00C45639">
      <w:pPr>
        <w:pStyle w:val="BodyText"/>
      </w:pPr>
      <w:r w:rsidRPr="008A6BFB">
        <w:t>Освен</w:t>
      </w:r>
      <w:r w:rsidR="002527B1" w:rsidRPr="008A6BFB">
        <w:t xml:space="preserve"> правната рамка</w:t>
      </w:r>
      <w:r w:rsidRPr="008A6BFB">
        <w:t>,</w:t>
      </w:r>
      <w:r w:rsidR="002527B1" w:rsidRPr="008A6BFB">
        <w:t xml:space="preserve"> някои от нормите за проектиране на транспортната инфраструктура и коментари във връзка с тяхната значимост за АИК</w:t>
      </w:r>
      <w:r w:rsidRPr="008A6BFB">
        <w:t xml:space="preserve"> са включени по-нататък в настоящия раздел</w:t>
      </w:r>
      <w:r w:rsidR="002527B1" w:rsidRPr="008A6BFB">
        <w:t xml:space="preserve">. Като цяло трябва да бъдат направени сериозни усилия </w:t>
      </w:r>
      <w:r w:rsidR="00397909" w:rsidRPr="008A6BFB">
        <w:t xml:space="preserve">за </w:t>
      </w:r>
      <w:r w:rsidR="002527B1" w:rsidRPr="008A6BFB">
        <w:t>актуализира</w:t>
      </w:r>
      <w:r w:rsidR="00397909" w:rsidRPr="008A6BFB">
        <w:t xml:space="preserve">не на използваните </w:t>
      </w:r>
      <w:r w:rsidR="002527B1" w:rsidRPr="008A6BFB">
        <w:t>указания за проектиране</w:t>
      </w:r>
      <w:r w:rsidR="00397909" w:rsidRPr="008A6BFB">
        <w:t xml:space="preserve">, </w:t>
      </w:r>
      <w:r w:rsidR="002527B1" w:rsidRPr="008A6BFB">
        <w:t>за да се отчете в тях изменението на климата.</w:t>
      </w:r>
    </w:p>
    <w:p w14:paraId="6A670C8B" w14:textId="37440436" w:rsidR="00F738BB" w:rsidRPr="008A6BFB" w:rsidRDefault="00F738BB" w:rsidP="00DA2C46">
      <w:pPr>
        <w:pStyle w:val="Caption"/>
        <w:spacing w:before="200" w:after="120" w:line="240" w:lineRule="auto"/>
      </w:pPr>
      <w:bookmarkStart w:id="302" w:name="_Toc506227532"/>
      <w:bookmarkStart w:id="303" w:name="_Toc522454418"/>
      <w:r w:rsidRPr="008A6BFB">
        <w:t xml:space="preserve">Фигура </w:t>
      </w:r>
      <w:r w:rsidR="000F0592" w:rsidRPr="008A6BFB">
        <w:fldChar w:fldCharType="begin" w:fldLock="1"/>
      </w:r>
      <w:r w:rsidR="000F0592" w:rsidRPr="008A6BFB">
        <w:instrText xml:space="preserve"> SEQ Figure \* ARABIC </w:instrText>
      </w:r>
      <w:r w:rsidR="000F0592" w:rsidRPr="008A6BFB">
        <w:fldChar w:fldCharType="separate"/>
      </w:r>
      <w:r w:rsidR="000F0592" w:rsidRPr="008A6BFB">
        <w:t>18</w:t>
      </w:r>
      <w:r w:rsidR="000F0592" w:rsidRPr="008A6BFB">
        <w:fldChar w:fldCharType="end"/>
      </w:r>
      <w:r w:rsidRPr="008A6BFB">
        <w:t xml:space="preserve">. Структура и основни действащи лица </w:t>
      </w:r>
      <w:r w:rsidR="004F79F3" w:rsidRPr="008A6BFB">
        <w:t>при</w:t>
      </w:r>
      <w:r w:rsidRPr="008A6BFB">
        <w:t xml:space="preserve"> </w:t>
      </w:r>
      <w:r w:rsidR="00C727DC" w:rsidRPr="008A6BFB">
        <w:t>формулиране</w:t>
      </w:r>
      <w:r w:rsidR="004F79F3" w:rsidRPr="008A6BFB">
        <w:t>то</w:t>
      </w:r>
      <w:r w:rsidR="00C727DC" w:rsidRPr="008A6BFB">
        <w:t xml:space="preserve"> и </w:t>
      </w:r>
      <w:r w:rsidR="004F79F3" w:rsidRPr="008A6BFB">
        <w:t>прилагането</w:t>
      </w:r>
      <w:r w:rsidRPr="008A6BFB">
        <w:t xml:space="preserve"> на транспортната политика на България</w:t>
      </w:r>
      <w:bookmarkEnd w:id="302"/>
      <w:bookmarkEnd w:id="303"/>
    </w:p>
    <w:p w14:paraId="4186083B" w14:textId="62AAEBD9" w:rsidR="00484C1D" w:rsidRPr="008A6BFB" w:rsidRDefault="00484C1D" w:rsidP="009956FB">
      <w:pPr>
        <w:spacing w:after="60" w:line="240" w:lineRule="auto"/>
        <w:jc w:val="center"/>
        <w:rPr>
          <w:lang w:eastAsia="bg-BG"/>
        </w:rPr>
      </w:pPr>
      <w:r w:rsidRPr="008A6BFB">
        <w:rPr>
          <w:noProof/>
          <w:lang w:eastAsia="bg-BG"/>
        </w:rPr>
        <w:drawing>
          <wp:inline distT="0" distB="0" distL="0" distR="0" wp14:anchorId="24CB4732" wp14:editId="0E7A6A60">
            <wp:extent cx="5787676" cy="2986804"/>
            <wp:effectExtent l="0" t="0" r="0"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a:extLst>
                        <a:ext uri="{28A0092B-C50C-407E-A947-70E740481C1C}">
                          <a14:useLocalDpi xmlns:a14="http://schemas.microsoft.com/office/drawing/2010/main" val="0"/>
                        </a:ext>
                      </a:extLst>
                    </a:blip>
                    <a:srcRect t="1361" b="778"/>
                    <a:stretch/>
                  </pic:blipFill>
                  <pic:spPr bwMode="auto">
                    <a:xfrm>
                      <a:off x="0" y="0"/>
                      <a:ext cx="5825999" cy="3006581"/>
                    </a:xfrm>
                    <a:prstGeom prst="rect">
                      <a:avLst/>
                    </a:prstGeom>
                    <a:noFill/>
                    <a:ln>
                      <a:noFill/>
                    </a:ln>
                    <a:extLst>
                      <a:ext uri="{53640926-AAD7-44D8-BBD7-CCE9431645EC}">
                        <a14:shadowObscured xmlns:a14="http://schemas.microsoft.com/office/drawing/2010/main"/>
                      </a:ext>
                    </a:extLst>
                  </pic:spPr>
                </pic:pic>
              </a:graphicData>
            </a:graphic>
          </wp:inline>
        </w:drawing>
      </w:r>
    </w:p>
    <w:p w14:paraId="46312B02" w14:textId="4AE7F506" w:rsidR="00733DFA" w:rsidRPr="008A6BFB" w:rsidRDefault="00733DFA" w:rsidP="00733DFA">
      <w:pPr>
        <w:pStyle w:val="Source"/>
      </w:pPr>
      <w:r w:rsidRPr="008A6BFB">
        <w:t>Източник: Дизайн на Световната банка, 2018 г.</w:t>
      </w:r>
    </w:p>
    <w:p w14:paraId="018099DE" w14:textId="77777777" w:rsidR="001D4942" w:rsidRDefault="001D4942">
      <w:pPr>
        <w:rPr>
          <w:rFonts w:eastAsia="Times New Roman"/>
          <w:szCs w:val="24"/>
          <w:lang w:eastAsia="bg-BG"/>
        </w:rPr>
      </w:pPr>
      <w:r>
        <w:br w:type="page"/>
      </w:r>
    </w:p>
    <w:p w14:paraId="31239E6F" w14:textId="3DD7E1DD" w:rsidR="00114AD0" w:rsidRPr="008A6BFB" w:rsidRDefault="002527B1" w:rsidP="00F046FB">
      <w:pPr>
        <w:pStyle w:val="BodyText"/>
      </w:pPr>
      <w:r w:rsidRPr="008A6BFB">
        <w:lastRenderedPageBreak/>
        <w:t>Накрая</w:t>
      </w:r>
      <w:r w:rsidR="00F41B4B" w:rsidRPr="008A6BFB">
        <w:t>,</w:t>
      </w:r>
      <w:r w:rsidRPr="008A6BFB">
        <w:t xml:space="preserve"> от основно значение за развитието на транспортния сектор са </w:t>
      </w:r>
      <w:r w:rsidR="001D4942">
        <w:rPr>
          <w:i/>
        </w:rPr>
        <w:t>ОПТТИ</w:t>
      </w:r>
      <w:r w:rsidRPr="008A6BFB">
        <w:t xml:space="preserve"> 2014</w:t>
      </w:r>
      <w:r w:rsidR="001303F0" w:rsidRPr="008A6BFB">
        <w:t>–</w:t>
      </w:r>
      <w:r w:rsidRPr="008A6BFB">
        <w:t>2020</w:t>
      </w:r>
      <w:r w:rsidR="00F41B4B" w:rsidRPr="008A6BFB">
        <w:t xml:space="preserve"> г.</w:t>
      </w:r>
      <w:r w:rsidRPr="008A6BFB">
        <w:t xml:space="preserve"> и </w:t>
      </w:r>
      <w:r w:rsidR="001D4942">
        <w:rPr>
          <w:i/>
        </w:rPr>
        <w:t>ОПРР</w:t>
      </w:r>
      <w:r w:rsidRPr="008A6BFB">
        <w:t xml:space="preserve"> 2014</w:t>
      </w:r>
      <w:r w:rsidR="001303F0" w:rsidRPr="008A6BFB">
        <w:t>–</w:t>
      </w:r>
      <w:r w:rsidRPr="008A6BFB">
        <w:t>2020</w:t>
      </w:r>
      <w:r w:rsidR="00F41B4B" w:rsidRPr="008A6BFB">
        <w:t xml:space="preserve"> г.</w:t>
      </w:r>
      <w:r w:rsidRPr="008A6BFB">
        <w:t xml:space="preserve">, които включват конкретни разпоредби за АИК. Тези </w:t>
      </w:r>
      <w:r w:rsidR="00397909" w:rsidRPr="008A6BFB">
        <w:t>програми</w:t>
      </w:r>
      <w:r w:rsidRPr="008A6BFB">
        <w:t xml:space="preserve"> все пак не </w:t>
      </w:r>
      <w:r w:rsidR="00397909" w:rsidRPr="008A6BFB">
        <w:t xml:space="preserve">представляват </w:t>
      </w:r>
      <w:r w:rsidRPr="008A6BFB">
        <w:t xml:space="preserve">част от правната и </w:t>
      </w:r>
      <w:r w:rsidR="00397909" w:rsidRPr="008A6BFB">
        <w:t xml:space="preserve">стратегическа </w:t>
      </w:r>
      <w:r w:rsidRPr="008A6BFB">
        <w:t xml:space="preserve">рамка, а са по-скоро инструменти за изпълнение на </w:t>
      </w:r>
      <w:r w:rsidR="00397909" w:rsidRPr="008A6BFB">
        <w:t xml:space="preserve">националните </w:t>
      </w:r>
      <w:r w:rsidRPr="008A6BFB">
        <w:t xml:space="preserve">политики и </w:t>
      </w:r>
      <w:r w:rsidR="00CA7496" w:rsidRPr="008A6BFB">
        <w:t xml:space="preserve">са </w:t>
      </w:r>
      <w:r w:rsidRPr="008A6BFB">
        <w:t xml:space="preserve">представени </w:t>
      </w:r>
      <w:r w:rsidR="00CA7496" w:rsidRPr="008A6BFB">
        <w:t xml:space="preserve">накратко </w:t>
      </w:r>
      <w:r w:rsidRPr="008A6BFB">
        <w:t xml:space="preserve">в </w:t>
      </w:r>
      <w:r w:rsidR="00397909" w:rsidRPr="008A6BFB">
        <w:t xml:space="preserve">т. </w:t>
      </w:r>
      <w:r w:rsidRPr="008A6BFB">
        <w:t>2.</w:t>
      </w:r>
      <w:r w:rsidR="00397909" w:rsidRPr="008A6BFB">
        <w:t>6 „</w:t>
      </w:r>
      <w:r w:rsidRPr="008A6BFB">
        <w:t>Финансови и човешки ресурси</w:t>
      </w:r>
      <w:r w:rsidR="00F41B4B" w:rsidRPr="008A6BFB">
        <w:t>“</w:t>
      </w:r>
      <w:r w:rsidRPr="008A6BFB">
        <w:t>.</w:t>
      </w:r>
    </w:p>
    <w:p w14:paraId="3E81CDB5" w14:textId="62BF85A1" w:rsidR="00114AD0" w:rsidRPr="008A6BFB" w:rsidRDefault="002527B1" w:rsidP="00670B41">
      <w:pPr>
        <w:pStyle w:val="BodyText"/>
      </w:pPr>
      <w:r w:rsidRPr="008A6BFB">
        <w:t xml:space="preserve">В </w:t>
      </w:r>
      <w:r w:rsidR="006954E2" w:rsidRPr="008A6BFB">
        <w:rPr>
          <w:b/>
          <w:i/>
        </w:rPr>
        <w:t>т</w:t>
      </w:r>
      <w:r w:rsidRPr="008A6BFB">
        <w:rPr>
          <w:b/>
          <w:i/>
        </w:rPr>
        <w:t xml:space="preserve">аблица </w:t>
      </w:r>
      <w:r w:rsidR="00F738BB" w:rsidRPr="008A6BFB">
        <w:rPr>
          <w:b/>
          <w:i/>
        </w:rPr>
        <w:t>14</w:t>
      </w:r>
      <w:r w:rsidRPr="008A6BFB">
        <w:t xml:space="preserve"> е представено резюме на най-важните документи</w:t>
      </w:r>
      <w:r w:rsidR="00397909" w:rsidRPr="008A6BFB">
        <w:t>,</w:t>
      </w:r>
      <w:r w:rsidRPr="008A6BFB">
        <w:t xml:space="preserve"> отнасящи се до АИК в транспортния сектор. </w:t>
      </w:r>
    </w:p>
    <w:p w14:paraId="14BD7A3D" w14:textId="7E62170C" w:rsidR="00114AD0" w:rsidRPr="008A6BFB" w:rsidRDefault="00F738BB" w:rsidP="00760A73">
      <w:pPr>
        <w:pStyle w:val="Caption"/>
      </w:pPr>
      <w:bookmarkStart w:id="304" w:name="_Toc522454379"/>
      <w:r w:rsidRPr="008A6BFB">
        <w:t xml:space="preserve">Таблица </w:t>
      </w:r>
      <w:r w:rsidRPr="008A6BFB">
        <w:fldChar w:fldCharType="begin" w:fldLock="1"/>
      </w:r>
      <w:r w:rsidRPr="008A6BFB">
        <w:instrText xml:space="preserve"> SEQ Таблица \* ARABIC </w:instrText>
      </w:r>
      <w:r w:rsidRPr="008A6BFB">
        <w:fldChar w:fldCharType="separate"/>
      </w:r>
      <w:r w:rsidR="0049237A" w:rsidRPr="008A6BFB">
        <w:t>14</w:t>
      </w:r>
      <w:r w:rsidRPr="008A6BFB">
        <w:fldChar w:fldCharType="end"/>
      </w:r>
      <w:r w:rsidR="002527B1" w:rsidRPr="008A6BFB">
        <w:t>. Правни документи от значение за АИК в транспортния сектор</w:t>
      </w:r>
      <w:bookmarkEnd w:id="304"/>
    </w:p>
    <w:tbl>
      <w:tblPr>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Look w:val="04A0" w:firstRow="1" w:lastRow="0" w:firstColumn="1" w:lastColumn="0" w:noHBand="0" w:noVBand="1"/>
      </w:tblPr>
      <w:tblGrid>
        <w:gridCol w:w="2510"/>
        <w:gridCol w:w="1620"/>
        <w:gridCol w:w="1620"/>
        <w:gridCol w:w="1651"/>
        <w:gridCol w:w="1661"/>
      </w:tblGrid>
      <w:tr w:rsidR="00114AD0" w:rsidRPr="008A6BFB" w14:paraId="23172D41" w14:textId="77777777" w:rsidTr="009956FB">
        <w:tc>
          <w:tcPr>
            <w:tcW w:w="2510" w:type="dxa"/>
            <w:vMerge w:val="restart"/>
            <w:shd w:val="clear" w:color="auto" w:fill="366091"/>
            <w:tcMar>
              <w:left w:w="72" w:type="dxa"/>
              <w:right w:w="72" w:type="dxa"/>
            </w:tcMar>
            <w:vAlign w:val="center"/>
          </w:tcPr>
          <w:p w14:paraId="440735B3" w14:textId="77777777" w:rsidR="00114AD0" w:rsidRPr="008A6BFB" w:rsidRDefault="002527B1" w:rsidP="009956FB">
            <w:pPr>
              <w:pStyle w:val="Tabletxt"/>
              <w:spacing w:before="30" w:after="40" w:line="252" w:lineRule="auto"/>
              <w:jc w:val="center"/>
              <w:rPr>
                <w:b/>
                <w:color w:val="FFFFFF"/>
                <w:lang w:val="bg-BG" w:eastAsia="en-US"/>
              </w:rPr>
            </w:pPr>
            <w:r w:rsidRPr="008A6BFB">
              <w:rPr>
                <w:b/>
                <w:color w:val="FFFFFF"/>
                <w:lang w:val="bg-BG" w:eastAsia="en-US"/>
              </w:rPr>
              <w:t>Документ</w:t>
            </w:r>
          </w:p>
        </w:tc>
        <w:tc>
          <w:tcPr>
            <w:tcW w:w="6552" w:type="dxa"/>
            <w:gridSpan w:val="4"/>
            <w:shd w:val="clear" w:color="auto" w:fill="366091"/>
            <w:tcMar>
              <w:left w:w="72" w:type="dxa"/>
              <w:right w:w="72" w:type="dxa"/>
            </w:tcMar>
            <w:vAlign w:val="center"/>
          </w:tcPr>
          <w:p w14:paraId="63A3EF10" w14:textId="77777777" w:rsidR="00114AD0" w:rsidRPr="008A6BFB" w:rsidRDefault="002527B1" w:rsidP="009956FB">
            <w:pPr>
              <w:pStyle w:val="Tabletxt"/>
              <w:spacing w:before="30" w:after="40" w:line="252" w:lineRule="auto"/>
              <w:jc w:val="center"/>
              <w:rPr>
                <w:b/>
                <w:color w:val="FFFFFF"/>
                <w:lang w:val="bg-BG" w:eastAsia="en-US"/>
              </w:rPr>
            </w:pPr>
            <w:r w:rsidRPr="008A6BFB">
              <w:rPr>
                <w:b/>
                <w:color w:val="FFFFFF"/>
                <w:lang w:val="bg-BG" w:eastAsia="en-US"/>
              </w:rPr>
              <w:t xml:space="preserve">Значение за АИК в </w:t>
            </w:r>
            <w:r w:rsidR="00F41B4B" w:rsidRPr="008A6BFB">
              <w:rPr>
                <w:b/>
                <w:color w:val="FFFFFF"/>
                <w:lang w:val="bg-BG" w:eastAsia="en-US"/>
              </w:rPr>
              <w:t>под</w:t>
            </w:r>
            <w:r w:rsidRPr="008A6BFB">
              <w:rPr>
                <w:b/>
                <w:color w:val="FFFFFF"/>
                <w:lang w:val="bg-BG" w:eastAsia="en-US"/>
              </w:rPr>
              <w:t>отрасъл:</w:t>
            </w:r>
          </w:p>
        </w:tc>
      </w:tr>
      <w:tr w:rsidR="00480F30" w:rsidRPr="008A6BFB" w14:paraId="4AC50163" w14:textId="77777777" w:rsidTr="009956FB">
        <w:tc>
          <w:tcPr>
            <w:tcW w:w="2510" w:type="dxa"/>
            <w:vMerge/>
            <w:tcMar>
              <w:left w:w="72" w:type="dxa"/>
              <w:right w:w="72" w:type="dxa"/>
            </w:tcMar>
          </w:tcPr>
          <w:p w14:paraId="4B2FD46E" w14:textId="77777777" w:rsidR="00114AD0" w:rsidRPr="008A6BFB" w:rsidRDefault="00114AD0" w:rsidP="009956FB">
            <w:pPr>
              <w:pStyle w:val="Tabletxt"/>
              <w:spacing w:before="30" w:after="40" w:line="252" w:lineRule="auto"/>
              <w:rPr>
                <w:lang w:val="bg-BG" w:eastAsia="en-US"/>
              </w:rPr>
            </w:pPr>
          </w:p>
        </w:tc>
        <w:tc>
          <w:tcPr>
            <w:tcW w:w="1620" w:type="dxa"/>
            <w:shd w:val="clear" w:color="auto" w:fill="D9D9D9" w:themeFill="background1" w:themeFillShade="D9"/>
            <w:tcMar>
              <w:left w:w="72" w:type="dxa"/>
              <w:right w:w="72" w:type="dxa"/>
            </w:tcMar>
            <w:vAlign w:val="center"/>
          </w:tcPr>
          <w:p w14:paraId="04F5542F" w14:textId="77777777" w:rsidR="00114AD0" w:rsidRPr="008A6BFB" w:rsidRDefault="00F41B4B" w:rsidP="009956FB">
            <w:pPr>
              <w:pStyle w:val="Tabletxt"/>
              <w:spacing w:before="30" w:after="40" w:line="252" w:lineRule="auto"/>
              <w:jc w:val="center"/>
              <w:rPr>
                <w:b/>
                <w:lang w:val="bg-BG" w:eastAsia="en-US"/>
              </w:rPr>
            </w:pPr>
            <w:r w:rsidRPr="008A6BFB">
              <w:rPr>
                <w:b/>
                <w:lang w:val="bg-BG" w:eastAsia="en-US"/>
              </w:rPr>
              <w:t>Автомобилен транспорт</w:t>
            </w:r>
          </w:p>
        </w:tc>
        <w:tc>
          <w:tcPr>
            <w:tcW w:w="1620" w:type="dxa"/>
            <w:shd w:val="clear" w:color="auto" w:fill="D9D9D9" w:themeFill="background1" w:themeFillShade="D9"/>
            <w:tcMar>
              <w:left w:w="72" w:type="dxa"/>
              <w:right w:w="72" w:type="dxa"/>
            </w:tcMar>
            <w:vAlign w:val="center"/>
          </w:tcPr>
          <w:p w14:paraId="52AB48D8" w14:textId="77777777" w:rsidR="00114AD0" w:rsidRPr="008A6BFB" w:rsidRDefault="00F41B4B" w:rsidP="009956FB">
            <w:pPr>
              <w:pStyle w:val="Tabletxt"/>
              <w:spacing w:before="30" w:after="40" w:line="252" w:lineRule="auto"/>
              <w:jc w:val="center"/>
              <w:rPr>
                <w:b/>
                <w:lang w:val="bg-BG" w:eastAsia="en-US"/>
              </w:rPr>
            </w:pPr>
            <w:r w:rsidRPr="008A6BFB">
              <w:rPr>
                <w:b/>
                <w:lang w:val="bg-BG" w:eastAsia="en-US"/>
              </w:rPr>
              <w:t>Железопътен транспорт</w:t>
            </w:r>
          </w:p>
        </w:tc>
        <w:tc>
          <w:tcPr>
            <w:tcW w:w="1651" w:type="dxa"/>
            <w:shd w:val="clear" w:color="auto" w:fill="D9D9D9" w:themeFill="background1" w:themeFillShade="D9"/>
            <w:tcMar>
              <w:left w:w="72" w:type="dxa"/>
              <w:right w:w="72" w:type="dxa"/>
            </w:tcMar>
            <w:vAlign w:val="center"/>
          </w:tcPr>
          <w:p w14:paraId="10166209" w14:textId="77777777" w:rsidR="00114AD0" w:rsidRPr="008A6BFB" w:rsidRDefault="002527B1" w:rsidP="009956FB">
            <w:pPr>
              <w:pStyle w:val="Tabletxt"/>
              <w:spacing w:before="30" w:after="40" w:line="252" w:lineRule="auto"/>
              <w:jc w:val="center"/>
              <w:rPr>
                <w:b/>
                <w:lang w:val="bg-BG" w:eastAsia="en-US"/>
              </w:rPr>
            </w:pPr>
            <w:r w:rsidRPr="008A6BFB">
              <w:rPr>
                <w:b/>
                <w:lang w:val="bg-BG" w:eastAsia="en-US"/>
              </w:rPr>
              <w:t>Воден транспорт</w:t>
            </w:r>
          </w:p>
        </w:tc>
        <w:tc>
          <w:tcPr>
            <w:tcW w:w="1661" w:type="dxa"/>
            <w:shd w:val="clear" w:color="auto" w:fill="D9D9D9" w:themeFill="background1" w:themeFillShade="D9"/>
            <w:tcMar>
              <w:left w:w="72" w:type="dxa"/>
              <w:right w:w="72" w:type="dxa"/>
            </w:tcMar>
            <w:vAlign w:val="center"/>
          </w:tcPr>
          <w:p w14:paraId="45BBA566" w14:textId="77777777" w:rsidR="00114AD0" w:rsidRPr="008A6BFB" w:rsidRDefault="002527B1" w:rsidP="009956FB">
            <w:pPr>
              <w:pStyle w:val="Tabletxt"/>
              <w:spacing w:before="30" w:after="40" w:line="252" w:lineRule="auto"/>
              <w:jc w:val="center"/>
              <w:rPr>
                <w:b/>
                <w:lang w:val="bg-BG" w:eastAsia="en-US"/>
              </w:rPr>
            </w:pPr>
            <w:r w:rsidRPr="008A6BFB">
              <w:rPr>
                <w:b/>
                <w:lang w:val="bg-BG" w:eastAsia="en-US"/>
              </w:rPr>
              <w:t>Въздушен транспорт</w:t>
            </w:r>
          </w:p>
        </w:tc>
      </w:tr>
      <w:tr w:rsidR="00480F30" w:rsidRPr="008A6BFB" w14:paraId="68A0A00A" w14:textId="77777777" w:rsidTr="009956FB">
        <w:tc>
          <w:tcPr>
            <w:tcW w:w="2510" w:type="dxa"/>
            <w:shd w:val="clear" w:color="auto" w:fill="B8CCE4"/>
            <w:tcMar>
              <w:left w:w="72" w:type="dxa"/>
              <w:right w:w="72" w:type="dxa"/>
            </w:tcMar>
            <w:vAlign w:val="center"/>
          </w:tcPr>
          <w:p w14:paraId="02D309D0" w14:textId="77777777" w:rsidR="00114AD0" w:rsidRPr="008A6BFB" w:rsidRDefault="00480F30" w:rsidP="009956FB">
            <w:pPr>
              <w:pStyle w:val="Tabletxt"/>
              <w:spacing w:before="30" w:after="40" w:line="252" w:lineRule="auto"/>
              <w:jc w:val="center"/>
              <w:rPr>
                <w:b/>
                <w:lang w:val="bg-BG" w:eastAsia="en-US"/>
              </w:rPr>
            </w:pPr>
            <w:r w:rsidRPr="008A6BFB">
              <w:rPr>
                <w:b/>
                <w:lang w:val="bg-BG" w:eastAsia="en-US"/>
              </w:rPr>
              <w:t xml:space="preserve">Стратегия за развитие на </w:t>
            </w:r>
            <w:r w:rsidR="00094918" w:rsidRPr="008A6BFB">
              <w:rPr>
                <w:b/>
                <w:lang w:val="bg-BG" w:eastAsia="en-US"/>
              </w:rPr>
              <w:t>транспортната</w:t>
            </w:r>
            <w:r w:rsidRPr="008A6BFB">
              <w:rPr>
                <w:b/>
                <w:lang w:val="bg-BG" w:eastAsia="en-US"/>
              </w:rPr>
              <w:t xml:space="preserve"> система на Република България до</w:t>
            </w:r>
            <w:r w:rsidR="002527B1" w:rsidRPr="008A6BFB">
              <w:rPr>
                <w:b/>
                <w:lang w:val="bg-BG" w:eastAsia="en-US"/>
              </w:rPr>
              <w:t xml:space="preserve"> 2020 г. </w:t>
            </w:r>
          </w:p>
        </w:tc>
        <w:tc>
          <w:tcPr>
            <w:tcW w:w="1620" w:type="dxa"/>
            <w:tcMar>
              <w:left w:w="72" w:type="dxa"/>
              <w:right w:w="72" w:type="dxa"/>
            </w:tcMar>
            <w:vAlign w:val="center"/>
          </w:tcPr>
          <w:p w14:paraId="752C11AE"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 xml:space="preserve">Високо за </w:t>
            </w:r>
            <w:r w:rsidR="00F41B4B" w:rsidRPr="008A6BFB">
              <w:rPr>
                <w:lang w:val="bg-BG" w:eastAsia="en-US"/>
              </w:rPr>
              <w:t>под</w:t>
            </w:r>
            <w:r w:rsidRPr="008A6BFB">
              <w:rPr>
                <w:lang w:val="bg-BG" w:eastAsia="en-US"/>
              </w:rPr>
              <w:t>отрасъла, но ниско за АИК</w:t>
            </w:r>
          </w:p>
        </w:tc>
        <w:tc>
          <w:tcPr>
            <w:tcW w:w="1620" w:type="dxa"/>
            <w:tcMar>
              <w:left w:w="72" w:type="dxa"/>
              <w:right w:w="72" w:type="dxa"/>
            </w:tcMar>
            <w:vAlign w:val="center"/>
          </w:tcPr>
          <w:p w14:paraId="36AF24FE" w14:textId="581C6741" w:rsidR="00114AD0" w:rsidRPr="008A6BFB" w:rsidRDefault="002527B1" w:rsidP="009956FB">
            <w:pPr>
              <w:pStyle w:val="Tabletxt"/>
              <w:spacing w:before="30" w:after="40" w:line="252" w:lineRule="auto"/>
              <w:jc w:val="center"/>
              <w:rPr>
                <w:lang w:val="bg-BG" w:eastAsia="en-US"/>
              </w:rPr>
            </w:pPr>
            <w:r w:rsidRPr="008A6BFB">
              <w:rPr>
                <w:lang w:val="bg-BG" w:eastAsia="en-US"/>
              </w:rPr>
              <w:t xml:space="preserve">Високо за </w:t>
            </w:r>
            <w:r w:rsidR="00F41B4B" w:rsidRPr="008A6BFB">
              <w:rPr>
                <w:lang w:val="bg-BG" w:eastAsia="en-US"/>
              </w:rPr>
              <w:t>под</w:t>
            </w:r>
            <w:r w:rsidRPr="008A6BFB">
              <w:rPr>
                <w:lang w:val="bg-BG" w:eastAsia="en-US"/>
              </w:rPr>
              <w:t>отрасъла, но ниско за АИК</w:t>
            </w:r>
          </w:p>
        </w:tc>
        <w:tc>
          <w:tcPr>
            <w:tcW w:w="1651" w:type="dxa"/>
            <w:tcMar>
              <w:left w:w="72" w:type="dxa"/>
              <w:right w:w="72" w:type="dxa"/>
            </w:tcMar>
            <w:vAlign w:val="center"/>
          </w:tcPr>
          <w:p w14:paraId="782AFA83"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 xml:space="preserve">Високо за  </w:t>
            </w:r>
            <w:r w:rsidR="00F41B4B" w:rsidRPr="008A6BFB">
              <w:rPr>
                <w:lang w:val="bg-BG" w:eastAsia="en-US"/>
              </w:rPr>
              <w:t>под</w:t>
            </w:r>
            <w:r w:rsidRPr="008A6BFB">
              <w:rPr>
                <w:lang w:val="bg-BG" w:eastAsia="en-US"/>
              </w:rPr>
              <w:t>отрасъла, но ниско за АИК</w:t>
            </w:r>
          </w:p>
        </w:tc>
        <w:tc>
          <w:tcPr>
            <w:tcW w:w="1661" w:type="dxa"/>
            <w:tcMar>
              <w:left w:w="72" w:type="dxa"/>
              <w:right w:w="72" w:type="dxa"/>
            </w:tcMar>
            <w:vAlign w:val="center"/>
          </w:tcPr>
          <w:p w14:paraId="23D9766B"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 xml:space="preserve">Високо за  </w:t>
            </w:r>
            <w:r w:rsidR="00F41B4B" w:rsidRPr="008A6BFB">
              <w:rPr>
                <w:lang w:val="bg-BG" w:eastAsia="en-US"/>
              </w:rPr>
              <w:t>под</w:t>
            </w:r>
            <w:r w:rsidRPr="008A6BFB">
              <w:rPr>
                <w:lang w:val="bg-BG" w:eastAsia="en-US"/>
              </w:rPr>
              <w:t>отрасъла, но ниско за АИК</w:t>
            </w:r>
          </w:p>
        </w:tc>
      </w:tr>
      <w:tr w:rsidR="00480F30" w:rsidRPr="008A6BFB" w14:paraId="0A9CC6F5" w14:textId="77777777" w:rsidTr="009956FB">
        <w:tc>
          <w:tcPr>
            <w:tcW w:w="2510" w:type="dxa"/>
            <w:shd w:val="clear" w:color="auto" w:fill="B8CCE4"/>
            <w:tcMar>
              <w:left w:w="72" w:type="dxa"/>
              <w:right w:w="72" w:type="dxa"/>
            </w:tcMar>
            <w:vAlign w:val="center"/>
          </w:tcPr>
          <w:p w14:paraId="7528902C" w14:textId="600EC22D" w:rsidR="00114AD0" w:rsidRPr="008A6BFB" w:rsidRDefault="002527B1" w:rsidP="009956FB">
            <w:pPr>
              <w:pStyle w:val="Tabletxt"/>
              <w:spacing w:before="30" w:after="40" w:line="252" w:lineRule="auto"/>
              <w:jc w:val="center"/>
              <w:rPr>
                <w:b/>
                <w:lang w:val="bg-BG" w:eastAsia="en-US"/>
              </w:rPr>
            </w:pPr>
            <w:r w:rsidRPr="008A6BFB">
              <w:rPr>
                <w:b/>
                <w:lang w:val="bg-BG" w:eastAsia="en-US"/>
              </w:rPr>
              <w:t xml:space="preserve">Интегрирана транспортна </w:t>
            </w:r>
            <w:r w:rsidR="00F41B4B" w:rsidRPr="008A6BFB">
              <w:rPr>
                <w:b/>
                <w:lang w:val="bg-BG" w:eastAsia="en-US"/>
              </w:rPr>
              <w:t xml:space="preserve">стратегия </w:t>
            </w:r>
            <w:r w:rsidR="00554B01" w:rsidRPr="008A6BFB">
              <w:rPr>
                <w:b/>
                <w:lang w:val="bg-BG" w:eastAsia="en-US"/>
              </w:rPr>
              <w:t>в</w:t>
            </w:r>
            <w:r w:rsidR="00CA7496" w:rsidRPr="008A6BFB">
              <w:rPr>
                <w:b/>
                <w:lang w:val="bg-BG" w:eastAsia="en-US"/>
              </w:rPr>
              <w:t xml:space="preserve"> периода </w:t>
            </w:r>
            <w:r w:rsidRPr="008A6BFB">
              <w:rPr>
                <w:b/>
                <w:lang w:val="bg-BG" w:eastAsia="en-US"/>
              </w:rPr>
              <w:t xml:space="preserve">до 2030 г. </w:t>
            </w:r>
          </w:p>
        </w:tc>
        <w:tc>
          <w:tcPr>
            <w:tcW w:w="1620" w:type="dxa"/>
            <w:tcMar>
              <w:left w:w="72" w:type="dxa"/>
              <w:right w:w="72" w:type="dxa"/>
            </w:tcMar>
            <w:vAlign w:val="center"/>
          </w:tcPr>
          <w:p w14:paraId="302FE172"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 xml:space="preserve">Високо за </w:t>
            </w:r>
            <w:r w:rsidR="00F41B4B" w:rsidRPr="008A6BFB">
              <w:rPr>
                <w:lang w:val="bg-BG" w:eastAsia="en-US"/>
              </w:rPr>
              <w:t>под</w:t>
            </w:r>
            <w:r w:rsidRPr="008A6BFB">
              <w:rPr>
                <w:lang w:val="bg-BG" w:eastAsia="en-US"/>
              </w:rPr>
              <w:t>отрасъла, но ниско за АИК</w:t>
            </w:r>
          </w:p>
        </w:tc>
        <w:tc>
          <w:tcPr>
            <w:tcW w:w="1620" w:type="dxa"/>
            <w:tcMar>
              <w:left w:w="72" w:type="dxa"/>
              <w:right w:w="72" w:type="dxa"/>
            </w:tcMar>
            <w:vAlign w:val="center"/>
          </w:tcPr>
          <w:p w14:paraId="37E896D3"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 xml:space="preserve">Високо за  </w:t>
            </w:r>
            <w:r w:rsidR="00F41B4B" w:rsidRPr="008A6BFB">
              <w:rPr>
                <w:lang w:val="bg-BG" w:eastAsia="en-US"/>
              </w:rPr>
              <w:t>под</w:t>
            </w:r>
            <w:r w:rsidRPr="008A6BFB">
              <w:rPr>
                <w:lang w:val="bg-BG" w:eastAsia="en-US"/>
              </w:rPr>
              <w:t>отрасъла, но ниско за АИК</w:t>
            </w:r>
          </w:p>
        </w:tc>
        <w:tc>
          <w:tcPr>
            <w:tcW w:w="1651" w:type="dxa"/>
            <w:tcMar>
              <w:left w:w="72" w:type="dxa"/>
              <w:right w:w="72" w:type="dxa"/>
            </w:tcMar>
            <w:vAlign w:val="center"/>
          </w:tcPr>
          <w:p w14:paraId="70EEF045"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 xml:space="preserve">Високо за  </w:t>
            </w:r>
            <w:r w:rsidR="00F41B4B" w:rsidRPr="008A6BFB">
              <w:rPr>
                <w:lang w:val="bg-BG" w:eastAsia="en-US"/>
              </w:rPr>
              <w:t>под</w:t>
            </w:r>
            <w:r w:rsidRPr="008A6BFB">
              <w:rPr>
                <w:lang w:val="bg-BG" w:eastAsia="en-US"/>
              </w:rPr>
              <w:t>отрасъла, но ниско за АИК</w:t>
            </w:r>
          </w:p>
        </w:tc>
        <w:tc>
          <w:tcPr>
            <w:tcW w:w="1661" w:type="dxa"/>
            <w:tcMar>
              <w:left w:w="72" w:type="dxa"/>
              <w:right w:w="72" w:type="dxa"/>
            </w:tcMar>
            <w:vAlign w:val="center"/>
          </w:tcPr>
          <w:p w14:paraId="19847C2F"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 xml:space="preserve">Високо за  </w:t>
            </w:r>
            <w:r w:rsidR="00F41B4B" w:rsidRPr="008A6BFB">
              <w:rPr>
                <w:lang w:val="bg-BG" w:eastAsia="en-US"/>
              </w:rPr>
              <w:t>под</w:t>
            </w:r>
            <w:r w:rsidRPr="008A6BFB">
              <w:rPr>
                <w:lang w:val="bg-BG" w:eastAsia="en-US"/>
              </w:rPr>
              <w:t>отрасъла, но ниско за АИК</w:t>
            </w:r>
          </w:p>
        </w:tc>
      </w:tr>
      <w:tr w:rsidR="00480F30" w:rsidRPr="008A6BFB" w14:paraId="1D15388D" w14:textId="77777777" w:rsidTr="009956FB">
        <w:trPr>
          <w:trHeight w:val="135"/>
        </w:trPr>
        <w:tc>
          <w:tcPr>
            <w:tcW w:w="2510" w:type="dxa"/>
            <w:shd w:val="clear" w:color="auto" w:fill="B8CCE4"/>
            <w:tcMar>
              <w:left w:w="72" w:type="dxa"/>
              <w:right w:w="72" w:type="dxa"/>
            </w:tcMar>
            <w:vAlign w:val="center"/>
          </w:tcPr>
          <w:p w14:paraId="3B895B1A" w14:textId="6C6F609E" w:rsidR="00114AD0" w:rsidRPr="008A6BFB" w:rsidRDefault="00094875" w:rsidP="009956FB">
            <w:pPr>
              <w:pStyle w:val="Tabletxt"/>
              <w:spacing w:before="30" w:after="40" w:line="252" w:lineRule="auto"/>
              <w:jc w:val="center"/>
              <w:rPr>
                <w:b/>
                <w:lang w:val="bg-BG" w:eastAsia="en-US"/>
              </w:rPr>
            </w:pPr>
            <w:r w:rsidRPr="008A6BFB">
              <w:rPr>
                <w:b/>
                <w:lang w:val="bg-BG" w:eastAsia="en-US"/>
              </w:rPr>
              <w:t>С</w:t>
            </w:r>
            <w:r w:rsidR="002527B1" w:rsidRPr="008A6BFB">
              <w:rPr>
                <w:b/>
                <w:lang w:val="bg-BG" w:eastAsia="en-US"/>
              </w:rPr>
              <w:t xml:space="preserve">поразумение за </w:t>
            </w:r>
            <w:r w:rsidR="00326BA8" w:rsidRPr="008A6BFB">
              <w:rPr>
                <w:b/>
                <w:lang w:val="bg-BG" w:eastAsia="en-US"/>
              </w:rPr>
              <w:t>партньорство</w:t>
            </w:r>
            <w:r w:rsidRPr="008A6BFB">
              <w:rPr>
                <w:b/>
                <w:lang w:val="bg-BG" w:eastAsia="en-US"/>
              </w:rPr>
              <w:t xml:space="preserve"> за </w:t>
            </w:r>
            <w:r w:rsidR="002527B1" w:rsidRPr="008A6BFB">
              <w:rPr>
                <w:b/>
                <w:lang w:val="bg-BG" w:eastAsia="en-US"/>
              </w:rPr>
              <w:t>периода 2014</w:t>
            </w:r>
            <w:r w:rsidR="004D0670" w:rsidRPr="008A6BFB">
              <w:rPr>
                <w:b/>
                <w:lang w:val="bg-BG" w:eastAsia="en-US"/>
              </w:rPr>
              <w:t>–</w:t>
            </w:r>
            <w:r w:rsidR="002527B1" w:rsidRPr="008A6BFB">
              <w:rPr>
                <w:b/>
                <w:lang w:val="bg-BG" w:eastAsia="en-US"/>
              </w:rPr>
              <w:t xml:space="preserve">2020 </w:t>
            </w:r>
            <w:r w:rsidR="00F41B4B" w:rsidRPr="008A6BFB">
              <w:rPr>
                <w:b/>
                <w:lang w:val="bg-BG" w:eastAsia="en-US"/>
              </w:rPr>
              <w:t>г.</w:t>
            </w:r>
          </w:p>
        </w:tc>
        <w:tc>
          <w:tcPr>
            <w:tcW w:w="1620" w:type="dxa"/>
            <w:tcMar>
              <w:left w:w="72" w:type="dxa"/>
              <w:right w:w="72" w:type="dxa"/>
            </w:tcMar>
            <w:vAlign w:val="center"/>
          </w:tcPr>
          <w:p w14:paraId="1F78D3D5" w14:textId="54B215A2" w:rsidR="00114AD0" w:rsidRPr="008A6BFB" w:rsidRDefault="002527B1" w:rsidP="009956FB">
            <w:pPr>
              <w:pStyle w:val="Tabletxt"/>
              <w:spacing w:before="30" w:after="40" w:line="252" w:lineRule="auto"/>
              <w:jc w:val="center"/>
              <w:rPr>
                <w:lang w:val="bg-BG" w:eastAsia="en-US"/>
              </w:rPr>
            </w:pPr>
            <w:r w:rsidRPr="008A6BFB">
              <w:rPr>
                <w:lang w:val="bg-BG" w:eastAsia="en-US"/>
              </w:rPr>
              <w:t>Високо. Поставя изисквания на политическо ниво</w:t>
            </w:r>
          </w:p>
        </w:tc>
        <w:tc>
          <w:tcPr>
            <w:tcW w:w="1620" w:type="dxa"/>
            <w:tcMar>
              <w:left w:w="72" w:type="dxa"/>
              <w:right w:w="72" w:type="dxa"/>
            </w:tcMar>
            <w:vAlign w:val="center"/>
          </w:tcPr>
          <w:p w14:paraId="79634E9E"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Високо</w:t>
            </w:r>
            <w:r w:rsidR="00397909" w:rsidRPr="008A6BFB">
              <w:rPr>
                <w:lang w:val="bg-BG" w:eastAsia="en-US"/>
              </w:rPr>
              <w:t>.</w:t>
            </w:r>
            <w:r w:rsidRPr="008A6BFB">
              <w:rPr>
                <w:lang w:val="bg-BG" w:eastAsia="en-US"/>
              </w:rPr>
              <w:t xml:space="preserve"> Поставя изисквания на политическо ниво</w:t>
            </w:r>
          </w:p>
        </w:tc>
        <w:tc>
          <w:tcPr>
            <w:tcW w:w="1651" w:type="dxa"/>
            <w:tcMar>
              <w:left w:w="72" w:type="dxa"/>
              <w:right w:w="72" w:type="dxa"/>
            </w:tcMar>
            <w:vAlign w:val="center"/>
          </w:tcPr>
          <w:p w14:paraId="71CC0519"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Високо. Поставя изисквания на политическо ниво</w:t>
            </w:r>
          </w:p>
        </w:tc>
        <w:tc>
          <w:tcPr>
            <w:tcW w:w="1661" w:type="dxa"/>
            <w:tcMar>
              <w:left w:w="72" w:type="dxa"/>
              <w:right w:w="72" w:type="dxa"/>
            </w:tcMar>
            <w:vAlign w:val="center"/>
          </w:tcPr>
          <w:p w14:paraId="3AEC7A1B"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Високо. Поставя изисквания на политическо ниво</w:t>
            </w:r>
          </w:p>
        </w:tc>
      </w:tr>
      <w:tr w:rsidR="00480F30" w:rsidRPr="008A6BFB" w14:paraId="36535950" w14:textId="77777777" w:rsidTr="009956FB">
        <w:tc>
          <w:tcPr>
            <w:tcW w:w="2510" w:type="dxa"/>
            <w:shd w:val="clear" w:color="auto" w:fill="B8CCE4"/>
            <w:tcMar>
              <w:left w:w="72" w:type="dxa"/>
              <w:right w:w="72" w:type="dxa"/>
            </w:tcMar>
            <w:vAlign w:val="center"/>
          </w:tcPr>
          <w:p w14:paraId="52272B6D" w14:textId="0B143C01" w:rsidR="00114AD0" w:rsidRPr="008A6BFB" w:rsidRDefault="002527B1" w:rsidP="009956FB">
            <w:pPr>
              <w:pStyle w:val="Tabletxt"/>
              <w:spacing w:before="30" w:after="40" w:line="252" w:lineRule="auto"/>
              <w:jc w:val="center"/>
              <w:rPr>
                <w:b/>
                <w:lang w:val="bg-BG" w:eastAsia="en-US"/>
              </w:rPr>
            </w:pPr>
            <w:r w:rsidRPr="008A6BFB">
              <w:rPr>
                <w:b/>
                <w:lang w:val="bg-BG" w:eastAsia="en-US"/>
              </w:rPr>
              <w:t xml:space="preserve">Анализ и оценка на риска и уязвимостта </w:t>
            </w:r>
            <w:r w:rsidR="00FD0DCE">
              <w:rPr>
                <w:b/>
                <w:lang w:val="bg-BG" w:eastAsia="en-US"/>
              </w:rPr>
              <w:t>на секторите в</w:t>
            </w:r>
            <w:r w:rsidR="00480F30" w:rsidRPr="008A6BFB">
              <w:rPr>
                <w:b/>
                <w:lang w:val="bg-BG" w:eastAsia="en-US"/>
              </w:rPr>
              <w:t xml:space="preserve"> българската икономика </w:t>
            </w:r>
            <w:r w:rsidR="00F41B4B" w:rsidRPr="008A6BFB">
              <w:rPr>
                <w:b/>
                <w:lang w:val="bg-BG" w:eastAsia="en-US"/>
              </w:rPr>
              <w:t xml:space="preserve">от </w:t>
            </w:r>
            <w:r w:rsidR="00480F30" w:rsidRPr="008A6BFB">
              <w:rPr>
                <w:b/>
                <w:lang w:val="bg-BG" w:eastAsia="en-US"/>
              </w:rPr>
              <w:t xml:space="preserve">климатичните </w:t>
            </w:r>
            <w:r w:rsidR="00FD0DCE">
              <w:rPr>
                <w:b/>
                <w:lang w:val="bg-BG" w:eastAsia="en-US"/>
              </w:rPr>
              <w:t>промени</w:t>
            </w:r>
          </w:p>
        </w:tc>
        <w:tc>
          <w:tcPr>
            <w:tcW w:w="1620" w:type="dxa"/>
            <w:tcMar>
              <w:left w:w="72" w:type="dxa"/>
              <w:right w:w="72" w:type="dxa"/>
            </w:tcMar>
            <w:vAlign w:val="center"/>
          </w:tcPr>
          <w:p w14:paraId="43B9C2E6"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Средно. Включва предимно общи наблюдения</w:t>
            </w:r>
          </w:p>
        </w:tc>
        <w:tc>
          <w:tcPr>
            <w:tcW w:w="1620" w:type="dxa"/>
            <w:tcMar>
              <w:left w:w="72" w:type="dxa"/>
              <w:right w:w="72" w:type="dxa"/>
            </w:tcMar>
            <w:vAlign w:val="center"/>
          </w:tcPr>
          <w:p w14:paraId="4876C446"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Средно. Включва предимно общи наблюдения</w:t>
            </w:r>
          </w:p>
        </w:tc>
        <w:tc>
          <w:tcPr>
            <w:tcW w:w="1651" w:type="dxa"/>
            <w:tcMar>
              <w:left w:w="72" w:type="dxa"/>
              <w:right w:w="72" w:type="dxa"/>
            </w:tcMar>
            <w:vAlign w:val="center"/>
          </w:tcPr>
          <w:p w14:paraId="0F549FA7"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Средно. Включва предимно общи наблюдения</w:t>
            </w:r>
          </w:p>
        </w:tc>
        <w:tc>
          <w:tcPr>
            <w:tcW w:w="1661" w:type="dxa"/>
            <w:tcMar>
              <w:left w:w="72" w:type="dxa"/>
              <w:right w:w="72" w:type="dxa"/>
            </w:tcMar>
            <w:vAlign w:val="center"/>
          </w:tcPr>
          <w:p w14:paraId="3C7D8490"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Средно. Включва предимно общи наблюдения</w:t>
            </w:r>
          </w:p>
        </w:tc>
      </w:tr>
      <w:tr w:rsidR="00480F30" w:rsidRPr="008A6BFB" w14:paraId="1069BBD5" w14:textId="77777777" w:rsidTr="009956FB">
        <w:tc>
          <w:tcPr>
            <w:tcW w:w="2510" w:type="dxa"/>
            <w:shd w:val="clear" w:color="auto" w:fill="B8CCE4"/>
            <w:tcMar>
              <w:left w:w="72" w:type="dxa"/>
              <w:right w:w="72" w:type="dxa"/>
            </w:tcMar>
            <w:vAlign w:val="center"/>
          </w:tcPr>
          <w:p w14:paraId="3696131A" w14:textId="30079F61" w:rsidR="00114AD0" w:rsidRPr="008A6BFB" w:rsidRDefault="002527B1" w:rsidP="009956FB">
            <w:pPr>
              <w:pStyle w:val="Tabletxt"/>
              <w:spacing w:before="30" w:after="40" w:line="252" w:lineRule="auto"/>
              <w:jc w:val="center"/>
              <w:rPr>
                <w:b/>
                <w:lang w:val="bg-BG" w:eastAsia="en-US"/>
              </w:rPr>
            </w:pPr>
            <w:r w:rsidRPr="008A6BFB">
              <w:rPr>
                <w:b/>
                <w:lang w:val="bg-BG" w:eastAsia="en-US"/>
              </w:rPr>
              <w:t xml:space="preserve">Национална програма за защита </w:t>
            </w:r>
            <w:r w:rsidR="00F41B4B" w:rsidRPr="008A6BFB">
              <w:rPr>
                <w:b/>
                <w:lang w:val="bg-BG" w:eastAsia="en-US"/>
              </w:rPr>
              <w:t xml:space="preserve">при </w:t>
            </w:r>
            <w:r w:rsidRPr="008A6BFB">
              <w:rPr>
                <w:b/>
                <w:lang w:val="bg-BG" w:eastAsia="en-US"/>
              </w:rPr>
              <w:t>бедствия 2014</w:t>
            </w:r>
            <w:r w:rsidR="004D0670" w:rsidRPr="008A6BFB">
              <w:rPr>
                <w:b/>
                <w:lang w:val="bg-BG" w:eastAsia="en-US"/>
              </w:rPr>
              <w:t>–</w:t>
            </w:r>
            <w:r w:rsidRPr="008A6BFB">
              <w:rPr>
                <w:b/>
                <w:lang w:val="bg-BG" w:eastAsia="en-US"/>
              </w:rPr>
              <w:t>2018</w:t>
            </w:r>
            <w:r w:rsidR="00F41B4B" w:rsidRPr="008A6BFB">
              <w:rPr>
                <w:b/>
                <w:lang w:val="bg-BG" w:eastAsia="en-US"/>
              </w:rPr>
              <w:t xml:space="preserve"> г.</w:t>
            </w:r>
          </w:p>
        </w:tc>
        <w:tc>
          <w:tcPr>
            <w:tcW w:w="1620" w:type="dxa"/>
            <w:tcMar>
              <w:left w:w="72" w:type="dxa"/>
              <w:right w:w="72" w:type="dxa"/>
            </w:tcMar>
            <w:vAlign w:val="center"/>
          </w:tcPr>
          <w:p w14:paraId="36679966"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Високо</w:t>
            </w:r>
          </w:p>
        </w:tc>
        <w:tc>
          <w:tcPr>
            <w:tcW w:w="1620" w:type="dxa"/>
            <w:tcMar>
              <w:left w:w="72" w:type="dxa"/>
              <w:right w:w="72" w:type="dxa"/>
            </w:tcMar>
            <w:vAlign w:val="center"/>
          </w:tcPr>
          <w:p w14:paraId="3F74A670"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Високо</w:t>
            </w:r>
          </w:p>
        </w:tc>
        <w:tc>
          <w:tcPr>
            <w:tcW w:w="1651" w:type="dxa"/>
            <w:tcMar>
              <w:left w:w="72" w:type="dxa"/>
              <w:right w:w="72" w:type="dxa"/>
            </w:tcMar>
            <w:vAlign w:val="center"/>
          </w:tcPr>
          <w:p w14:paraId="7921DBFE"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Високо</w:t>
            </w:r>
          </w:p>
        </w:tc>
        <w:tc>
          <w:tcPr>
            <w:tcW w:w="1661" w:type="dxa"/>
            <w:tcMar>
              <w:left w:w="72" w:type="dxa"/>
              <w:right w:w="72" w:type="dxa"/>
            </w:tcMar>
            <w:vAlign w:val="center"/>
          </w:tcPr>
          <w:p w14:paraId="2301A027"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Високо</w:t>
            </w:r>
          </w:p>
        </w:tc>
      </w:tr>
      <w:tr w:rsidR="00480F30" w:rsidRPr="008A6BFB" w14:paraId="23D5FCB9" w14:textId="77777777" w:rsidTr="009956FB">
        <w:trPr>
          <w:trHeight w:val="1251"/>
        </w:trPr>
        <w:tc>
          <w:tcPr>
            <w:tcW w:w="2510" w:type="dxa"/>
            <w:shd w:val="clear" w:color="auto" w:fill="B8CCE4"/>
            <w:tcMar>
              <w:left w:w="72" w:type="dxa"/>
              <w:right w:w="72" w:type="dxa"/>
            </w:tcMar>
            <w:vAlign w:val="center"/>
          </w:tcPr>
          <w:p w14:paraId="43578EAE" w14:textId="3404B9CA" w:rsidR="00114AD0" w:rsidRPr="008A6BFB" w:rsidRDefault="00F41B4B" w:rsidP="009956FB">
            <w:pPr>
              <w:pStyle w:val="Tabletxt"/>
              <w:spacing w:before="30" w:after="40" w:line="252" w:lineRule="auto"/>
              <w:jc w:val="center"/>
              <w:rPr>
                <w:b/>
                <w:lang w:val="bg-BG" w:eastAsia="en-US"/>
              </w:rPr>
            </w:pPr>
            <w:r w:rsidRPr="008A6BFB">
              <w:rPr>
                <w:b/>
                <w:lang w:val="bg-BG" w:eastAsia="en-US"/>
              </w:rPr>
              <w:t>Национална програма за превенция и ограничаване на свлачищата на територията на Република България, ерозията и абразията по Дунавското и Черноморското крайбрежие 2015</w:t>
            </w:r>
            <w:r w:rsidR="004D0670" w:rsidRPr="008A6BFB">
              <w:rPr>
                <w:b/>
                <w:lang w:val="bg-BG" w:eastAsia="en-US"/>
              </w:rPr>
              <w:t>–</w:t>
            </w:r>
            <w:r w:rsidRPr="008A6BFB">
              <w:rPr>
                <w:b/>
                <w:lang w:val="bg-BG" w:eastAsia="en-US"/>
              </w:rPr>
              <w:t>2020 г.</w:t>
            </w:r>
          </w:p>
        </w:tc>
        <w:tc>
          <w:tcPr>
            <w:tcW w:w="1620" w:type="dxa"/>
            <w:tcMar>
              <w:left w:w="72" w:type="dxa"/>
              <w:right w:w="72" w:type="dxa"/>
            </w:tcMar>
            <w:vAlign w:val="center"/>
          </w:tcPr>
          <w:p w14:paraId="11097AD0"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Високо. Свлачища причиняващи най-много щети на пътната и железопътна инфраструктура</w:t>
            </w:r>
          </w:p>
        </w:tc>
        <w:tc>
          <w:tcPr>
            <w:tcW w:w="1620" w:type="dxa"/>
            <w:tcMar>
              <w:left w:w="72" w:type="dxa"/>
              <w:right w:w="72" w:type="dxa"/>
            </w:tcMar>
            <w:vAlign w:val="center"/>
          </w:tcPr>
          <w:p w14:paraId="33B9299F"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Високо. Свлачища причиняващи най-много щети на пътната и железопътна инфраструктура</w:t>
            </w:r>
          </w:p>
        </w:tc>
        <w:tc>
          <w:tcPr>
            <w:tcW w:w="1651" w:type="dxa"/>
            <w:tcMar>
              <w:left w:w="72" w:type="dxa"/>
              <w:right w:w="72" w:type="dxa"/>
            </w:tcMar>
            <w:vAlign w:val="center"/>
          </w:tcPr>
          <w:p w14:paraId="617E8B1B"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Ниско</w:t>
            </w:r>
          </w:p>
        </w:tc>
        <w:tc>
          <w:tcPr>
            <w:tcW w:w="1661" w:type="dxa"/>
            <w:tcMar>
              <w:left w:w="72" w:type="dxa"/>
              <w:right w:w="72" w:type="dxa"/>
            </w:tcMar>
            <w:vAlign w:val="center"/>
          </w:tcPr>
          <w:p w14:paraId="4EAB7C8D"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Ниско</w:t>
            </w:r>
          </w:p>
        </w:tc>
      </w:tr>
      <w:tr w:rsidR="00480F30" w:rsidRPr="008A6BFB" w14:paraId="2397237F" w14:textId="77777777" w:rsidTr="009956FB">
        <w:trPr>
          <w:trHeight w:val="75"/>
        </w:trPr>
        <w:tc>
          <w:tcPr>
            <w:tcW w:w="2510" w:type="dxa"/>
            <w:shd w:val="clear" w:color="auto" w:fill="B8CCE4"/>
            <w:tcMar>
              <w:left w:w="72" w:type="dxa"/>
              <w:right w:w="72" w:type="dxa"/>
            </w:tcMar>
            <w:vAlign w:val="center"/>
          </w:tcPr>
          <w:p w14:paraId="634D1454" w14:textId="77777777" w:rsidR="00114AD0" w:rsidRPr="008A6BFB" w:rsidRDefault="002527B1" w:rsidP="009956FB">
            <w:pPr>
              <w:pStyle w:val="Tabletxt"/>
              <w:spacing w:before="30" w:after="40" w:line="252" w:lineRule="auto"/>
              <w:jc w:val="center"/>
              <w:rPr>
                <w:b/>
                <w:lang w:val="bg-BG" w:eastAsia="en-US"/>
              </w:rPr>
            </w:pPr>
            <w:r w:rsidRPr="008A6BFB">
              <w:rPr>
                <w:b/>
                <w:lang w:val="bg-BG" w:eastAsia="en-US"/>
              </w:rPr>
              <w:t xml:space="preserve">Наредба за критичната </w:t>
            </w:r>
            <w:r w:rsidR="00397909" w:rsidRPr="008A6BFB">
              <w:rPr>
                <w:b/>
                <w:lang w:val="bg-BG" w:eastAsia="en-US"/>
              </w:rPr>
              <w:t xml:space="preserve">инфраструктура </w:t>
            </w:r>
          </w:p>
        </w:tc>
        <w:tc>
          <w:tcPr>
            <w:tcW w:w="1620" w:type="dxa"/>
            <w:tcMar>
              <w:left w:w="72" w:type="dxa"/>
              <w:right w:w="72" w:type="dxa"/>
            </w:tcMar>
            <w:vAlign w:val="center"/>
          </w:tcPr>
          <w:p w14:paraId="1F11D387"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Високо</w:t>
            </w:r>
          </w:p>
        </w:tc>
        <w:tc>
          <w:tcPr>
            <w:tcW w:w="1620" w:type="dxa"/>
            <w:tcMar>
              <w:left w:w="72" w:type="dxa"/>
              <w:right w:w="72" w:type="dxa"/>
            </w:tcMar>
            <w:vAlign w:val="center"/>
          </w:tcPr>
          <w:p w14:paraId="09ECA2EF"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Високо</w:t>
            </w:r>
          </w:p>
        </w:tc>
        <w:tc>
          <w:tcPr>
            <w:tcW w:w="1651" w:type="dxa"/>
            <w:tcMar>
              <w:left w:w="72" w:type="dxa"/>
              <w:right w:w="72" w:type="dxa"/>
            </w:tcMar>
            <w:vAlign w:val="center"/>
          </w:tcPr>
          <w:p w14:paraId="563369D6"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Високо</w:t>
            </w:r>
          </w:p>
        </w:tc>
        <w:tc>
          <w:tcPr>
            <w:tcW w:w="1661" w:type="dxa"/>
            <w:tcMar>
              <w:left w:w="72" w:type="dxa"/>
              <w:right w:w="72" w:type="dxa"/>
            </w:tcMar>
            <w:vAlign w:val="center"/>
          </w:tcPr>
          <w:p w14:paraId="0D702DBB"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Високо</w:t>
            </w:r>
          </w:p>
        </w:tc>
      </w:tr>
      <w:tr w:rsidR="00480F30" w:rsidRPr="008A6BFB" w14:paraId="42DD97EB" w14:textId="77777777" w:rsidTr="009956FB">
        <w:tc>
          <w:tcPr>
            <w:tcW w:w="2510" w:type="dxa"/>
            <w:shd w:val="clear" w:color="auto" w:fill="B8CCE4"/>
            <w:tcMar>
              <w:left w:w="72" w:type="dxa"/>
              <w:right w:w="72" w:type="dxa"/>
            </w:tcMar>
            <w:vAlign w:val="center"/>
          </w:tcPr>
          <w:p w14:paraId="78397A54" w14:textId="77777777" w:rsidR="00114AD0" w:rsidRPr="008A6BFB" w:rsidRDefault="002527B1" w:rsidP="009956FB">
            <w:pPr>
              <w:pStyle w:val="Tabletxt"/>
              <w:spacing w:before="30" w:after="40" w:line="252" w:lineRule="auto"/>
              <w:jc w:val="center"/>
              <w:rPr>
                <w:b/>
                <w:lang w:val="bg-BG" w:eastAsia="en-US"/>
              </w:rPr>
            </w:pPr>
            <w:r w:rsidRPr="008A6BFB">
              <w:rPr>
                <w:b/>
                <w:lang w:val="bg-BG" w:eastAsia="en-US"/>
              </w:rPr>
              <w:t>Стратегия за адаптация към изменението на климата на Община София</w:t>
            </w:r>
          </w:p>
        </w:tc>
        <w:tc>
          <w:tcPr>
            <w:tcW w:w="1620" w:type="dxa"/>
            <w:tcMar>
              <w:left w:w="72" w:type="dxa"/>
              <w:right w:w="72" w:type="dxa"/>
            </w:tcMar>
            <w:vAlign w:val="center"/>
          </w:tcPr>
          <w:p w14:paraId="5016D563"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Високо. Повечето ефекти върху уличната инфраструктура и услугите</w:t>
            </w:r>
          </w:p>
        </w:tc>
        <w:tc>
          <w:tcPr>
            <w:tcW w:w="1620" w:type="dxa"/>
            <w:tcMar>
              <w:left w:w="72" w:type="dxa"/>
              <w:right w:w="72" w:type="dxa"/>
            </w:tcMar>
            <w:vAlign w:val="center"/>
          </w:tcPr>
          <w:p w14:paraId="17050DF6"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Средно. Някои ефекти върху трамвайната инфраструктура и метрото и услугите</w:t>
            </w:r>
          </w:p>
        </w:tc>
        <w:tc>
          <w:tcPr>
            <w:tcW w:w="1651" w:type="dxa"/>
            <w:tcMar>
              <w:left w:w="72" w:type="dxa"/>
              <w:right w:w="72" w:type="dxa"/>
            </w:tcMar>
            <w:vAlign w:val="center"/>
          </w:tcPr>
          <w:p w14:paraId="37F5456C"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Не е приложимо</w:t>
            </w:r>
          </w:p>
        </w:tc>
        <w:tc>
          <w:tcPr>
            <w:tcW w:w="1661" w:type="dxa"/>
            <w:tcMar>
              <w:left w:w="72" w:type="dxa"/>
              <w:right w:w="72" w:type="dxa"/>
            </w:tcMar>
            <w:vAlign w:val="center"/>
          </w:tcPr>
          <w:p w14:paraId="57751CC5"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 xml:space="preserve">Ниско. Някои ефекти върху летище София </w:t>
            </w:r>
          </w:p>
        </w:tc>
      </w:tr>
    </w:tbl>
    <w:p w14:paraId="6039DD45" w14:textId="5F115824" w:rsidR="00114AD0" w:rsidRPr="008A6BFB" w:rsidRDefault="002527B1" w:rsidP="00DA2C46">
      <w:pPr>
        <w:pStyle w:val="Heading3"/>
        <w:spacing w:before="160"/>
        <w:rPr>
          <w:color w:val="auto"/>
        </w:rPr>
      </w:pPr>
      <w:bookmarkStart w:id="305" w:name="_Toc486608095"/>
      <w:bookmarkStart w:id="306" w:name="_Toc488045584"/>
      <w:bookmarkStart w:id="307" w:name="_Toc501639816"/>
      <w:bookmarkStart w:id="308" w:name="_Toc506291573"/>
      <w:bookmarkStart w:id="309" w:name="_Toc506291805"/>
      <w:bookmarkStart w:id="310" w:name="_Toc522454219"/>
      <w:r w:rsidRPr="008A6BFB">
        <w:lastRenderedPageBreak/>
        <w:t>2.4.2.</w:t>
      </w:r>
      <w:r w:rsidRPr="008A6BFB">
        <w:tab/>
      </w:r>
      <w:bookmarkEnd w:id="305"/>
      <w:r w:rsidR="00F41B4B" w:rsidRPr="008A6BFB">
        <w:t>Стратегия за развитие на транспортната система на Република България</w:t>
      </w:r>
      <w:r w:rsidRPr="008A6BFB">
        <w:t xml:space="preserve"> до 2020 г.</w:t>
      </w:r>
      <w:bookmarkEnd w:id="306"/>
      <w:bookmarkEnd w:id="307"/>
      <w:bookmarkEnd w:id="308"/>
      <w:bookmarkEnd w:id="309"/>
      <w:bookmarkEnd w:id="310"/>
    </w:p>
    <w:p w14:paraId="26EA867F" w14:textId="3F44EB0B" w:rsidR="00114AD0" w:rsidRPr="008A6BFB" w:rsidRDefault="002527B1" w:rsidP="00F046FB">
      <w:pPr>
        <w:pStyle w:val="BodyText"/>
      </w:pPr>
      <w:r w:rsidRPr="008A6BFB">
        <w:rPr>
          <w:i/>
        </w:rPr>
        <w:t>Стратегията за развитие на транспортната система на Република България до 2020</w:t>
      </w:r>
      <w:r w:rsidR="006B409F" w:rsidRPr="008A6BFB">
        <w:rPr>
          <w:i/>
        </w:rPr>
        <w:t xml:space="preserve"> </w:t>
      </w:r>
      <w:r w:rsidR="00203869" w:rsidRPr="008A6BFB">
        <w:rPr>
          <w:i/>
        </w:rPr>
        <w:t xml:space="preserve">г. </w:t>
      </w:r>
      <w:r w:rsidR="006B409F" w:rsidRPr="008A6BFB">
        <w:rPr>
          <w:szCs w:val="18"/>
        </w:rPr>
        <w:t>(МТИТС, 2010 г.)</w:t>
      </w:r>
      <w:r w:rsidRPr="008A6BFB">
        <w:t xml:space="preserve"> е един от основните документи</w:t>
      </w:r>
      <w:r w:rsidR="00271C4B" w:rsidRPr="008A6BFB">
        <w:t>,</w:t>
      </w:r>
      <w:r w:rsidRPr="008A6BFB">
        <w:t xml:space="preserve"> </w:t>
      </w:r>
      <w:r w:rsidR="00203BE6" w:rsidRPr="008A6BFB">
        <w:t xml:space="preserve">определящи </w:t>
      </w:r>
      <w:r w:rsidRPr="008A6BFB">
        <w:t>рамка</w:t>
      </w:r>
      <w:r w:rsidR="00203BE6" w:rsidRPr="008A6BFB">
        <w:t>та</w:t>
      </w:r>
      <w:r w:rsidRPr="008A6BFB">
        <w:t xml:space="preserve"> за развитие </w:t>
      </w:r>
      <w:r w:rsidR="00F41B4B" w:rsidRPr="008A6BFB">
        <w:t xml:space="preserve">на </w:t>
      </w:r>
      <w:r w:rsidRPr="008A6BFB">
        <w:t>българската транспортна система от 2010 г</w:t>
      </w:r>
      <w:r w:rsidR="00271C4B" w:rsidRPr="008A6BFB">
        <w:t>. насам</w:t>
      </w:r>
      <w:r w:rsidRPr="008A6BFB">
        <w:t xml:space="preserve">. </w:t>
      </w:r>
    </w:p>
    <w:p w14:paraId="0E36753B" w14:textId="47889AB5" w:rsidR="00114AD0" w:rsidRPr="008A6BFB" w:rsidRDefault="002527B1" w:rsidP="00F046FB">
      <w:pPr>
        <w:pStyle w:val="BodyText"/>
      </w:pPr>
      <w:r w:rsidRPr="008A6BFB">
        <w:t>Стратегията дефинира редица приоритети</w:t>
      </w:r>
      <w:r w:rsidR="00F41B4B" w:rsidRPr="008A6BFB">
        <w:t>,</w:t>
      </w:r>
      <w:r w:rsidRPr="008A6BFB">
        <w:t xml:space="preserve"> </w:t>
      </w:r>
      <w:r w:rsidR="00F41B4B" w:rsidRPr="008A6BFB">
        <w:t>а</w:t>
      </w:r>
      <w:r w:rsidRPr="008A6BFB">
        <w:t xml:space="preserve"> Приоритет 5 е насочен към </w:t>
      </w:r>
      <w:r w:rsidR="00E064AC" w:rsidRPr="008A6BFB">
        <w:t>смекчаване</w:t>
      </w:r>
      <w:r w:rsidR="00203BE6" w:rsidRPr="008A6BFB">
        <w:t xml:space="preserve"> на последиците от</w:t>
      </w:r>
      <w:r w:rsidR="00271C4B" w:rsidRPr="008A6BFB">
        <w:t xml:space="preserve"> </w:t>
      </w:r>
      <w:r w:rsidRPr="008A6BFB">
        <w:t>изменение</w:t>
      </w:r>
      <w:r w:rsidR="00203BE6" w:rsidRPr="008A6BFB">
        <w:t>то</w:t>
      </w:r>
      <w:r w:rsidRPr="008A6BFB">
        <w:t xml:space="preserve"> на климата. В него се изтъква </w:t>
      </w:r>
      <w:r w:rsidR="00271C4B" w:rsidRPr="008A6BFB">
        <w:t xml:space="preserve">необходимостта </w:t>
      </w:r>
      <w:r w:rsidRPr="008A6BFB">
        <w:t>да се насърчава преминаването към устойчиви видове транспорт,</w:t>
      </w:r>
      <w:r w:rsidR="00271C4B" w:rsidRPr="008A6BFB">
        <w:t xml:space="preserve"> повишаване на</w:t>
      </w:r>
      <w:r w:rsidRPr="008A6BFB">
        <w:t xml:space="preserve"> ефективност</w:t>
      </w:r>
      <w:r w:rsidR="00F41B4B" w:rsidRPr="008A6BFB">
        <w:t>та на горивата</w:t>
      </w:r>
      <w:r w:rsidRPr="008A6BFB">
        <w:t xml:space="preserve">, подкрепа за използването на по-чисти горива и т.н. Формулирани са и мерки за изпълнение на приоритетите на стратегията. </w:t>
      </w:r>
      <w:r w:rsidR="00203BE6" w:rsidRPr="008A6BFB">
        <w:t>Т</w:t>
      </w:r>
      <w:r w:rsidRPr="008A6BFB">
        <w:t xml:space="preserve">ези </w:t>
      </w:r>
      <w:r w:rsidR="00203BE6" w:rsidRPr="008A6BFB">
        <w:t xml:space="preserve">мерки </w:t>
      </w:r>
      <w:r w:rsidR="00CA7496" w:rsidRPr="008A6BFB">
        <w:t>вероятно</w:t>
      </w:r>
      <w:r w:rsidR="00203BE6" w:rsidRPr="008A6BFB">
        <w:t xml:space="preserve"> са </w:t>
      </w:r>
      <w:r w:rsidR="00CA7496" w:rsidRPr="008A6BFB">
        <w:t xml:space="preserve">в </w:t>
      </w:r>
      <w:r w:rsidR="00203BE6" w:rsidRPr="008A6BFB">
        <w:t>основата за определяне</w:t>
      </w:r>
      <w:r w:rsidRPr="008A6BFB">
        <w:t xml:space="preserve"> обхвата на </w:t>
      </w:r>
      <w:r w:rsidR="00203869" w:rsidRPr="008A6BFB">
        <w:t xml:space="preserve">Оперативна програма „Транспорт“ 2007–2013 г. и </w:t>
      </w:r>
      <w:r w:rsidR="001D4942">
        <w:t>ОПТТИ</w:t>
      </w:r>
      <w:r w:rsidRPr="008A6BFB">
        <w:t xml:space="preserve"> 2014</w:t>
      </w:r>
      <w:r w:rsidR="004D0670" w:rsidRPr="008A6BFB">
        <w:t>–</w:t>
      </w:r>
      <w:r w:rsidRPr="008A6BFB">
        <w:t>2020</w:t>
      </w:r>
      <w:r w:rsidR="00271C4B" w:rsidRPr="008A6BFB">
        <w:t xml:space="preserve"> </w:t>
      </w:r>
      <w:r w:rsidRPr="008A6BFB">
        <w:t>г</w:t>
      </w:r>
    </w:p>
    <w:p w14:paraId="5A3C09A9" w14:textId="394773DA" w:rsidR="00114AD0" w:rsidRPr="008A6BFB" w:rsidRDefault="002527B1" w:rsidP="00F046FB">
      <w:pPr>
        <w:pStyle w:val="BodyText"/>
      </w:pPr>
      <w:r w:rsidRPr="008A6BFB">
        <w:t xml:space="preserve">Стратегията включва изчерпателен преглед на европейското законодателство и политики за изменението на климата. Фокусът все пак е предимно върху </w:t>
      </w:r>
      <w:r w:rsidR="00E064AC" w:rsidRPr="008A6BFB">
        <w:t>смекчаване</w:t>
      </w:r>
      <w:r w:rsidR="00203BE6" w:rsidRPr="008A6BFB">
        <w:t xml:space="preserve"> на </w:t>
      </w:r>
      <w:r w:rsidRPr="008A6BFB">
        <w:t>изменение</w:t>
      </w:r>
      <w:r w:rsidR="00203BE6" w:rsidRPr="008A6BFB">
        <w:t>то</w:t>
      </w:r>
      <w:r w:rsidRPr="008A6BFB">
        <w:t xml:space="preserve"> на климата</w:t>
      </w:r>
      <w:r w:rsidR="00203BE6" w:rsidRPr="008A6BFB">
        <w:t>, а не върху</w:t>
      </w:r>
      <w:r w:rsidRPr="008A6BFB">
        <w:t xml:space="preserve"> адаптацията. </w:t>
      </w:r>
    </w:p>
    <w:p w14:paraId="4C4B7F32" w14:textId="51AB1087" w:rsidR="00114AD0" w:rsidRPr="008A6BFB" w:rsidRDefault="002527B1" w:rsidP="00DA2C46">
      <w:pPr>
        <w:pStyle w:val="Heading3"/>
        <w:spacing w:before="160"/>
        <w:rPr>
          <w:color w:val="auto"/>
        </w:rPr>
      </w:pPr>
      <w:bookmarkStart w:id="311" w:name="_Toc486608096"/>
      <w:bookmarkStart w:id="312" w:name="_Toc488045585"/>
      <w:bookmarkStart w:id="313" w:name="_Toc501639817"/>
      <w:bookmarkStart w:id="314" w:name="_Toc506291574"/>
      <w:bookmarkStart w:id="315" w:name="_Toc506291806"/>
      <w:bookmarkStart w:id="316" w:name="_Toc522454220"/>
      <w:r w:rsidRPr="008A6BFB">
        <w:t>2.4.3.</w:t>
      </w:r>
      <w:r w:rsidRPr="008A6BFB">
        <w:tab/>
      </w:r>
      <w:bookmarkEnd w:id="311"/>
      <w:r w:rsidRPr="008A6BFB">
        <w:t xml:space="preserve">Интегрирана транспортна стратегия </w:t>
      </w:r>
      <w:r w:rsidR="00E064AC" w:rsidRPr="008A6BFB">
        <w:t xml:space="preserve">в периода </w:t>
      </w:r>
      <w:r w:rsidRPr="008A6BFB">
        <w:t>до 2030 г.</w:t>
      </w:r>
      <w:bookmarkEnd w:id="312"/>
      <w:bookmarkEnd w:id="313"/>
      <w:bookmarkEnd w:id="314"/>
      <w:bookmarkEnd w:id="315"/>
      <w:bookmarkEnd w:id="316"/>
    </w:p>
    <w:p w14:paraId="075B8319" w14:textId="4F05753F" w:rsidR="00114AD0" w:rsidRPr="008A6BFB" w:rsidRDefault="00035854" w:rsidP="00F046FB">
      <w:pPr>
        <w:pStyle w:val="BodyText"/>
      </w:pPr>
      <w:r w:rsidRPr="008A6BFB">
        <w:t xml:space="preserve">Наличието на </w:t>
      </w:r>
      <w:r w:rsidRPr="008A6BFB">
        <w:rPr>
          <w:i/>
        </w:rPr>
        <w:t xml:space="preserve">Интегрирана транспортна стратегия в периода до 2030 г. </w:t>
      </w:r>
      <w:r w:rsidR="006B409F" w:rsidRPr="008A6BFB">
        <w:rPr>
          <w:szCs w:val="18"/>
        </w:rPr>
        <w:t>(МТИТС, 201</w:t>
      </w:r>
      <w:r w:rsidR="00C2062B" w:rsidRPr="008A6BFB">
        <w:rPr>
          <w:szCs w:val="18"/>
        </w:rPr>
        <w:t>7</w:t>
      </w:r>
      <w:r w:rsidR="006B409F" w:rsidRPr="008A6BFB">
        <w:rPr>
          <w:szCs w:val="18"/>
        </w:rPr>
        <w:t xml:space="preserve"> г.)</w:t>
      </w:r>
      <w:r w:rsidR="006B409F" w:rsidRPr="008A6BFB">
        <w:t xml:space="preserve"> </w:t>
      </w:r>
      <w:r w:rsidRPr="008A6BFB">
        <w:t>е задължително условие за изпълнението на предварителните условия на Европейската комисия за Европейските структурни и инвестиционни фондове в периода 2014–2020 г. в сектор „Транспорт“ и е в съответствие със Споразумението за партньорство на Република България. Документът е одобрен с Решение № 336/23.06.2017 г. на Министерския съвет. От ЕК е получено становище, че с тази стратегия България е изпълнила предварителните условия в сектор „Транспорт“.</w:t>
      </w:r>
    </w:p>
    <w:p w14:paraId="5CC11911" w14:textId="3195A954" w:rsidR="00114AD0" w:rsidRPr="008A6BFB" w:rsidRDefault="002527B1" w:rsidP="00F046FB">
      <w:pPr>
        <w:pStyle w:val="BodyText"/>
      </w:pPr>
      <w:r w:rsidRPr="008A6BFB">
        <w:t xml:space="preserve">Стратегията </w:t>
      </w:r>
      <w:r w:rsidR="00CA7496" w:rsidRPr="008A6BFB">
        <w:t>представлява</w:t>
      </w:r>
      <w:r w:rsidRPr="008A6BFB">
        <w:t xml:space="preserve"> </w:t>
      </w:r>
      <w:r w:rsidR="00CA7496" w:rsidRPr="008A6BFB">
        <w:t xml:space="preserve">подробно </w:t>
      </w:r>
      <w:r w:rsidRPr="008A6BFB">
        <w:t xml:space="preserve">проучване </w:t>
      </w:r>
      <w:r w:rsidR="00CA7496" w:rsidRPr="008A6BFB">
        <w:t>н</w:t>
      </w:r>
      <w:r w:rsidRPr="008A6BFB">
        <w:t xml:space="preserve">а състоянието на транспортните системи във всички видове транспорт. Като част от работата е събрано и представено </w:t>
      </w:r>
      <w:r w:rsidR="00CA7496" w:rsidRPr="008A6BFB">
        <w:t>на Министерство</w:t>
      </w:r>
      <w:r w:rsidR="00C2062B" w:rsidRPr="008A6BFB">
        <w:t>то</w:t>
      </w:r>
      <w:r w:rsidR="00CA7496" w:rsidRPr="008A6BFB">
        <w:t xml:space="preserve"> на транспорта, информационните технологии и съобщенията </w:t>
      </w:r>
      <w:r w:rsidRPr="008A6BFB">
        <w:t xml:space="preserve">огромно количество данни за транспортния сектор. </w:t>
      </w:r>
      <w:r w:rsidR="00CA7496" w:rsidRPr="008A6BFB">
        <w:t xml:space="preserve">Съществен </w:t>
      </w:r>
      <w:r w:rsidRPr="008A6BFB">
        <w:t xml:space="preserve">елемент на стратегията е </w:t>
      </w:r>
      <w:r w:rsidR="00C2062B" w:rsidRPr="008A6BFB">
        <w:t>Националният</w:t>
      </w:r>
      <w:r w:rsidR="00A951AD" w:rsidRPr="008A6BFB">
        <w:t xml:space="preserve"> </w:t>
      </w:r>
      <w:r w:rsidRPr="008A6BFB">
        <w:t>транспортен модел, позволяващ прогнози</w:t>
      </w:r>
      <w:r w:rsidR="00EB184F" w:rsidRPr="008A6BFB">
        <w:t>рането на</w:t>
      </w:r>
      <w:r w:rsidRPr="008A6BFB">
        <w:t xml:space="preserve"> трафика за значителен </w:t>
      </w:r>
      <w:r w:rsidR="0048304D" w:rsidRPr="008A6BFB">
        <w:t>времеви хоризонт</w:t>
      </w:r>
      <w:r w:rsidRPr="008A6BFB">
        <w:t xml:space="preserve">. </w:t>
      </w:r>
    </w:p>
    <w:p w14:paraId="76EB89D9" w14:textId="7600DF71" w:rsidR="00114AD0" w:rsidRPr="008A6BFB" w:rsidRDefault="002527B1" w:rsidP="00F046FB">
      <w:pPr>
        <w:pStyle w:val="BodyText"/>
      </w:pPr>
      <w:r w:rsidRPr="008A6BFB">
        <w:t xml:space="preserve">АИК не се разглежда изрично в стратегията, а документът се спира основно върху стандартен набор от мерки за </w:t>
      </w:r>
      <w:bookmarkStart w:id="317" w:name="_Hlk505501876"/>
      <w:r w:rsidR="00E064AC" w:rsidRPr="008A6BFB">
        <w:t>смекчаване</w:t>
      </w:r>
      <w:r w:rsidR="00EB184F" w:rsidRPr="008A6BFB">
        <w:t xml:space="preserve"> на от</w:t>
      </w:r>
      <w:r w:rsidR="0048304D" w:rsidRPr="008A6BFB">
        <w:t xml:space="preserve"> </w:t>
      </w:r>
      <w:r w:rsidRPr="008A6BFB">
        <w:t>изменение</w:t>
      </w:r>
      <w:r w:rsidR="00EB184F" w:rsidRPr="008A6BFB">
        <w:t>то</w:t>
      </w:r>
      <w:r w:rsidRPr="008A6BFB">
        <w:t xml:space="preserve"> </w:t>
      </w:r>
      <w:bookmarkEnd w:id="317"/>
      <w:r w:rsidRPr="008A6BFB">
        <w:t>на климата – предимно усилия за стимулиране на преминаването към устойчиви видове транспорт и намаляване на емисиите чрез оптимизиране на транспортната система.</w:t>
      </w:r>
    </w:p>
    <w:p w14:paraId="45144085" w14:textId="558DBB34" w:rsidR="00114AD0" w:rsidRPr="008A6BFB" w:rsidRDefault="002527B1" w:rsidP="00F046FB">
      <w:pPr>
        <w:pStyle w:val="BodyText"/>
      </w:pPr>
      <w:r w:rsidRPr="008A6BFB">
        <w:t xml:space="preserve">АИК се коментира в </w:t>
      </w:r>
      <w:r w:rsidR="00480F30" w:rsidRPr="008A6BFB">
        <w:t xml:space="preserve">раздел </w:t>
      </w:r>
      <w:r w:rsidRPr="008A6BFB">
        <w:rPr>
          <w:i/>
        </w:rPr>
        <w:t xml:space="preserve">Екологичната оценка на Интегрираната транспортна стратегия </w:t>
      </w:r>
      <w:r w:rsidR="00E064AC" w:rsidRPr="008A6BFB">
        <w:rPr>
          <w:i/>
        </w:rPr>
        <w:t xml:space="preserve">в периода </w:t>
      </w:r>
      <w:r w:rsidRPr="008A6BFB">
        <w:rPr>
          <w:i/>
        </w:rPr>
        <w:t>до 2030</w:t>
      </w:r>
      <w:r w:rsidR="00F41B4B" w:rsidRPr="008A6BFB">
        <w:rPr>
          <w:i/>
        </w:rPr>
        <w:t>г.</w:t>
      </w:r>
      <w:r w:rsidR="006B409F" w:rsidRPr="008A6BFB">
        <w:rPr>
          <w:i/>
        </w:rPr>
        <w:t xml:space="preserve"> </w:t>
      </w:r>
      <w:r w:rsidR="006B409F" w:rsidRPr="008A6BFB">
        <w:rPr>
          <w:szCs w:val="18"/>
        </w:rPr>
        <w:t>(МТИТС, 2017</w:t>
      </w:r>
      <w:r w:rsidR="00461393">
        <w:rPr>
          <w:szCs w:val="18"/>
        </w:rPr>
        <w:t>б</w:t>
      </w:r>
      <w:r w:rsidR="006B409F" w:rsidRPr="008A6BFB">
        <w:rPr>
          <w:szCs w:val="18"/>
        </w:rPr>
        <w:t>)</w:t>
      </w:r>
      <w:r w:rsidRPr="008A6BFB">
        <w:t>, която включва анализ</w:t>
      </w:r>
      <w:r w:rsidR="0048304D" w:rsidRPr="008A6BFB">
        <w:t>,</w:t>
      </w:r>
      <w:r w:rsidRPr="008A6BFB">
        <w:t xml:space="preserve"> основаващ се на </w:t>
      </w:r>
      <w:r w:rsidR="0048304D" w:rsidRPr="008A6BFB">
        <w:t xml:space="preserve">анализа </w:t>
      </w:r>
      <w:r w:rsidR="00467085" w:rsidRPr="008A6BFB">
        <w:t xml:space="preserve">и оценка </w:t>
      </w:r>
      <w:r w:rsidR="0048304D" w:rsidRPr="008A6BFB">
        <w:t xml:space="preserve">на </w:t>
      </w:r>
      <w:r w:rsidR="00467085" w:rsidRPr="008A6BFB">
        <w:t>риска и уязвимостта</w:t>
      </w:r>
      <w:r w:rsidR="0048304D" w:rsidRPr="008A6BFB">
        <w:t xml:space="preserve"> </w:t>
      </w:r>
      <w:r w:rsidRPr="008A6BFB">
        <w:t>от 2014 г.</w:t>
      </w:r>
    </w:p>
    <w:p w14:paraId="0C4E4EF3" w14:textId="77777777" w:rsidR="001D4942" w:rsidRDefault="001D4942">
      <w:pPr>
        <w:rPr>
          <w:rFonts w:ascii="Calibri" w:eastAsia="Times New Roman" w:hAnsi="Calibri"/>
          <w:b/>
          <w:i/>
          <w:color w:val="4F81BD"/>
          <w:sz w:val="26"/>
          <w:szCs w:val="24"/>
          <w:lang w:eastAsia="en-US"/>
        </w:rPr>
      </w:pPr>
      <w:bookmarkStart w:id="318" w:name="_Toc486608097"/>
      <w:bookmarkStart w:id="319" w:name="_Toc488045586"/>
      <w:bookmarkStart w:id="320" w:name="_Toc501639818"/>
      <w:bookmarkStart w:id="321" w:name="_Toc506291575"/>
      <w:bookmarkStart w:id="322" w:name="_Toc506291807"/>
      <w:r>
        <w:br w:type="page"/>
      </w:r>
    </w:p>
    <w:p w14:paraId="34FBFD5E" w14:textId="79CB6E2B" w:rsidR="00114AD0" w:rsidRPr="008A6BFB" w:rsidRDefault="002527B1" w:rsidP="00DA2C46">
      <w:pPr>
        <w:pStyle w:val="Heading3"/>
        <w:spacing w:before="160"/>
        <w:rPr>
          <w:color w:val="auto"/>
        </w:rPr>
      </w:pPr>
      <w:bookmarkStart w:id="323" w:name="_Toc522454221"/>
      <w:r w:rsidRPr="008A6BFB">
        <w:lastRenderedPageBreak/>
        <w:t>2.4.4.</w:t>
      </w:r>
      <w:r w:rsidRPr="008A6BFB">
        <w:tab/>
      </w:r>
      <w:bookmarkEnd w:id="318"/>
      <w:r w:rsidR="0048304D" w:rsidRPr="008A6BFB">
        <w:t>С</w:t>
      </w:r>
      <w:r w:rsidRPr="008A6BFB">
        <w:t xml:space="preserve">поразумение за </w:t>
      </w:r>
      <w:r w:rsidR="0048304D" w:rsidRPr="008A6BFB">
        <w:t xml:space="preserve">партньорство за </w:t>
      </w:r>
      <w:r w:rsidRPr="008A6BFB">
        <w:t>периода 2014</w:t>
      </w:r>
      <w:r w:rsidR="004D0670" w:rsidRPr="008A6BFB">
        <w:t>–</w:t>
      </w:r>
      <w:r w:rsidRPr="008A6BFB">
        <w:t>2020</w:t>
      </w:r>
      <w:r w:rsidR="0048304D" w:rsidRPr="008A6BFB">
        <w:t xml:space="preserve"> </w:t>
      </w:r>
      <w:r w:rsidRPr="008A6BFB">
        <w:t>г.</w:t>
      </w:r>
      <w:bookmarkEnd w:id="319"/>
      <w:bookmarkEnd w:id="320"/>
      <w:bookmarkEnd w:id="321"/>
      <w:bookmarkEnd w:id="322"/>
      <w:bookmarkEnd w:id="323"/>
    </w:p>
    <w:p w14:paraId="4233CAD4" w14:textId="55B5BB87" w:rsidR="00114AD0" w:rsidRPr="008A6BFB" w:rsidRDefault="0048304D" w:rsidP="00F046FB">
      <w:pPr>
        <w:pStyle w:val="BodyText"/>
      </w:pPr>
      <w:r w:rsidRPr="008A6BFB">
        <w:t xml:space="preserve">Споразуменията за партньорство са регламентирани </w:t>
      </w:r>
      <w:r w:rsidR="002527B1" w:rsidRPr="008A6BFB">
        <w:t xml:space="preserve">в </w:t>
      </w:r>
      <w:r w:rsidRPr="008A6BFB">
        <w:t xml:space="preserve">CPR </w:t>
      </w:r>
      <w:r w:rsidR="002527B1" w:rsidRPr="008A6BFB">
        <w:t xml:space="preserve">и са основата за разработване на </w:t>
      </w:r>
      <w:r w:rsidR="00CA7496" w:rsidRPr="008A6BFB">
        <w:t xml:space="preserve">оперативни </w:t>
      </w:r>
      <w:r w:rsidR="002527B1" w:rsidRPr="008A6BFB">
        <w:t>програми за програмния период 2014</w:t>
      </w:r>
      <w:r w:rsidR="004D0670" w:rsidRPr="008A6BFB">
        <w:t>–</w:t>
      </w:r>
      <w:r w:rsidR="002527B1" w:rsidRPr="008A6BFB">
        <w:t>2020 г.</w:t>
      </w:r>
      <w:r w:rsidR="002527B1" w:rsidRPr="008A6BFB">
        <w:rPr>
          <w:rStyle w:val="FootnoteReference"/>
        </w:rPr>
        <w:footnoteReference w:id="46"/>
      </w:r>
      <w:r w:rsidRPr="008A6BFB">
        <w:t xml:space="preserve"> </w:t>
      </w:r>
      <w:r w:rsidRPr="008A6BFB">
        <w:rPr>
          <w:i/>
        </w:rPr>
        <w:t>Споразумението за партньорство</w:t>
      </w:r>
      <w:r w:rsidRPr="008A6BFB">
        <w:t xml:space="preserve"> </w:t>
      </w:r>
      <w:r w:rsidR="002527B1" w:rsidRPr="008A6BFB">
        <w:rPr>
          <w:i/>
          <w:iCs/>
        </w:rPr>
        <w:t>на България</w:t>
      </w:r>
      <w:r w:rsidR="002527B1" w:rsidRPr="008A6BFB">
        <w:rPr>
          <w:rStyle w:val="FootnoteReference"/>
        </w:rPr>
        <w:footnoteReference w:id="47"/>
      </w:r>
      <w:r w:rsidR="002527B1" w:rsidRPr="008A6BFB">
        <w:t xml:space="preserve"> е разработено от </w:t>
      </w:r>
      <w:r w:rsidR="00223EC7" w:rsidRPr="008A6BFB">
        <w:t xml:space="preserve">институциите </w:t>
      </w:r>
      <w:r w:rsidR="002527B1" w:rsidRPr="008A6BFB">
        <w:t xml:space="preserve">в диалог със службите на EC. То превежда в местен контекст разпоредбите на </w:t>
      </w:r>
      <w:r w:rsidR="00223EC7" w:rsidRPr="008A6BFB">
        <w:t xml:space="preserve">CPR </w:t>
      </w:r>
      <w:r w:rsidR="002527B1" w:rsidRPr="008A6BFB">
        <w:t xml:space="preserve">и включва подробности относно начина, по който да бъдат изпълнени тематичните цели на </w:t>
      </w:r>
      <w:r w:rsidR="00223EC7" w:rsidRPr="008A6BFB">
        <w:t>CPR</w:t>
      </w:r>
      <w:r w:rsidR="002527B1" w:rsidRPr="008A6BFB">
        <w:t xml:space="preserve">. </w:t>
      </w:r>
    </w:p>
    <w:p w14:paraId="57F8EC06" w14:textId="77777777" w:rsidR="00114AD0" w:rsidRPr="008A6BFB" w:rsidRDefault="002527B1" w:rsidP="00F046FB">
      <w:pPr>
        <w:pStyle w:val="BodyText"/>
      </w:pPr>
      <w:r w:rsidRPr="008A6BFB">
        <w:t xml:space="preserve">В </w:t>
      </w:r>
      <w:r w:rsidR="00223EC7" w:rsidRPr="008A6BFB">
        <w:t xml:space="preserve">Споразумението за партньорство </w:t>
      </w:r>
      <w:r w:rsidRPr="008A6BFB">
        <w:t>се отчитат настоящите и бъдещи изменения на климата и се предоставя резюме на техните въздействия</w:t>
      </w:r>
      <w:r w:rsidRPr="008A6BFB">
        <w:rPr>
          <w:rStyle w:val="FootnoteReference"/>
        </w:rPr>
        <w:footnoteReference w:id="48"/>
      </w:r>
      <w:r w:rsidRPr="008A6BFB">
        <w:t xml:space="preserve">. </w:t>
      </w:r>
    </w:p>
    <w:p w14:paraId="03838730" w14:textId="69FA8AD2" w:rsidR="00114AD0" w:rsidRPr="008A6BFB" w:rsidRDefault="002527B1" w:rsidP="00DA2C46">
      <w:pPr>
        <w:pStyle w:val="BodyText"/>
        <w:spacing w:after="60"/>
      </w:pPr>
      <w:r w:rsidRPr="008A6BFB">
        <w:t xml:space="preserve">По отношение на транспортния сектор </w:t>
      </w:r>
      <w:r w:rsidR="00223EC7" w:rsidRPr="008A6BFB">
        <w:t xml:space="preserve">Споразумението за партньорство </w:t>
      </w:r>
      <w:r w:rsidRPr="008A6BFB">
        <w:t xml:space="preserve">се съсредоточава главно върху </w:t>
      </w:r>
      <w:r w:rsidR="00E064AC" w:rsidRPr="008A6BFB">
        <w:t>смекчаване</w:t>
      </w:r>
      <w:r w:rsidR="00EB184F" w:rsidRPr="008A6BFB">
        <w:t xml:space="preserve"> на изменението </w:t>
      </w:r>
      <w:r w:rsidR="00223EC7" w:rsidRPr="008A6BFB">
        <w:t>на климата</w:t>
      </w:r>
      <w:r w:rsidRPr="008A6BFB">
        <w:t xml:space="preserve">, а не върху адаптацията (виж например описанието на </w:t>
      </w:r>
      <w:r w:rsidR="00223EC7" w:rsidRPr="008A6BFB">
        <w:t>„</w:t>
      </w:r>
      <w:r w:rsidRPr="008A6BFB">
        <w:t>Под-приоритет: Преминаване към нисковъглеродна икономика, енергетика и ресурсна ефективност</w:t>
      </w:r>
      <w:r w:rsidR="00223EC7" w:rsidRPr="008A6BFB">
        <w:t>“</w:t>
      </w:r>
      <w:r w:rsidRPr="008A6BFB">
        <w:rPr>
          <w:rStyle w:val="FootnoteReference"/>
        </w:rPr>
        <w:footnoteReference w:id="49"/>
      </w:r>
      <w:r w:rsidRPr="008A6BFB">
        <w:t>). Споразумението включва раздел</w:t>
      </w:r>
      <w:r w:rsidR="00EB184F" w:rsidRPr="008A6BFB">
        <w:t>,</w:t>
      </w:r>
      <w:r w:rsidRPr="008A6BFB">
        <w:t xml:space="preserve"> посветен на АИК </w:t>
      </w:r>
      <w:r w:rsidR="00223EC7" w:rsidRPr="008A6BFB">
        <w:t>(„</w:t>
      </w:r>
      <w:r w:rsidRPr="008A6BFB">
        <w:t>Под-приоритет: Климат и изменение на климата, предотвратяване и управление на риска</w:t>
      </w:r>
      <w:r w:rsidR="00223EC7" w:rsidRPr="008A6BFB">
        <w:t>“</w:t>
      </w:r>
      <w:r w:rsidRPr="008A6BFB">
        <w:rPr>
          <w:rStyle w:val="FootnoteReference"/>
        </w:rPr>
        <w:footnoteReference w:id="50"/>
      </w:r>
      <w:r w:rsidRPr="008A6BFB">
        <w:t>), който съдържа подробен списък от мерки</w:t>
      </w:r>
      <w:r w:rsidR="00D60ED1" w:rsidRPr="008A6BFB">
        <w:t>, които трябва да бъдат подкрепени.</w:t>
      </w:r>
      <w:r w:rsidRPr="008A6BFB">
        <w:t xml:space="preserve"> Въпросите на АИК</w:t>
      </w:r>
      <w:r w:rsidR="00F41B4B" w:rsidRPr="008A6BFB">
        <w:t>,</w:t>
      </w:r>
      <w:r w:rsidRPr="008A6BFB">
        <w:t xml:space="preserve"> свързани с транспортния сектор</w:t>
      </w:r>
      <w:r w:rsidR="00F41B4B" w:rsidRPr="008A6BFB">
        <w:t>,</w:t>
      </w:r>
      <w:r w:rsidRPr="008A6BFB">
        <w:t xml:space="preserve"> не са специално разгледани, макар че много от изброените мерки имат отношение към сектор</w:t>
      </w:r>
      <w:r w:rsidR="00223EC7" w:rsidRPr="008A6BFB">
        <w:t xml:space="preserve">а. </w:t>
      </w:r>
      <w:r w:rsidR="00480F30" w:rsidRPr="008A6BFB">
        <w:t>По</w:t>
      </w:r>
      <w:r w:rsidRPr="008A6BFB">
        <w:t xml:space="preserve">-важните от </w:t>
      </w:r>
      <w:r w:rsidR="00223EC7" w:rsidRPr="008A6BFB">
        <w:t xml:space="preserve">тях </w:t>
      </w:r>
      <w:r w:rsidRPr="008A6BFB">
        <w:t>са:</w:t>
      </w:r>
    </w:p>
    <w:p w14:paraId="67E5EA37" w14:textId="31D479AE" w:rsidR="00114AD0" w:rsidRPr="008A6BFB" w:rsidRDefault="002527B1" w:rsidP="00745E79">
      <w:pPr>
        <w:pStyle w:val="Bullet"/>
        <w:spacing w:line="276" w:lineRule="auto"/>
        <w:rPr>
          <w:lang w:val="bg-BG"/>
        </w:rPr>
      </w:pPr>
      <w:r w:rsidRPr="008A6BFB">
        <w:rPr>
          <w:lang w:val="bg-BG"/>
        </w:rPr>
        <w:t xml:space="preserve">разработване на втори Планове за управление на риска от наводнения и </w:t>
      </w:r>
      <w:r w:rsidR="00D60ED1" w:rsidRPr="008A6BFB">
        <w:rPr>
          <w:lang w:val="bg-BG"/>
        </w:rPr>
        <w:t>защита</w:t>
      </w:r>
      <w:r w:rsidR="00745E79" w:rsidRPr="008A6BFB">
        <w:rPr>
          <w:lang w:val="bg-BG"/>
        </w:rPr>
        <w:t>/ предотвратяване на</w:t>
      </w:r>
      <w:r w:rsidR="00D60ED1" w:rsidRPr="008A6BFB">
        <w:rPr>
          <w:lang w:val="bg-BG"/>
        </w:rPr>
        <w:t xml:space="preserve"> </w:t>
      </w:r>
      <w:r w:rsidRPr="008A6BFB">
        <w:rPr>
          <w:lang w:val="bg-BG"/>
        </w:rPr>
        <w:t>наводнения</w:t>
      </w:r>
      <w:r w:rsidR="00D60ED1" w:rsidRPr="008A6BFB">
        <w:rPr>
          <w:lang w:val="bg-BG"/>
        </w:rPr>
        <w:t xml:space="preserve"> </w:t>
      </w:r>
      <w:r w:rsidRPr="008A6BFB">
        <w:rPr>
          <w:lang w:val="bg-BG"/>
        </w:rPr>
        <w:t>чрез изпълнение на мерките в Плановете за управление на риска – надеждните прогнози за риска от наводнения са от основно значение при планиране и проектиране на транспортната инфраструктура;</w:t>
      </w:r>
    </w:p>
    <w:p w14:paraId="7A573F81" w14:textId="237A8A6B" w:rsidR="00114AD0" w:rsidRPr="008A6BFB" w:rsidRDefault="002527B1">
      <w:pPr>
        <w:pStyle w:val="Bullet"/>
        <w:spacing w:line="276" w:lineRule="auto"/>
        <w:rPr>
          <w:lang w:val="bg-BG"/>
        </w:rPr>
      </w:pPr>
      <w:r w:rsidRPr="008A6BFB">
        <w:rPr>
          <w:lang w:val="bg-BG"/>
        </w:rPr>
        <w:t xml:space="preserve">планиране, проектиране и изграждане на системи за ранно предупреждение за риска от </w:t>
      </w:r>
      <w:r w:rsidR="00223EC7" w:rsidRPr="008A6BFB">
        <w:rPr>
          <w:lang w:val="bg-BG"/>
        </w:rPr>
        <w:t>наводнения</w:t>
      </w:r>
      <w:r w:rsidRPr="008A6BFB">
        <w:rPr>
          <w:lang w:val="bg-BG"/>
        </w:rPr>
        <w:t xml:space="preserve">; подобряване на институционалното планиране за бедствия и аварии; изменения в земеползването и планирането; изграждане на </w:t>
      </w:r>
      <w:r w:rsidR="00D60ED1" w:rsidRPr="008A6BFB">
        <w:rPr>
          <w:lang w:val="bg-BG"/>
        </w:rPr>
        <w:t xml:space="preserve">съоръжения за </w:t>
      </w:r>
      <w:r w:rsidRPr="008A6BFB">
        <w:rPr>
          <w:lang w:val="bg-BG"/>
        </w:rPr>
        <w:t>защит</w:t>
      </w:r>
      <w:r w:rsidR="00D60ED1" w:rsidRPr="008A6BFB">
        <w:rPr>
          <w:lang w:val="bg-BG"/>
        </w:rPr>
        <w:t>а</w:t>
      </w:r>
      <w:r w:rsidRPr="008A6BFB">
        <w:rPr>
          <w:lang w:val="bg-BG"/>
        </w:rPr>
        <w:t xml:space="preserve"> и </w:t>
      </w:r>
      <w:r w:rsidR="00D60ED1" w:rsidRPr="008A6BFB">
        <w:rPr>
          <w:lang w:val="bg-BG"/>
        </w:rPr>
        <w:t xml:space="preserve">задържане на водни </w:t>
      </w:r>
      <w:r w:rsidRPr="008A6BFB">
        <w:rPr>
          <w:lang w:val="bg-BG"/>
        </w:rPr>
        <w:t>обеми; планиране, проектиране и разработване на информационни системи, включително и такива за подобряване на прогнозите за риск от наводнения и т.н. – от значение за планирането и проектирането на транспортната инфраструктура;</w:t>
      </w:r>
    </w:p>
    <w:p w14:paraId="002C3DEA" w14:textId="2F1CE9E3" w:rsidR="00114AD0" w:rsidRPr="008A6BFB" w:rsidRDefault="002527B1">
      <w:pPr>
        <w:pStyle w:val="Bullet"/>
        <w:spacing w:line="276" w:lineRule="auto"/>
        <w:rPr>
          <w:lang w:val="bg-BG"/>
        </w:rPr>
      </w:pPr>
      <w:r w:rsidRPr="008A6BFB">
        <w:rPr>
          <w:lang w:val="bg-BG"/>
        </w:rPr>
        <w:t xml:space="preserve">подобряване на управлението на риска от бедствия чрез създаване на единна база данни на основните бедствия и на щетите, които те причиняват на територията на България и чрез модернизация на оборудването и системите за </w:t>
      </w:r>
      <w:r w:rsidR="00D60ED1" w:rsidRPr="008A6BFB">
        <w:rPr>
          <w:lang w:val="bg-BG"/>
        </w:rPr>
        <w:t xml:space="preserve">съхраняване </w:t>
      </w:r>
      <w:r w:rsidRPr="008A6BFB">
        <w:rPr>
          <w:lang w:val="bg-BG"/>
        </w:rPr>
        <w:t>и разпространение  на данни и карти за риска от бедствия – за изготвянето на анализи за АИК</w:t>
      </w:r>
      <w:r w:rsidR="00D60ED1" w:rsidRPr="008A6BFB">
        <w:rPr>
          <w:lang w:val="bg-BG"/>
        </w:rPr>
        <w:t>,</w:t>
      </w:r>
      <w:r w:rsidRPr="008A6BFB">
        <w:rPr>
          <w:lang w:val="bg-BG"/>
        </w:rPr>
        <w:t xml:space="preserve"> конкретно за сектора</w:t>
      </w:r>
      <w:r w:rsidR="00D60ED1" w:rsidRPr="008A6BFB">
        <w:rPr>
          <w:lang w:val="bg-BG"/>
        </w:rPr>
        <w:t>,</w:t>
      </w:r>
      <w:r w:rsidRPr="008A6BFB">
        <w:rPr>
          <w:lang w:val="bg-BG"/>
        </w:rPr>
        <w:t xml:space="preserve"> се изисква наличието на надеждни данни;</w:t>
      </w:r>
    </w:p>
    <w:p w14:paraId="3C4FEBD6" w14:textId="03457A17" w:rsidR="00114AD0" w:rsidRPr="008A6BFB" w:rsidRDefault="002527B1" w:rsidP="009956FB">
      <w:pPr>
        <w:pStyle w:val="Bullet"/>
        <w:spacing w:after="0" w:line="276" w:lineRule="auto"/>
        <w:rPr>
          <w:lang w:val="bg-BG"/>
        </w:rPr>
      </w:pPr>
      <w:r w:rsidRPr="008A6BFB">
        <w:rPr>
          <w:lang w:val="bg-BG"/>
        </w:rPr>
        <w:t xml:space="preserve">укрепване на административния капацитет за снижаване на риска от бедствия чрез разработване и изпълнение на програми за създаване на експертни умения за анализ и оценка на риска на основните видове бедствия и непрекъснато подобрение на знанията и уменията на отговорния персонал – адекватната реакция при </w:t>
      </w:r>
      <w:r w:rsidR="00467085" w:rsidRPr="008A6BFB">
        <w:rPr>
          <w:lang w:val="bg-BG"/>
        </w:rPr>
        <w:t>извънредни ситуации</w:t>
      </w:r>
      <w:r w:rsidRPr="008A6BFB">
        <w:rPr>
          <w:lang w:val="bg-BG"/>
        </w:rPr>
        <w:t xml:space="preserve"> е от особена важност за  транспортния сектор.</w:t>
      </w:r>
    </w:p>
    <w:p w14:paraId="61174290" w14:textId="77777777" w:rsidR="00114AD0" w:rsidRPr="008A6BFB" w:rsidRDefault="002527B1" w:rsidP="00DA2C46">
      <w:pPr>
        <w:pStyle w:val="Heading3"/>
        <w:spacing w:before="160"/>
        <w:rPr>
          <w:color w:val="auto"/>
        </w:rPr>
      </w:pPr>
      <w:bookmarkStart w:id="324" w:name="_Toc486608098"/>
      <w:bookmarkStart w:id="325" w:name="_Toc488045587"/>
      <w:bookmarkStart w:id="326" w:name="_Toc501639819"/>
      <w:bookmarkStart w:id="327" w:name="_Toc506291576"/>
      <w:bookmarkStart w:id="328" w:name="_Toc506291808"/>
      <w:bookmarkStart w:id="329" w:name="_Toc522454222"/>
      <w:r w:rsidRPr="008A6BFB">
        <w:lastRenderedPageBreak/>
        <w:t>2.4.5.</w:t>
      </w:r>
      <w:r w:rsidRPr="008A6BFB">
        <w:tab/>
      </w:r>
      <w:bookmarkEnd w:id="324"/>
      <w:r w:rsidRPr="008A6BFB">
        <w:t>Анализ и оценка на риска и уязвимостта на транспортния сектор</w:t>
      </w:r>
      <w:bookmarkEnd w:id="325"/>
      <w:bookmarkEnd w:id="326"/>
      <w:bookmarkEnd w:id="327"/>
      <w:bookmarkEnd w:id="328"/>
      <w:bookmarkEnd w:id="329"/>
    </w:p>
    <w:p w14:paraId="54618406" w14:textId="45FCD76C" w:rsidR="00114AD0" w:rsidRPr="008A6BFB" w:rsidRDefault="00FD0DCE" w:rsidP="00DA2C46">
      <w:pPr>
        <w:pStyle w:val="BodyText"/>
        <w:spacing w:after="60"/>
      </w:pPr>
      <w:r w:rsidRPr="00FD0DCE">
        <w:t>„</w:t>
      </w:r>
      <w:r w:rsidR="00F41B4B" w:rsidRPr="00FD0DCE">
        <w:t>Анализ и оценка на риска и уязвимостта на секторите в българската икономика от климатичните промени</w:t>
      </w:r>
      <w:r w:rsidRPr="00FD0DCE">
        <w:t>“</w:t>
      </w:r>
      <w:r w:rsidR="00F41B4B" w:rsidRPr="008A6BFB" w:rsidDel="00F41B4B">
        <w:t xml:space="preserve"> </w:t>
      </w:r>
      <w:r w:rsidR="005F3AB0" w:rsidRPr="008A6BFB">
        <w:rPr>
          <w:szCs w:val="18"/>
        </w:rPr>
        <w:t>(МОСВ, 2014 г.)</w:t>
      </w:r>
      <w:r w:rsidR="002527B1" w:rsidRPr="008A6BFB">
        <w:t xml:space="preserve"> е комплексно проучване, което:</w:t>
      </w:r>
    </w:p>
    <w:p w14:paraId="3C12C1BB" w14:textId="77777777" w:rsidR="00114AD0" w:rsidRPr="008A6BFB" w:rsidRDefault="002527B1" w:rsidP="00DA2C46">
      <w:pPr>
        <w:pStyle w:val="Bullet"/>
        <w:spacing w:line="276" w:lineRule="auto"/>
        <w:rPr>
          <w:lang w:val="bg-BG"/>
        </w:rPr>
      </w:pPr>
      <w:r w:rsidRPr="008A6BFB">
        <w:rPr>
          <w:lang w:val="bg-BG"/>
        </w:rPr>
        <w:t>включва общ преглед на състоянието на АИК на европейско и национално ниво;</w:t>
      </w:r>
    </w:p>
    <w:p w14:paraId="369EFDD3" w14:textId="31CA2AFC" w:rsidR="00114AD0" w:rsidRPr="008A6BFB" w:rsidRDefault="002527B1" w:rsidP="00DA2C46">
      <w:pPr>
        <w:pStyle w:val="Bullet"/>
        <w:spacing w:line="276" w:lineRule="auto"/>
        <w:rPr>
          <w:lang w:val="bg-BG"/>
        </w:rPr>
      </w:pPr>
      <w:r w:rsidRPr="008A6BFB">
        <w:rPr>
          <w:lang w:val="bg-BG"/>
        </w:rPr>
        <w:t xml:space="preserve">предоставя информация във връзка със сценариите за очакваното </w:t>
      </w:r>
      <w:r w:rsidR="00DA2C46" w:rsidRPr="008A6BFB">
        <w:rPr>
          <w:lang w:val="bg-BG"/>
        </w:rPr>
        <w:t>ИК</w:t>
      </w:r>
      <w:r w:rsidRPr="008A6BFB">
        <w:rPr>
          <w:lang w:val="bg-BG"/>
        </w:rPr>
        <w:t xml:space="preserve"> за България;</w:t>
      </w:r>
      <w:r w:rsidR="00745E79" w:rsidRPr="008A6BFB">
        <w:rPr>
          <w:lang w:val="bg-BG"/>
        </w:rPr>
        <w:t xml:space="preserve"> </w:t>
      </w:r>
    </w:p>
    <w:p w14:paraId="0C7C47CB" w14:textId="77777777" w:rsidR="00114AD0" w:rsidRPr="008A6BFB" w:rsidRDefault="002527B1" w:rsidP="00DA2C46">
      <w:pPr>
        <w:pStyle w:val="Bullet"/>
        <w:spacing w:after="120" w:line="276" w:lineRule="auto"/>
        <w:rPr>
          <w:lang w:val="bg-BG"/>
        </w:rPr>
      </w:pPr>
      <w:r w:rsidRPr="008A6BFB">
        <w:rPr>
          <w:lang w:val="bg-BG"/>
        </w:rPr>
        <w:t xml:space="preserve">предоставя оценки на риска и уязвимостта на секторно ниво в икономиката. </w:t>
      </w:r>
    </w:p>
    <w:p w14:paraId="16DAFCCF" w14:textId="182D6954" w:rsidR="00114AD0" w:rsidRPr="008A6BFB" w:rsidRDefault="002527B1" w:rsidP="00F046FB">
      <w:pPr>
        <w:pStyle w:val="BodyText"/>
      </w:pPr>
      <w:r w:rsidRPr="008A6BFB">
        <w:t>За установяване на основните климатични фактори и тяхното въздействие</w:t>
      </w:r>
      <w:r w:rsidR="00383F47" w:rsidRPr="008A6BFB">
        <w:t xml:space="preserve"> анализът </w:t>
      </w:r>
      <w:r w:rsidRPr="008A6BFB">
        <w:t xml:space="preserve">се базира изключително на проучването </w:t>
      </w:r>
      <w:r w:rsidR="00383F47" w:rsidRPr="008A6BFB">
        <w:t xml:space="preserve">по </w:t>
      </w:r>
      <w:r w:rsidRPr="008A6BFB">
        <w:t>проекта PESETA II</w:t>
      </w:r>
      <w:r w:rsidR="005F3AB0" w:rsidRPr="008A6BFB">
        <w:t xml:space="preserve"> (</w:t>
      </w:r>
      <w:r w:rsidR="005F3AB0" w:rsidRPr="008A6BFB">
        <w:rPr>
          <w:szCs w:val="18"/>
        </w:rPr>
        <w:t>Nemry и Demirel</w:t>
      </w:r>
      <w:r w:rsidR="00135328" w:rsidRPr="008A6BFB">
        <w:rPr>
          <w:szCs w:val="18"/>
        </w:rPr>
        <w:t>,</w:t>
      </w:r>
      <w:r w:rsidR="005F3AB0" w:rsidRPr="008A6BFB">
        <w:rPr>
          <w:szCs w:val="18"/>
        </w:rPr>
        <w:t xml:space="preserve"> 2012 г.)</w:t>
      </w:r>
      <w:r w:rsidRPr="008A6BFB">
        <w:t xml:space="preserve">, което предоставя обобщена информация за различните проблеми на АИК в пътния и железопътен сектор. </w:t>
      </w:r>
    </w:p>
    <w:p w14:paraId="6A213E4E" w14:textId="30088EA8" w:rsidR="00114AD0" w:rsidRPr="008A6BFB" w:rsidRDefault="002527B1" w:rsidP="00F046FB">
      <w:pPr>
        <w:pStyle w:val="BodyText"/>
      </w:pPr>
      <w:r w:rsidRPr="008A6BFB">
        <w:t xml:space="preserve">Основните заключения на </w:t>
      </w:r>
      <w:r w:rsidR="00467085" w:rsidRPr="008A6BFB">
        <w:t>А</w:t>
      </w:r>
      <w:r w:rsidR="00383F47" w:rsidRPr="008A6BFB">
        <w:t xml:space="preserve">нализа </w:t>
      </w:r>
      <w:r w:rsidRPr="008A6BFB">
        <w:t xml:space="preserve">са, че като цяло транспортният сектор може да се класифицира като </w:t>
      </w:r>
      <w:r w:rsidRPr="008A6BFB">
        <w:rPr>
          <w:i/>
        </w:rPr>
        <w:t xml:space="preserve">изключително </w:t>
      </w:r>
      <w:r w:rsidR="00F41B4B" w:rsidRPr="008A6BFB">
        <w:rPr>
          <w:i/>
        </w:rPr>
        <w:t>устойчив</w:t>
      </w:r>
      <w:r w:rsidRPr="008A6BFB">
        <w:t xml:space="preserve">, но капацитетът за адаптация е </w:t>
      </w:r>
      <w:r w:rsidR="002408CE" w:rsidRPr="008A6BFB">
        <w:t>не</w:t>
      </w:r>
      <w:r w:rsidRPr="008A6BFB">
        <w:t xml:space="preserve">достатъчен. </w:t>
      </w:r>
    </w:p>
    <w:p w14:paraId="18601D84" w14:textId="5664907E" w:rsidR="00114AD0" w:rsidRPr="008A6BFB" w:rsidRDefault="00383F47" w:rsidP="00F046FB">
      <w:pPr>
        <w:pStyle w:val="BodyText"/>
      </w:pPr>
      <w:r w:rsidRPr="008A6BFB">
        <w:t xml:space="preserve">Анализът </w:t>
      </w:r>
      <w:r w:rsidR="002527B1" w:rsidRPr="008A6BFB">
        <w:t>е важ</w:t>
      </w:r>
      <w:r w:rsidRPr="008A6BFB">
        <w:t>е</w:t>
      </w:r>
      <w:r w:rsidR="002527B1" w:rsidRPr="008A6BFB">
        <w:t xml:space="preserve">н поради </w:t>
      </w:r>
      <w:r w:rsidR="002408CE" w:rsidRPr="008A6BFB">
        <w:t xml:space="preserve">формулираните </w:t>
      </w:r>
      <w:r w:rsidR="002527B1" w:rsidRPr="008A6BFB">
        <w:t>общите насоки и указания за основните фактори</w:t>
      </w:r>
      <w:r w:rsidR="00E21548" w:rsidRPr="008A6BFB">
        <w:t xml:space="preserve">. Те представляват </w:t>
      </w:r>
      <w:r w:rsidR="002527B1" w:rsidRPr="008A6BFB">
        <w:t>основа на настоящото изследване</w:t>
      </w:r>
      <w:r w:rsidR="002527B1" w:rsidRPr="008A6BFB">
        <w:rPr>
          <w:rStyle w:val="FootnoteReference"/>
        </w:rPr>
        <w:footnoteReference w:id="51"/>
      </w:r>
      <w:r w:rsidR="002527B1" w:rsidRPr="008A6BFB">
        <w:t xml:space="preserve">. </w:t>
      </w:r>
    </w:p>
    <w:p w14:paraId="3A590900" w14:textId="7799326D" w:rsidR="00114AD0" w:rsidRPr="008A6BFB" w:rsidRDefault="002527B1" w:rsidP="00DA2C46">
      <w:pPr>
        <w:pStyle w:val="Heading3"/>
        <w:spacing w:before="160"/>
        <w:rPr>
          <w:color w:val="auto"/>
        </w:rPr>
      </w:pPr>
      <w:bookmarkStart w:id="330" w:name="_Toc486608099"/>
      <w:bookmarkStart w:id="331" w:name="_Toc488045588"/>
      <w:bookmarkStart w:id="332" w:name="_Toc501639820"/>
      <w:bookmarkStart w:id="333" w:name="_Toc506291577"/>
      <w:bookmarkStart w:id="334" w:name="_Toc506291809"/>
      <w:bookmarkStart w:id="335" w:name="_Toc522454223"/>
      <w:r w:rsidRPr="008A6BFB">
        <w:t>2.4.6.</w:t>
      </w:r>
      <w:r w:rsidRPr="008A6BFB">
        <w:tab/>
      </w:r>
      <w:bookmarkEnd w:id="330"/>
      <w:r w:rsidR="00745E79" w:rsidRPr="008A6BFB">
        <w:t>Национална програма за защита при</w:t>
      </w:r>
      <w:r w:rsidRPr="008A6BFB">
        <w:t xml:space="preserve"> бедствия 2014</w:t>
      </w:r>
      <w:r w:rsidR="004D0670" w:rsidRPr="008A6BFB">
        <w:t>–</w:t>
      </w:r>
      <w:r w:rsidRPr="008A6BFB">
        <w:t>2018 г.</w:t>
      </w:r>
      <w:bookmarkEnd w:id="331"/>
      <w:bookmarkEnd w:id="332"/>
      <w:bookmarkEnd w:id="333"/>
      <w:bookmarkEnd w:id="334"/>
      <w:bookmarkEnd w:id="335"/>
    </w:p>
    <w:p w14:paraId="04BB19BF" w14:textId="63005090" w:rsidR="00114AD0" w:rsidRPr="008A6BFB" w:rsidRDefault="002527B1" w:rsidP="00F046FB">
      <w:pPr>
        <w:pStyle w:val="BodyText"/>
      </w:pPr>
      <w:r w:rsidRPr="008A6BFB">
        <w:rPr>
          <w:i/>
        </w:rPr>
        <w:t xml:space="preserve">Националната програма за защита </w:t>
      </w:r>
      <w:r w:rsidR="00761DCF" w:rsidRPr="008A6BFB">
        <w:rPr>
          <w:i/>
        </w:rPr>
        <w:t xml:space="preserve">при </w:t>
      </w:r>
      <w:r w:rsidRPr="008A6BFB">
        <w:rPr>
          <w:i/>
        </w:rPr>
        <w:t>бедствия</w:t>
      </w:r>
      <w:r w:rsidRPr="008A6BFB">
        <w:t xml:space="preserve"> </w:t>
      </w:r>
      <w:r w:rsidRPr="008A6BFB">
        <w:rPr>
          <w:i/>
        </w:rPr>
        <w:t>2014</w:t>
      </w:r>
      <w:r w:rsidR="004D0670" w:rsidRPr="008A6BFB">
        <w:rPr>
          <w:i/>
        </w:rPr>
        <w:t>–</w:t>
      </w:r>
      <w:r w:rsidRPr="008A6BFB">
        <w:rPr>
          <w:i/>
        </w:rPr>
        <w:t>2018</w:t>
      </w:r>
      <w:r w:rsidRPr="008A6BFB">
        <w:rPr>
          <w:rStyle w:val="FootnoteReference"/>
        </w:rPr>
        <w:footnoteReference w:id="52"/>
      </w:r>
      <w:r w:rsidRPr="008A6BFB">
        <w:t xml:space="preserve"> </w:t>
      </w:r>
      <w:r w:rsidR="00761DCF" w:rsidRPr="008A6BFB">
        <w:t xml:space="preserve">определя целите, приоритетите и задачите за защита при бедствия </w:t>
      </w:r>
      <w:r w:rsidR="00632DFA">
        <w:t xml:space="preserve">в страната </w:t>
      </w:r>
      <w:r w:rsidR="00761DCF" w:rsidRPr="008A6BFB">
        <w:t>за срок от пет години. Тя представлява основен документ за политиката в областта на предотвратяване, овладяване и преодоляване на последиците от бедствия и аварии и очертава насоките за създаване</w:t>
      </w:r>
      <w:r w:rsidR="00632DFA">
        <w:t>то</w:t>
      </w:r>
      <w:r w:rsidR="00761DCF" w:rsidRPr="008A6BFB">
        <w:t xml:space="preserve"> на ефективна ресурсно и технически осигурена национална система за превенция и реагиране при бедствия. Стратегическата цел на Националната програма и на държавната политика за </w:t>
      </w:r>
      <w:r w:rsidR="00654BF7" w:rsidRPr="008A6BFB">
        <w:t>защита</w:t>
      </w:r>
      <w:r w:rsidR="00761DCF" w:rsidRPr="008A6BFB">
        <w:t xml:space="preserve"> при бедствия е предотвратяване, овладяване и преодоляване на последиците от тях, защита на живота и здравето на населението и опазване на културните ценности.</w:t>
      </w:r>
      <w:r w:rsidR="00632DFA">
        <w:t xml:space="preserve"> Един от най-важните компоненти на това, което наричаме „материална култура“, е транспортната инфраструктура.</w:t>
      </w:r>
    </w:p>
    <w:p w14:paraId="18D77893" w14:textId="3953A2DE" w:rsidR="00761DCF" w:rsidRPr="008A6BFB" w:rsidRDefault="002527B1" w:rsidP="00DA2C46">
      <w:pPr>
        <w:pStyle w:val="BodyText"/>
        <w:spacing w:after="60"/>
      </w:pPr>
      <w:r w:rsidRPr="008A6BFB">
        <w:rPr>
          <w:i/>
          <w:iCs/>
        </w:rPr>
        <w:t>Основ</w:t>
      </w:r>
      <w:r w:rsidR="00632DFA">
        <w:rPr>
          <w:i/>
          <w:iCs/>
        </w:rPr>
        <w:t>е</w:t>
      </w:r>
      <w:r w:rsidRPr="008A6BFB">
        <w:rPr>
          <w:i/>
          <w:iCs/>
        </w:rPr>
        <w:t>н приоритет</w:t>
      </w:r>
      <w:r w:rsidRPr="008A6BFB">
        <w:t xml:space="preserve"> на програмата за периода 2014</w:t>
      </w:r>
      <w:r w:rsidR="004D0670" w:rsidRPr="008A6BFB">
        <w:t>–</w:t>
      </w:r>
      <w:r w:rsidRPr="008A6BFB">
        <w:t xml:space="preserve">2018 г. </w:t>
      </w:r>
      <w:r w:rsidR="00761DCF" w:rsidRPr="008A6BFB">
        <w:t>е извършване на анализ и оценка на рисковете от бедствия на територията на Република България и тяхното картографиране. Основни задачи на програмата са:</w:t>
      </w:r>
    </w:p>
    <w:p w14:paraId="1D395E1F" w14:textId="77777777" w:rsidR="00761DCF" w:rsidRPr="008A6BFB" w:rsidRDefault="00761DCF" w:rsidP="00DA2C46">
      <w:pPr>
        <w:pStyle w:val="ListParagraph"/>
        <w:numPr>
          <w:ilvl w:val="0"/>
          <w:numId w:val="32"/>
        </w:numPr>
        <w:spacing w:after="60"/>
      </w:pPr>
      <w:r w:rsidRPr="008A6BFB">
        <w:t>оценка и картографиране на рисковете от земетресения, ядрена и радиационна авария, геоложки риск;</w:t>
      </w:r>
    </w:p>
    <w:p w14:paraId="3CDC8003" w14:textId="589BE47B" w:rsidR="00761DCF" w:rsidRPr="008A6BFB" w:rsidRDefault="00632DFA" w:rsidP="00DA2C46">
      <w:pPr>
        <w:pStyle w:val="ListParagraph"/>
        <w:numPr>
          <w:ilvl w:val="0"/>
          <w:numId w:val="32"/>
        </w:numPr>
        <w:spacing w:after="60"/>
      </w:pPr>
      <w:r>
        <w:t>приключване</w:t>
      </w:r>
      <w:r w:rsidRPr="008A6BFB" w:rsidDel="00434322">
        <w:t xml:space="preserve"> </w:t>
      </w:r>
      <w:r w:rsidR="00761DCF" w:rsidRPr="008A6BFB">
        <w:t>на оценката на риск</w:t>
      </w:r>
      <w:r w:rsidR="00654BF7" w:rsidRPr="008A6BFB">
        <w:t>а</w:t>
      </w:r>
      <w:r w:rsidR="00761DCF" w:rsidRPr="008A6BFB">
        <w:t xml:space="preserve"> от наводнения и изготвяне на картите за заплахата и карти на риска;</w:t>
      </w:r>
    </w:p>
    <w:p w14:paraId="7227C821" w14:textId="6F99279C" w:rsidR="00761DCF" w:rsidRPr="008A6BFB" w:rsidRDefault="002B5C92" w:rsidP="00DA2C46">
      <w:pPr>
        <w:pStyle w:val="ListParagraph"/>
        <w:numPr>
          <w:ilvl w:val="0"/>
          <w:numId w:val="32"/>
        </w:numPr>
        <w:spacing w:after="60"/>
      </w:pPr>
      <w:r>
        <w:t>реализиране</w:t>
      </w:r>
      <w:r w:rsidRPr="008A6BFB" w:rsidDel="00434322">
        <w:t xml:space="preserve"> </w:t>
      </w:r>
      <w:r w:rsidR="00761DCF" w:rsidRPr="008A6BFB">
        <w:t>на мерки за намаляване на риска от бедствия;</w:t>
      </w:r>
    </w:p>
    <w:p w14:paraId="7B35A068" w14:textId="61917F36" w:rsidR="00761DCF" w:rsidRPr="008A6BFB" w:rsidRDefault="00761DCF" w:rsidP="00DA2C46">
      <w:pPr>
        <w:pStyle w:val="ListParagraph"/>
        <w:numPr>
          <w:ilvl w:val="0"/>
          <w:numId w:val="32"/>
        </w:numPr>
        <w:spacing w:after="60"/>
      </w:pPr>
      <w:r w:rsidRPr="008A6BFB">
        <w:t>повишаване устойчивостта на обектите от критичната инфраструктура при бедствия;</w:t>
      </w:r>
    </w:p>
    <w:p w14:paraId="5357B0E3" w14:textId="4C7A6FE9" w:rsidR="00761DCF" w:rsidRPr="008A6BFB" w:rsidRDefault="00654BF7" w:rsidP="00DA2C46">
      <w:pPr>
        <w:pStyle w:val="ListParagraph"/>
        <w:numPr>
          <w:ilvl w:val="0"/>
          <w:numId w:val="32"/>
        </w:numPr>
        <w:spacing w:after="60"/>
      </w:pPr>
      <w:r w:rsidRPr="008A6BFB">
        <w:t xml:space="preserve">завършване </w:t>
      </w:r>
      <w:r w:rsidR="00761DCF" w:rsidRPr="008A6BFB">
        <w:t>на паспортизацията на сградите;</w:t>
      </w:r>
    </w:p>
    <w:p w14:paraId="6629DF16" w14:textId="2EE02696" w:rsidR="00761DCF" w:rsidRPr="008A6BFB" w:rsidRDefault="00E064AC" w:rsidP="00DA2C46">
      <w:pPr>
        <w:pStyle w:val="ListParagraph"/>
        <w:numPr>
          <w:ilvl w:val="0"/>
          <w:numId w:val="32"/>
        </w:numPr>
        <w:spacing w:after="60"/>
      </w:pPr>
      <w:r w:rsidRPr="008A6BFB">
        <w:lastRenderedPageBreak/>
        <w:t>подготовка</w:t>
      </w:r>
      <w:r w:rsidR="00761DCF" w:rsidRPr="008A6BFB">
        <w:t xml:space="preserve"> на</w:t>
      </w:r>
      <w:r w:rsidR="00654BF7" w:rsidRPr="008A6BFB">
        <w:t xml:space="preserve"> </w:t>
      </w:r>
      <w:r w:rsidR="00761DCF" w:rsidRPr="008A6BFB">
        <w:t xml:space="preserve">органите на изпълнителната власт </w:t>
      </w:r>
      <w:r w:rsidR="002408CE" w:rsidRPr="008A6BFB">
        <w:t>и</w:t>
      </w:r>
      <w:r w:rsidR="00761DCF" w:rsidRPr="008A6BFB">
        <w:t xml:space="preserve"> на силите за реагиране при бедствия;</w:t>
      </w:r>
    </w:p>
    <w:p w14:paraId="6F603B09" w14:textId="2B3F87EB" w:rsidR="00114AD0" w:rsidRPr="008A6BFB" w:rsidRDefault="00761DCF" w:rsidP="00DA2C46">
      <w:pPr>
        <w:pStyle w:val="ListParagraph"/>
        <w:numPr>
          <w:ilvl w:val="0"/>
          <w:numId w:val="32"/>
        </w:numPr>
      </w:pPr>
      <w:r w:rsidRPr="008A6BFB">
        <w:t>доизграждане на сиренната система като част от националната система за ранно предупреждение и оповестяване на населението за опасностите, регистрирани от системите за мониторинг на метеорологични, хидрологични, сеизмологични, хим</w:t>
      </w:r>
      <w:r w:rsidR="00325524" w:rsidRPr="008A6BFB">
        <w:t>ически, биологични, радиационни</w:t>
      </w:r>
      <w:r w:rsidRPr="008A6BFB">
        <w:t>, ядрени, екологични и други обекти и явления</w:t>
      </w:r>
      <w:r w:rsidR="00654BF7" w:rsidRPr="008A6BFB">
        <w:t>.</w:t>
      </w:r>
    </w:p>
    <w:p w14:paraId="59C5C5A0" w14:textId="30874E1D" w:rsidR="00114AD0" w:rsidRPr="008A6BFB" w:rsidRDefault="002527B1" w:rsidP="00F046FB">
      <w:pPr>
        <w:pStyle w:val="BodyText"/>
      </w:pPr>
      <w:r w:rsidRPr="008A6BFB">
        <w:t>Програмата определя задълженията на отговорни</w:t>
      </w:r>
      <w:r w:rsidR="00325524" w:rsidRPr="008A6BFB">
        <w:t>те</w:t>
      </w:r>
      <w:r w:rsidRPr="008A6BFB">
        <w:t xml:space="preserve"> институции (министерства, агенции и т.н.) във връзка със защитата и предотвратяването на бедствия. В нея се предвижда също разработката на </w:t>
      </w:r>
      <w:r w:rsidRPr="008A6BFB">
        <w:rPr>
          <w:i/>
        </w:rPr>
        <w:t>годишни планове</w:t>
      </w:r>
      <w:r w:rsidRPr="008A6BFB">
        <w:t xml:space="preserve"> за защита </w:t>
      </w:r>
      <w:r w:rsidR="009164D6">
        <w:t>при</w:t>
      </w:r>
      <w:r w:rsidRPr="008A6BFB">
        <w:t xml:space="preserve"> бедствия, които включват списък от с</w:t>
      </w:r>
      <w:r w:rsidR="00325524" w:rsidRPr="008A6BFB">
        <w:t>пецифични действия, които</w:t>
      </w:r>
      <w:r w:rsidRPr="008A6BFB">
        <w:t xml:space="preserve"> да се предприемат от властите </w:t>
      </w:r>
      <w:r w:rsidR="00325524" w:rsidRPr="008A6BFB">
        <w:t>ежегодно</w:t>
      </w:r>
      <w:r w:rsidRPr="008A6BFB">
        <w:t>.</w:t>
      </w:r>
    </w:p>
    <w:p w14:paraId="133B609F" w14:textId="224D6F67" w:rsidR="00114AD0" w:rsidRPr="008A6BFB" w:rsidRDefault="002527B1" w:rsidP="00745E79">
      <w:pPr>
        <w:pStyle w:val="BodyText"/>
        <w:spacing w:after="60"/>
      </w:pPr>
      <w:r w:rsidRPr="008A6BFB">
        <w:rPr>
          <w:i/>
        </w:rPr>
        <w:t xml:space="preserve">Годишният план за защита </w:t>
      </w:r>
      <w:r w:rsidR="00761DCF" w:rsidRPr="008A6BFB">
        <w:rPr>
          <w:i/>
        </w:rPr>
        <w:t xml:space="preserve">при </w:t>
      </w:r>
      <w:r w:rsidRPr="008A6BFB">
        <w:rPr>
          <w:i/>
        </w:rPr>
        <w:t>бедствия за 2016</w:t>
      </w:r>
      <w:r w:rsidRPr="008A6BFB">
        <w:t xml:space="preserve"> </w:t>
      </w:r>
      <w:r w:rsidR="00761DCF" w:rsidRPr="008A6BFB">
        <w:t xml:space="preserve">г. </w:t>
      </w:r>
      <w:r w:rsidRPr="008A6BFB">
        <w:t>включва редица конкретни мерки</w:t>
      </w:r>
      <w:r w:rsidR="00654BF7" w:rsidRPr="008A6BFB">
        <w:t>,</w:t>
      </w:r>
      <w:r w:rsidRPr="008A6BFB">
        <w:t xml:space="preserve"> отнасящи се до АИК на транспортния сектор:</w:t>
      </w:r>
    </w:p>
    <w:p w14:paraId="67F670E7" w14:textId="55761614" w:rsidR="00114AD0" w:rsidRPr="008A6BFB" w:rsidRDefault="002527B1" w:rsidP="00761DCF">
      <w:pPr>
        <w:pStyle w:val="Bullet"/>
        <w:rPr>
          <w:lang w:val="bg-BG"/>
        </w:rPr>
      </w:pPr>
      <w:r w:rsidRPr="008A6BFB">
        <w:rPr>
          <w:lang w:val="bg-BG"/>
        </w:rPr>
        <w:t xml:space="preserve">превантивно третиране на свлачища, разработване на </w:t>
      </w:r>
      <w:r w:rsidR="00761DCF" w:rsidRPr="008A6BFB">
        <w:rPr>
          <w:lang w:val="bg-BG"/>
        </w:rPr>
        <w:t>Национална програма за превенция и ограничаване на свлачищата на територията на Република България, ерозията и абразията по Дунавското и Черноморското крайбрежие 2015</w:t>
      </w:r>
      <w:r w:rsidR="004D0670" w:rsidRPr="008A6BFB">
        <w:rPr>
          <w:lang w:val="bg-BG"/>
        </w:rPr>
        <w:t>–</w:t>
      </w:r>
      <w:r w:rsidR="00761DCF" w:rsidRPr="008A6BFB">
        <w:rPr>
          <w:lang w:val="bg-BG"/>
        </w:rPr>
        <w:t>2020 г.</w:t>
      </w:r>
      <w:r w:rsidRPr="008A6BFB">
        <w:rPr>
          <w:lang w:val="bg-BG"/>
        </w:rPr>
        <w:t>. (Министерство на регионалното развитие и благоустройството);</w:t>
      </w:r>
    </w:p>
    <w:p w14:paraId="74563025" w14:textId="77777777" w:rsidR="00114AD0" w:rsidRPr="008A6BFB" w:rsidRDefault="002527B1">
      <w:pPr>
        <w:pStyle w:val="Bullet"/>
        <w:spacing w:after="0" w:line="276" w:lineRule="auto"/>
        <w:rPr>
          <w:lang w:val="bg-BG"/>
        </w:rPr>
      </w:pPr>
      <w:r w:rsidRPr="008A6BFB">
        <w:rPr>
          <w:lang w:val="bg-BG"/>
        </w:rPr>
        <w:t>превантивни дейности в проблематични райони</w:t>
      </w:r>
      <w:r w:rsidR="00047111" w:rsidRPr="008A6BFB">
        <w:rPr>
          <w:lang w:val="bg-BG"/>
        </w:rPr>
        <w:t>,</w:t>
      </w:r>
      <w:r w:rsidRPr="008A6BFB">
        <w:rPr>
          <w:lang w:val="bg-BG"/>
        </w:rPr>
        <w:t xml:space="preserve"> излагащи на риск пътната инфраструктура (Агенция </w:t>
      </w:r>
      <w:r w:rsidR="00047111" w:rsidRPr="008A6BFB">
        <w:rPr>
          <w:lang w:val="bg-BG"/>
        </w:rPr>
        <w:t>„</w:t>
      </w:r>
      <w:r w:rsidRPr="008A6BFB">
        <w:rPr>
          <w:lang w:val="bg-BG"/>
        </w:rPr>
        <w:t>Пътната инфраструктура”);</w:t>
      </w:r>
    </w:p>
    <w:p w14:paraId="298200AA" w14:textId="77777777" w:rsidR="00114AD0" w:rsidRPr="008A6BFB" w:rsidRDefault="002527B1">
      <w:pPr>
        <w:pStyle w:val="Bullet"/>
        <w:spacing w:after="120" w:line="276" w:lineRule="auto"/>
        <w:rPr>
          <w:lang w:val="bg-BG"/>
        </w:rPr>
      </w:pPr>
      <w:r w:rsidRPr="008A6BFB">
        <w:rPr>
          <w:lang w:val="bg-BG"/>
        </w:rPr>
        <w:t>превантивни дейности в проблематични райони</w:t>
      </w:r>
      <w:r w:rsidR="00047111" w:rsidRPr="008A6BFB">
        <w:rPr>
          <w:lang w:val="bg-BG"/>
        </w:rPr>
        <w:t>,</w:t>
      </w:r>
      <w:r w:rsidRPr="008A6BFB">
        <w:rPr>
          <w:lang w:val="bg-BG"/>
        </w:rPr>
        <w:t xml:space="preserve"> излагащи на риск железопътната инфраструктура, сигнализация, контактна мрежа (Национална компания </w:t>
      </w:r>
      <w:r w:rsidR="00047111" w:rsidRPr="008A6BFB">
        <w:rPr>
          <w:lang w:val="bg-BG"/>
        </w:rPr>
        <w:t>„</w:t>
      </w:r>
      <w:r w:rsidRPr="008A6BFB">
        <w:rPr>
          <w:lang w:val="bg-BG"/>
        </w:rPr>
        <w:t>Железопътна инфраструктура”);</w:t>
      </w:r>
    </w:p>
    <w:p w14:paraId="7B605218" w14:textId="4CBBF59D" w:rsidR="00114AD0" w:rsidRPr="008A6BFB" w:rsidRDefault="002527B1" w:rsidP="00DA2C46">
      <w:pPr>
        <w:pStyle w:val="Heading3"/>
        <w:spacing w:before="160"/>
      </w:pPr>
      <w:bookmarkStart w:id="336" w:name="_Toc486608100"/>
      <w:bookmarkStart w:id="337" w:name="_Toc488045589"/>
      <w:bookmarkStart w:id="338" w:name="_Toc501639821"/>
      <w:bookmarkStart w:id="339" w:name="_Toc506291578"/>
      <w:bookmarkStart w:id="340" w:name="_Toc506291810"/>
      <w:bookmarkStart w:id="341" w:name="_Toc522454224"/>
      <w:r w:rsidRPr="008A6BFB">
        <w:t>2.4.7.</w:t>
      </w:r>
      <w:r w:rsidRPr="008A6BFB">
        <w:tab/>
      </w:r>
      <w:bookmarkEnd w:id="336"/>
      <w:r w:rsidRPr="008A6BFB">
        <w:t xml:space="preserve">Национална програма за </w:t>
      </w:r>
      <w:r w:rsidR="00761DCF" w:rsidRPr="008A6BFB">
        <w:t>превенция и ограничаване на свлачищата на територията на Република България, ерозията и абразията по Дунавското и Черноморското крайбрежие 2015</w:t>
      </w:r>
      <w:r w:rsidR="004D0670" w:rsidRPr="008A6BFB">
        <w:t>–</w:t>
      </w:r>
      <w:r w:rsidR="00761DCF" w:rsidRPr="008A6BFB">
        <w:t>2020 г</w:t>
      </w:r>
      <w:r w:rsidRPr="008A6BFB">
        <w:t>.</w:t>
      </w:r>
      <w:bookmarkEnd w:id="337"/>
      <w:bookmarkEnd w:id="338"/>
      <w:bookmarkEnd w:id="339"/>
      <w:bookmarkEnd w:id="340"/>
      <w:bookmarkEnd w:id="341"/>
      <w:r w:rsidRPr="008A6BFB">
        <w:t xml:space="preserve"> </w:t>
      </w:r>
    </w:p>
    <w:p w14:paraId="393A68D7" w14:textId="48A89EBB" w:rsidR="00114AD0" w:rsidRPr="008A6BFB" w:rsidRDefault="002527B1" w:rsidP="00F046FB">
      <w:pPr>
        <w:pStyle w:val="BodyText"/>
      </w:pPr>
      <w:r w:rsidRPr="008A6BFB">
        <w:t xml:space="preserve">Защитата от свлачища </w:t>
      </w:r>
      <w:r w:rsidR="00467085" w:rsidRPr="008A6BFB">
        <w:t>(</w:t>
      </w:r>
      <w:r w:rsidRPr="008A6BFB">
        <w:t>и предотвратяването им</w:t>
      </w:r>
      <w:r w:rsidR="00467085" w:rsidRPr="008A6BFB">
        <w:t>)</w:t>
      </w:r>
      <w:r w:rsidRPr="008A6BFB">
        <w:t xml:space="preserve"> в България е задължение на Министерство на регионалното развитие и благоустройството. Министерството е разработило </w:t>
      </w:r>
      <w:r w:rsidR="00761DCF" w:rsidRPr="008A6BFB">
        <w:rPr>
          <w:i/>
        </w:rPr>
        <w:t>Национална програма за превенция и ограничаване на свлачищата на територията на Република България, ерозията и абразията по Дунавското и Черноморското крайбрежие 2015</w:t>
      </w:r>
      <w:r w:rsidR="004D0670" w:rsidRPr="008A6BFB">
        <w:rPr>
          <w:i/>
        </w:rPr>
        <w:t>–</w:t>
      </w:r>
      <w:r w:rsidR="00761DCF" w:rsidRPr="008A6BFB">
        <w:rPr>
          <w:i/>
        </w:rPr>
        <w:t xml:space="preserve">2020 </w:t>
      </w:r>
      <w:r w:rsidRPr="008A6BFB">
        <w:rPr>
          <w:i/>
        </w:rPr>
        <w:t>г.</w:t>
      </w:r>
      <w:r w:rsidRPr="008A6BFB">
        <w:rPr>
          <w:rStyle w:val="FootnoteReference"/>
        </w:rPr>
        <w:footnoteReference w:id="53"/>
      </w:r>
    </w:p>
    <w:p w14:paraId="10D4DF58" w14:textId="2BA94D51" w:rsidR="00114AD0" w:rsidRPr="008A6BFB" w:rsidRDefault="002527B1" w:rsidP="00325524">
      <w:pPr>
        <w:pStyle w:val="BodyText"/>
        <w:spacing w:after="0"/>
      </w:pPr>
      <w:r w:rsidRPr="008A6BFB">
        <w:t>Програмата включва подробен преглед на геоложките условия в страната</w:t>
      </w:r>
      <w:r w:rsidR="007B58D1" w:rsidRPr="008A6BFB">
        <w:t>,</w:t>
      </w:r>
      <w:r w:rsidRPr="008A6BFB">
        <w:t xml:space="preserve"> свързани с развитието на свлачища. В нея е включена и методика за оценка на риска (и </w:t>
      </w:r>
      <w:r w:rsidR="007B58D1" w:rsidRPr="008A6BFB">
        <w:t xml:space="preserve">съответно </w:t>
      </w:r>
      <w:r w:rsidR="002408CE" w:rsidRPr="008A6BFB">
        <w:t xml:space="preserve">- </w:t>
      </w:r>
      <w:r w:rsidR="007B58D1" w:rsidRPr="008A6BFB">
        <w:t xml:space="preserve">спешност </w:t>
      </w:r>
      <w:r w:rsidR="000265EE" w:rsidRPr="008A6BFB">
        <w:t>на мерките за отстраняване на щети</w:t>
      </w:r>
      <w:r w:rsidRPr="008A6BFB">
        <w:t>) от свлачища. Рискът</w:t>
      </w:r>
      <w:r w:rsidR="00B4612D" w:rsidRPr="008A6BFB">
        <w:t>,</w:t>
      </w:r>
      <w:r w:rsidRPr="008A6BFB">
        <w:t xml:space="preserve"> свързан с известните свлачища</w:t>
      </w:r>
      <w:r w:rsidR="00B4612D" w:rsidRPr="008A6BFB">
        <w:t>,</w:t>
      </w:r>
      <w:r w:rsidRPr="008A6BFB">
        <w:t xml:space="preserve"> </w:t>
      </w:r>
      <w:r w:rsidR="00B4612D" w:rsidRPr="008A6BFB">
        <w:t xml:space="preserve">е оценен чрез </w:t>
      </w:r>
      <w:r w:rsidRPr="008A6BFB">
        <w:t>прилага</w:t>
      </w:r>
      <w:r w:rsidR="00B4612D" w:rsidRPr="008A6BFB">
        <w:t>не на</w:t>
      </w:r>
      <w:r w:rsidRPr="008A6BFB">
        <w:t xml:space="preserve"> методиката. Програмата определя приоритетни зони за мониторинг на свлачищата и включва подробен списък от приоритетни дейности като напр</w:t>
      </w:r>
      <w:r w:rsidR="00B4612D" w:rsidRPr="008A6BFB">
        <w:t>имер</w:t>
      </w:r>
      <w:r w:rsidRPr="008A6BFB">
        <w:t xml:space="preserve"> технически проучвания, информационен обмен, превантивни действия за защита на транспортната инфраструктура, и т.н. </w:t>
      </w:r>
    </w:p>
    <w:p w14:paraId="5188E146" w14:textId="77777777" w:rsidR="00114AD0" w:rsidRPr="008A6BFB" w:rsidRDefault="002527B1" w:rsidP="00DA2C46">
      <w:pPr>
        <w:pStyle w:val="Heading3"/>
        <w:spacing w:before="160"/>
        <w:rPr>
          <w:color w:val="auto"/>
        </w:rPr>
      </w:pPr>
      <w:bookmarkStart w:id="342" w:name="_Toc486608101"/>
      <w:bookmarkStart w:id="343" w:name="_Toc488045590"/>
      <w:bookmarkStart w:id="344" w:name="_Toc501639822"/>
      <w:bookmarkStart w:id="345" w:name="_Toc506291579"/>
      <w:bookmarkStart w:id="346" w:name="_Toc506291811"/>
      <w:bookmarkStart w:id="347" w:name="_Toc522454225"/>
      <w:r w:rsidRPr="008A6BFB">
        <w:lastRenderedPageBreak/>
        <w:t>2.4.8.</w:t>
      </w:r>
      <w:r w:rsidRPr="008A6BFB">
        <w:tab/>
      </w:r>
      <w:bookmarkEnd w:id="342"/>
      <w:r w:rsidRPr="008A6BFB">
        <w:t>Наредба за критичната инфраструктура</w:t>
      </w:r>
      <w:bookmarkEnd w:id="343"/>
      <w:bookmarkEnd w:id="344"/>
      <w:bookmarkEnd w:id="345"/>
      <w:bookmarkEnd w:id="346"/>
      <w:bookmarkEnd w:id="347"/>
    </w:p>
    <w:p w14:paraId="0B371E03" w14:textId="4F56B441" w:rsidR="00114AD0" w:rsidRPr="008A6BFB" w:rsidRDefault="002527B1" w:rsidP="00F046FB">
      <w:pPr>
        <w:pStyle w:val="BodyText"/>
      </w:pPr>
      <w:r w:rsidRPr="008A6BFB">
        <w:rPr>
          <w:i/>
        </w:rPr>
        <w:t>Наредбата за критичната инфраструктура</w:t>
      </w:r>
      <w:r w:rsidRPr="008A6BFB">
        <w:rPr>
          <w:rStyle w:val="FootnoteReference"/>
        </w:rPr>
        <w:footnoteReference w:id="54"/>
      </w:r>
      <w:r w:rsidRPr="008A6BFB">
        <w:t xml:space="preserve"> е </w:t>
      </w:r>
      <w:r w:rsidR="00B4612D" w:rsidRPr="008A6BFB">
        <w:t>в сила от</w:t>
      </w:r>
      <w:r w:rsidRPr="008A6BFB">
        <w:t xml:space="preserve"> 2012 г. и нейната цел е да определ</w:t>
      </w:r>
      <w:r w:rsidR="002408CE" w:rsidRPr="008A6BFB">
        <w:t>и</w:t>
      </w:r>
      <w:r w:rsidRPr="008A6BFB">
        <w:t xml:space="preserve"> елементите и обектите на критичната инфраструктура в страната и така да подпомогне намаляването на рисковете и въздействията</w:t>
      </w:r>
      <w:r w:rsidR="00B4612D" w:rsidRPr="008A6BFB">
        <w:t>,</w:t>
      </w:r>
      <w:r w:rsidRPr="008A6BFB">
        <w:t xml:space="preserve"> свързани с </w:t>
      </w:r>
      <w:r w:rsidR="000265EE" w:rsidRPr="008A6BFB">
        <w:t xml:space="preserve">нанесените им </w:t>
      </w:r>
      <w:r w:rsidRPr="008A6BFB">
        <w:t>щети. Наредбата обхваща всички видове инфраструктура – транспорт</w:t>
      </w:r>
      <w:r w:rsidR="00B4612D" w:rsidRPr="008A6BFB">
        <w:t>на</w:t>
      </w:r>
      <w:r w:rsidRPr="008A6BFB">
        <w:t>, енерг</w:t>
      </w:r>
      <w:r w:rsidR="00B4612D" w:rsidRPr="008A6BFB">
        <w:t>ийна</w:t>
      </w:r>
      <w:r w:rsidRPr="008A6BFB">
        <w:t>, вод</w:t>
      </w:r>
      <w:r w:rsidR="00B4612D" w:rsidRPr="008A6BFB">
        <w:t>на</w:t>
      </w:r>
      <w:r w:rsidRPr="008A6BFB">
        <w:t>, здрав</w:t>
      </w:r>
      <w:r w:rsidR="00B4612D" w:rsidRPr="008A6BFB">
        <w:t>на</w:t>
      </w:r>
      <w:r w:rsidRPr="008A6BFB">
        <w:t>, информаци</w:t>
      </w:r>
      <w:r w:rsidR="00B4612D" w:rsidRPr="008A6BFB">
        <w:t>онна</w:t>
      </w:r>
      <w:r w:rsidRPr="008A6BFB">
        <w:t xml:space="preserve"> и т.н. Водеща роля в процедурата за установяване критичността на инфраструктурата има Министерство на вътрешните работи, а различните секторни министерства отговарят за оценка на инфраструктурата в с</w:t>
      </w:r>
      <w:r w:rsidR="00745E79" w:rsidRPr="008A6BFB">
        <w:t>ферата на техните отговорности.</w:t>
      </w:r>
    </w:p>
    <w:p w14:paraId="5C871BED" w14:textId="61E78AA2" w:rsidR="00114AD0" w:rsidRPr="008A6BFB" w:rsidRDefault="002527B1" w:rsidP="00F046FB">
      <w:pPr>
        <w:pStyle w:val="BodyText"/>
      </w:pPr>
      <w:r w:rsidRPr="008A6BFB">
        <w:t>Министрите</w:t>
      </w:r>
      <w:r w:rsidR="00B4612D" w:rsidRPr="008A6BFB">
        <w:t>,</w:t>
      </w:r>
      <w:r w:rsidRPr="008A6BFB">
        <w:t xml:space="preserve"> отговорни за конкретните сектори</w:t>
      </w:r>
      <w:r w:rsidR="00B4612D" w:rsidRPr="008A6BFB">
        <w:t>,</w:t>
      </w:r>
      <w:r w:rsidRPr="008A6BFB">
        <w:t xml:space="preserve"> назначават постоянни работни групи, които приемат правила за определяне на нивото на критичност на инфраструктурата и предлагат приоритетен списък на критичната инфраструктура</w:t>
      </w:r>
      <w:r w:rsidRPr="008A6BFB">
        <w:rPr>
          <w:rStyle w:val="FootnoteReference"/>
        </w:rPr>
        <w:footnoteReference w:id="55"/>
      </w:r>
      <w:r w:rsidRPr="008A6BFB">
        <w:t>.</w:t>
      </w:r>
    </w:p>
    <w:p w14:paraId="46472DD6" w14:textId="0ABE5F18" w:rsidR="00114AD0" w:rsidRPr="008A6BFB" w:rsidRDefault="002527B1" w:rsidP="00325524">
      <w:pPr>
        <w:pStyle w:val="BodyText"/>
        <w:spacing w:after="60"/>
      </w:pPr>
      <w:r w:rsidRPr="008A6BFB">
        <w:t xml:space="preserve">Критериите, които </w:t>
      </w:r>
      <w:r w:rsidR="000265EE" w:rsidRPr="008A6BFB">
        <w:t>с</w:t>
      </w:r>
      <w:r w:rsidRPr="008A6BFB">
        <w:t>е използват от работните групи са</w:t>
      </w:r>
      <w:r w:rsidRPr="008A6BFB">
        <w:rPr>
          <w:rStyle w:val="FootnoteReference"/>
        </w:rPr>
        <w:footnoteReference w:id="56"/>
      </w:r>
      <w:r w:rsidRPr="008A6BFB">
        <w:t>:</w:t>
      </w:r>
    </w:p>
    <w:p w14:paraId="33B6434F" w14:textId="77777777" w:rsidR="00114AD0" w:rsidRPr="008A6BFB" w:rsidRDefault="002527B1" w:rsidP="00325524">
      <w:pPr>
        <w:pStyle w:val="Bullet"/>
        <w:spacing w:line="276" w:lineRule="auto"/>
        <w:rPr>
          <w:lang w:val="bg-BG"/>
        </w:rPr>
      </w:pPr>
      <w:r w:rsidRPr="008A6BFB">
        <w:rPr>
          <w:lang w:val="bg-BG"/>
        </w:rPr>
        <w:t>потенциален брой засегнати лица – очакван брой жертви и ранени;</w:t>
      </w:r>
    </w:p>
    <w:p w14:paraId="7240FBFF" w14:textId="77777777" w:rsidR="00114AD0" w:rsidRPr="008A6BFB" w:rsidRDefault="002527B1" w:rsidP="00325524">
      <w:pPr>
        <w:pStyle w:val="Bullet"/>
        <w:spacing w:line="276" w:lineRule="auto"/>
        <w:rPr>
          <w:lang w:val="bg-BG"/>
        </w:rPr>
      </w:pPr>
      <w:r w:rsidRPr="008A6BFB">
        <w:rPr>
          <w:lang w:val="bg-BG"/>
        </w:rPr>
        <w:t>потенциални икономически последици – икономически загуби, включително последици за околната среда;</w:t>
      </w:r>
    </w:p>
    <w:p w14:paraId="42105EB9" w14:textId="77777777" w:rsidR="00114AD0" w:rsidRPr="008A6BFB" w:rsidRDefault="002527B1" w:rsidP="00325524">
      <w:pPr>
        <w:pStyle w:val="Bullet"/>
        <w:spacing w:after="120" w:line="276" w:lineRule="auto"/>
        <w:rPr>
          <w:lang w:val="bg-BG"/>
        </w:rPr>
      </w:pPr>
      <w:r w:rsidRPr="008A6BFB">
        <w:rPr>
          <w:lang w:val="bg-BG"/>
        </w:rPr>
        <w:t>потенциални социални последици – загуба на социално доверие, причиняване на физически страдания, нарушаване на нормалния живот, загуба на основни услуги и т.н.</w:t>
      </w:r>
    </w:p>
    <w:p w14:paraId="090EA711" w14:textId="093CD10E" w:rsidR="00114AD0" w:rsidRPr="008A6BFB" w:rsidRDefault="002527B1" w:rsidP="00F046FB">
      <w:pPr>
        <w:pStyle w:val="BodyText"/>
      </w:pPr>
      <w:r w:rsidRPr="008A6BFB">
        <w:t>Наличието на подробен списък на критичната инфраструктура е предпоставка за адекватна реакция при спеше</w:t>
      </w:r>
      <w:r w:rsidR="00B4612D" w:rsidRPr="008A6BFB">
        <w:t>ни</w:t>
      </w:r>
      <w:r w:rsidRPr="008A6BFB">
        <w:t xml:space="preserve"> случа</w:t>
      </w:r>
      <w:r w:rsidR="00B4612D" w:rsidRPr="008A6BFB">
        <w:t>и</w:t>
      </w:r>
      <w:r w:rsidRPr="008A6BFB">
        <w:t xml:space="preserve"> – включително </w:t>
      </w:r>
      <w:r w:rsidR="00B4612D" w:rsidRPr="008A6BFB">
        <w:t>такива,</w:t>
      </w:r>
      <w:r w:rsidRPr="008A6BFB">
        <w:t xml:space="preserve"> причинени от екстремни метеорологични събития. По този начин наредбата има </w:t>
      </w:r>
      <w:r w:rsidR="00E051AE" w:rsidRPr="008A6BFB">
        <w:t>практическо значение за</w:t>
      </w:r>
      <w:r w:rsidRPr="008A6BFB">
        <w:t xml:space="preserve"> АИК в транспортния сектор и следва да се вземе под внимание когато се формулират </w:t>
      </w:r>
      <w:r w:rsidR="00D02105" w:rsidRPr="008A6BFB">
        <w:t xml:space="preserve">вариантите </w:t>
      </w:r>
      <w:r w:rsidRPr="008A6BFB">
        <w:t xml:space="preserve">за адаптация. </w:t>
      </w:r>
    </w:p>
    <w:p w14:paraId="122BF213" w14:textId="28B08984" w:rsidR="00114AD0" w:rsidRPr="008A6BFB" w:rsidRDefault="002527B1" w:rsidP="00325524">
      <w:pPr>
        <w:pStyle w:val="Heading3"/>
        <w:spacing w:before="160"/>
        <w:rPr>
          <w:color w:val="auto"/>
        </w:rPr>
      </w:pPr>
      <w:bookmarkStart w:id="348" w:name="_Toc486608102"/>
      <w:bookmarkStart w:id="349" w:name="_Toc488045591"/>
      <w:bookmarkStart w:id="350" w:name="_Toc501639823"/>
      <w:bookmarkStart w:id="351" w:name="_Toc506291580"/>
      <w:bookmarkStart w:id="352" w:name="_Toc506291812"/>
      <w:bookmarkStart w:id="353" w:name="_Toc522454226"/>
      <w:r w:rsidRPr="008A6BFB">
        <w:t>2.4.9.</w:t>
      </w:r>
      <w:r w:rsidRPr="008A6BFB">
        <w:tab/>
      </w:r>
      <w:bookmarkEnd w:id="348"/>
      <w:r w:rsidRPr="008A6BFB">
        <w:t xml:space="preserve">Стратегия за адаптация към </w:t>
      </w:r>
      <w:r w:rsidR="00E064AC" w:rsidRPr="008A6BFB">
        <w:t xml:space="preserve">климатичните промени </w:t>
      </w:r>
      <w:r w:rsidRPr="008A6BFB">
        <w:t>на Столична община</w:t>
      </w:r>
      <w:bookmarkEnd w:id="349"/>
      <w:bookmarkEnd w:id="350"/>
      <w:bookmarkEnd w:id="351"/>
      <w:bookmarkEnd w:id="352"/>
      <w:bookmarkEnd w:id="353"/>
      <w:r w:rsidRPr="008A6BFB">
        <w:t xml:space="preserve"> </w:t>
      </w:r>
    </w:p>
    <w:p w14:paraId="3AF26D8A" w14:textId="47E2BE55" w:rsidR="00114AD0" w:rsidRPr="008A6BFB" w:rsidRDefault="002527B1" w:rsidP="00325524">
      <w:pPr>
        <w:pStyle w:val="BodyText"/>
        <w:spacing w:after="60"/>
      </w:pPr>
      <w:r w:rsidRPr="008A6BFB">
        <w:rPr>
          <w:i/>
        </w:rPr>
        <w:t xml:space="preserve">Стратегията за адаптация към </w:t>
      </w:r>
      <w:r w:rsidR="00E064AC" w:rsidRPr="008A6BFB">
        <w:rPr>
          <w:i/>
        </w:rPr>
        <w:t>климатичните промени</w:t>
      </w:r>
      <w:r w:rsidRPr="008A6BFB">
        <w:rPr>
          <w:i/>
        </w:rPr>
        <w:t xml:space="preserve"> </w:t>
      </w:r>
      <w:r w:rsidR="002408CE" w:rsidRPr="008A6BFB">
        <w:t xml:space="preserve">на </w:t>
      </w:r>
      <w:r w:rsidR="00E064AC" w:rsidRPr="008A6BFB">
        <w:t>С</w:t>
      </w:r>
      <w:r w:rsidR="002408CE" w:rsidRPr="008A6BFB">
        <w:t>толична община</w:t>
      </w:r>
      <w:r w:rsidR="005F3AB0" w:rsidRPr="008A6BFB">
        <w:t xml:space="preserve"> </w:t>
      </w:r>
      <w:r w:rsidR="005F3AB0" w:rsidRPr="008A6BFB">
        <w:rPr>
          <w:szCs w:val="18"/>
        </w:rPr>
        <w:t>(Столична община, 2016 г.)</w:t>
      </w:r>
      <w:r w:rsidR="005F3AB0" w:rsidRPr="008A6BFB">
        <w:t xml:space="preserve"> </w:t>
      </w:r>
      <w:r w:rsidRPr="008A6BFB">
        <w:rPr>
          <w:iCs/>
        </w:rPr>
        <w:t>е</w:t>
      </w:r>
      <w:r w:rsidRPr="008A6BFB">
        <w:t xml:space="preserve"> изготвена през 2016 г. като част от инициативата </w:t>
      </w:r>
      <w:r w:rsidR="0078286A" w:rsidRPr="008A6BFB">
        <w:rPr>
          <w:i/>
        </w:rPr>
        <w:t xml:space="preserve">Конвент </w:t>
      </w:r>
      <w:r w:rsidRPr="008A6BFB">
        <w:rPr>
          <w:i/>
        </w:rPr>
        <w:t>на кметовете в областта на климата и енергията</w:t>
      </w:r>
      <w:r w:rsidRPr="008A6BFB">
        <w:rPr>
          <w:rStyle w:val="FootnoteReference"/>
        </w:rPr>
        <w:footnoteReference w:id="57"/>
      </w:r>
      <w:r w:rsidRPr="008A6BFB">
        <w:t xml:space="preserve">. Във връзка с транспортната система на </w:t>
      </w:r>
      <w:r w:rsidR="00761DCF" w:rsidRPr="008A6BFB">
        <w:t xml:space="preserve">гр. </w:t>
      </w:r>
      <w:r w:rsidRPr="008A6BFB">
        <w:t>София, в нея са установени следните основни климатични рискове:</w:t>
      </w:r>
    </w:p>
    <w:p w14:paraId="0161082D" w14:textId="77777777" w:rsidR="00114AD0" w:rsidRPr="008A6BFB" w:rsidRDefault="002527B1" w:rsidP="00325524">
      <w:pPr>
        <w:pStyle w:val="Bullet"/>
        <w:spacing w:line="276" w:lineRule="auto"/>
        <w:rPr>
          <w:lang w:val="bg-BG"/>
        </w:rPr>
      </w:pPr>
      <w:r w:rsidRPr="008A6BFB">
        <w:rPr>
          <w:lang w:val="bg-BG"/>
        </w:rPr>
        <w:t>Наводнения на подземната инфраструктура (метро и подлези);</w:t>
      </w:r>
    </w:p>
    <w:p w14:paraId="02834CF1" w14:textId="77777777" w:rsidR="00114AD0" w:rsidRPr="008A6BFB" w:rsidRDefault="002527B1" w:rsidP="00325524">
      <w:pPr>
        <w:pStyle w:val="Bullet"/>
        <w:spacing w:line="276" w:lineRule="auto"/>
        <w:rPr>
          <w:lang w:val="bg-BG"/>
        </w:rPr>
      </w:pPr>
      <w:r w:rsidRPr="008A6BFB">
        <w:rPr>
          <w:lang w:val="bg-BG"/>
        </w:rPr>
        <w:t>Нарушения в ел</w:t>
      </w:r>
      <w:r w:rsidR="00D60618" w:rsidRPr="008A6BFB">
        <w:rPr>
          <w:lang w:val="bg-BG"/>
        </w:rPr>
        <w:t xml:space="preserve">ектрическото </w:t>
      </w:r>
      <w:r w:rsidRPr="008A6BFB">
        <w:rPr>
          <w:lang w:val="bg-BG"/>
        </w:rPr>
        <w:t>захранване на системите за контрол на движението, тролейбусите, метрото, частните МПС (поради наводнения,</w:t>
      </w:r>
      <w:r w:rsidR="00D60618" w:rsidRPr="008A6BFB">
        <w:rPr>
          <w:lang w:val="bg-BG"/>
        </w:rPr>
        <w:t xml:space="preserve"> </w:t>
      </w:r>
      <w:r w:rsidRPr="008A6BFB">
        <w:rPr>
          <w:lang w:val="bg-BG"/>
        </w:rPr>
        <w:t>студ и други екстремни климатични фактори);</w:t>
      </w:r>
    </w:p>
    <w:p w14:paraId="022B5B93" w14:textId="77777777" w:rsidR="00114AD0" w:rsidRPr="008A6BFB" w:rsidRDefault="002527B1" w:rsidP="00325524">
      <w:pPr>
        <w:pStyle w:val="Bullet"/>
        <w:spacing w:after="120" w:line="276" w:lineRule="auto"/>
        <w:rPr>
          <w:lang w:val="bg-BG"/>
        </w:rPr>
      </w:pPr>
      <w:r w:rsidRPr="008A6BFB">
        <w:rPr>
          <w:lang w:val="bg-BG"/>
        </w:rPr>
        <w:t>Неудобства за потребителите на транспортната система (поради нарушения на услугите).</w:t>
      </w:r>
    </w:p>
    <w:p w14:paraId="5464C0D9" w14:textId="051545AA" w:rsidR="00114AD0" w:rsidRPr="008A6BFB" w:rsidRDefault="002527B1" w:rsidP="001D4942">
      <w:pPr>
        <w:pStyle w:val="BodyText"/>
        <w:keepNext/>
        <w:widowControl/>
        <w:spacing w:after="60"/>
      </w:pPr>
      <w:r w:rsidRPr="008A6BFB">
        <w:lastRenderedPageBreak/>
        <w:t>В резултат от анализа са установени следните конкретни рискове за транспортната система:</w:t>
      </w:r>
    </w:p>
    <w:p w14:paraId="38471700" w14:textId="71C9F1F4" w:rsidR="00114AD0" w:rsidRPr="008A6BFB" w:rsidRDefault="002527B1" w:rsidP="00325524">
      <w:pPr>
        <w:pStyle w:val="Bullet"/>
        <w:spacing w:line="276" w:lineRule="auto"/>
        <w:rPr>
          <w:lang w:val="bg-BG"/>
        </w:rPr>
      </w:pPr>
      <w:r w:rsidRPr="008A6BFB">
        <w:rPr>
          <w:lang w:val="bg-BG"/>
        </w:rPr>
        <w:t>Щети по пътната настилка</w:t>
      </w:r>
      <w:r w:rsidR="00E051AE" w:rsidRPr="008A6BFB">
        <w:rPr>
          <w:lang w:val="bg-BG"/>
        </w:rPr>
        <w:t>,</w:t>
      </w:r>
      <w:r w:rsidRPr="008A6BFB">
        <w:rPr>
          <w:lang w:val="bg-BG"/>
        </w:rPr>
        <w:t xml:space="preserve"> дължащи се на високи температури и като последица от това, повишен риск от произшествия;</w:t>
      </w:r>
    </w:p>
    <w:p w14:paraId="1A4A3764" w14:textId="77777777" w:rsidR="00114AD0" w:rsidRPr="008A6BFB" w:rsidRDefault="002527B1" w:rsidP="00325524">
      <w:pPr>
        <w:pStyle w:val="Bullet"/>
        <w:spacing w:line="276" w:lineRule="auto"/>
        <w:rPr>
          <w:lang w:val="bg-BG"/>
        </w:rPr>
      </w:pPr>
      <w:r w:rsidRPr="008A6BFB">
        <w:rPr>
          <w:lang w:val="bg-BG"/>
        </w:rPr>
        <w:t>Неудобство за гражданите в градския и крайградски транспорт;</w:t>
      </w:r>
    </w:p>
    <w:p w14:paraId="2C3BA962" w14:textId="77777777" w:rsidR="00114AD0" w:rsidRPr="008A6BFB" w:rsidRDefault="002527B1" w:rsidP="00325524">
      <w:pPr>
        <w:pStyle w:val="Bullet"/>
        <w:spacing w:line="276" w:lineRule="auto"/>
        <w:rPr>
          <w:lang w:val="bg-BG"/>
        </w:rPr>
      </w:pPr>
      <w:r w:rsidRPr="008A6BFB">
        <w:rPr>
          <w:lang w:val="bg-BG"/>
        </w:rPr>
        <w:t>Увеличен риск от произшествия поради екстремни валежи;</w:t>
      </w:r>
    </w:p>
    <w:p w14:paraId="07DDD4F8" w14:textId="77777777" w:rsidR="00114AD0" w:rsidRPr="008A6BFB" w:rsidRDefault="002527B1" w:rsidP="00325524">
      <w:pPr>
        <w:pStyle w:val="Bullet"/>
        <w:spacing w:line="276" w:lineRule="auto"/>
        <w:rPr>
          <w:lang w:val="bg-BG"/>
        </w:rPr>
      </w:pPr>
      <w:r w:rsidRPr="008A6BFB">
        <w:rPr>
          <w:lang w:val="bg-BG"/>
        </w:rPr>
        <w:t xml:space="preserve">Увеличена необходимост от охлаждане на леките коли с климатик, </w:t>
      </w:r>
      <w:r w:rsidR="00761DCF" w:rsidRPr="008A6BFB">
        <w:rPr>
          <w:lang w:val="bg-BG"/>
        </w:rPr>
        <w:t>водеща до</w:t>
      </w:r>
      <w:r w:rsidRPr="008A6BFB">
        <w:rPr>
          <w:lang w:val="bg-BG"/>
        </w:rPr>
        <w:t xml:space="preserve"> повишено потребление на гориво и следователно по-високи емисии;</w:t>
      </w:r>
    </w:p>
    <w:p w14:paraId="643FE2B1" w14:textId="77777777" w:rsidR="00114AD0" w:rsidRPr="008A6BFB" w:rsidRDefault="002527B1" w:rsidP="00325524">
      <w:pPr>
        <w:pStyle w:val="Bullet"/>
        <w:spacing w:line="276" w:lineRule="auto"/>
        <w:rPr>
          <w:lang w:val="bg-BG"/>
        </w:rPr>
      </w:pPr>
      <w:r w:rsidRPr="008A6BFB">
        <w:rPr>
          <w:lang w:val="bg-BG"/>
        </w:rPr>
        <w:t>Риск от щети по пътната инфраструктура поради интензивни валежи;</w:t>
      </w:r>
    </w:p>
    <w:p w14:paraId="01E88DC6" w14:textId="77777777" w:rsidR="00114AD0" w:rsidRPr="008A6BFB" w:rsidRDefault="002527B1" w:rsidP="00325524">
      <w:pPr>
        <w:pStyle w:val="Bullet"/>
        <w:spacing w:line="276" w:lineRule="auto"/>
        <w:rPr>
          <w:lang w:val="bg-BG"/>
        </w:rPr>
      </w:pPr>
      <w:r w:rsidRPr="008A6BFB">
        <w:rPr>
          <w:lang w:val="bg-BG"/>
        </w:rPr>
        <w:t>Риск от прекъсване на достъпа до/от отдалечени райони поради повреда на пътната инфраструктура;</w:t>
      </w:r>
    </w:p>
    <w:p w14:paraId="5193A6DE" w14:textId="54BA2811" w:rsidR="00114AD0" w:rsidRPr="008A6BFB" w:rsidRDefault="002527B1" w:rsidP="00325524">
      <w:pPr>
        <w:pStyle w:val="Bullet"/>
        <w:spacing w:after="120" w:line="276" w:lineRule="auto"/>
        <w:rPr>
          <w:lang w:val="bg-BG"/>
        </w:rPr>
      </w:pPr>
      <w:r w:rsidRPr="008A6BFB">
        <w:rPr>
          <w:lang w:val="bg-BG"/>
        </w:rPr>
        <w:t xml:space="preserve">Закъснения и/или </w:t>
      </w:r>
      <w:r w:rsidR="00E678DF" w:rsidRPr="008A6BFB">
        <w:rPr>
          <w:lang w:val="bg-BG"/>
        </w:rPr>
        <w:t xml:space="preserve">прекъсване </w:t>
      </w:r>
      <w:r w:rsidRPr="008A6BFB">
        <w:rPr>
          <w:lang w:val="bg-BG"/>
        </w:rPr>
        <w:t>на вериг</w:t>
      </w:r>
      <w:r w:rsidR="00E678DF" w:rsidRPr="008A6BFB">
        <w:rPr>
          <w:lang w:val="bg-BG"/>
        </w:rPr>
        <w:t>и</w:t>
      </w:r>
      <w:r w:rsidRPr="008A6BFB">
        <w:rPr>
          <w:lang w:val="bg-BG"/>
        </w:rPr>
        <w:t>т</w:t>
      </w:r>
      <w:r w:rsidR="00E678DF" w:rsidRPr="008A6BFB">
        <w:rPr>
          <w:lang w:val="bg-BG"/>
        </w:rPr>
        <w:t>е</w:t>
      </w:r>
      <w:r w:rsidRPr="008A6BFB">
        <w:rPr>
          <w:lang w:val="bg-BG"/>
        </w:rPr>
        <w:t xml:space="preserve"> от доставки в резултат от климатичните фактори.</w:t>
      </w:r>
    </w:p>
    <w:p w14:paraId="2875667F" w14:textId="04243CE9" w:rsidR="00114AD0" w:rsidRPr="008A6BFB" w:rsidRDefault="002527B1" w:rsidP="00325524">
      <w:pPr>
        <w:pStyle w:val="BodyText"/>
        <w:spacing w:after="60"/>
      </w:pPr>
      <w:r w:rsidRPr="008A6BFB">
        <w:t>Счита се, че следните климатични фактори имат положителен ефект:</w:t>
      </w:r>
    </w:p>
    <w:p w14:paraId="3AE9EA6F" w14:textId="77777777" w:rsidR="00114AD0" w:rsidRPr="008A6BFB" w:rsidRDefault="002527B1" w:rsidP="00325524">
      <w:pPr>
        <w:pStyle w:val="Bullet"/>
        <w:spacing w:line="276" w:lineRule="auto"/>
        <w:rPr>
          <w:lang w:val="bg-BG"/>
        </w:rPr>
      </w:pPr>
      <w:r w:rsidRPr="008A6BFB">
        <w:rPr>
          <w:lang w:val="bg-BG"/>
        </w:rPr>
        <w:t xml:space="preserve">По-високите зимни температури ще намалят риска от заледяване на транспортната инфраструктура, както и периодите със снежна покривка, което ще доведе до намаляване на свързаните </w:t>
      </w:r>
      <w:r w:rsidR="00761DCF" w:rsidRPr="008A6BFB">
        <w:rPr>
          <w:lang w:val="bg-BG"/>
        </w:rPr>
        <w:t xml:space="preserve">с тях </w:t>
      </w:r>
      <w:r w:rsidRPr="008A6BFB">
        <w:rPr>
          <w:lang w:val="bg-BG"/>
        </w:rPr>
        <w:t>разходи;</w:t>
      </w:r>
    </w:p>
    <w:p w14:paraId="3AD36510" w14:textId="77777777" w:rsidR="00114AD0" w:rsidRPr="008A6BFB" w:rsidRDefault="002527B1" w:rsidP="00325524">
      <w:pPr>
        <w:pStyle w:val="Bullet"/>
        <w:spacing w:line="276" w:lineRule="auto"/>
        <w:rPr>
          <w:lang w:val="bg-BG"/>
        </w:rPr>
      </w:pPr>
      <w:r w:rsidRPr="008A6BFB">
        <w:rPr>
          <w:lang w:val="bg-BG"/>
        </w:rPr>
        <w:t xml:space="preserve">По-високите зимни температури и по-малкото заледяване и сняг по пътищата ще доведе до намаляване на броя на </w:t>
      </w:r>
      <w:r w:rsidR="00761DCF" w:rsidRPr="008A6BFB">
        <w:rPr>
          <w:lang w:val="bg-BG"/>
        </w:rPr>
        <w:t>ПТП</w:t>
      </w:r>
      <w:r w:rsidRPr="008A6BFB">
        <w:rPr>
          <w:lang w:val="bg-BG"/>
        </w:rPr>
        <w:t>;</w:t>
      </w:r>
    </w:p>
    <w:p w14:paraId="5AD8EE41" w14:textId="7D4159DC" w:rsidR="00114AD0" w:rsidRPr="008A6BFB" w:rsidRDefault="002527B1" w:rsidP="00325524">
      <w:pPr>
        <w:pStyle w:val="Bullet"/>
        <w:spacing w:after="120" w:line="276" w:lineRule="auto"/>
        <w:rPr>
          <w:lang w:val="bg-BG"/>
        </w:rPr>
      </w:pPr>
      <w:r w:rsidRPr="008A6BFB">
        <w:rPr>
          <w:lang w:val="bg-BG"/>
        </w:rPr>
        <w:t xml:space="preserve">В резултат от по-малкото заледяване и сняг ще има по-малко закъснения и/или прекъсвания на </w:t>
      </w:r>
      <w:r w:rsidR="00E678DF" w:rsidRPr="008A6BFB">
        <w:rPr>
          <w:lang w:val="bg-BG"/>
        </w:rPr>
        <w:t xml:space="preserve">веригите </w:t>
      </w:r>
      <w:r w:rsidRPr="008A6BFB">
        <w:rPr>
          <w:lang w:val="bg-BG"/>
        </w:rPr>
        <w:t>за доставки.</w:t>
      </w:r>
    </w:p>
    <w:p w14:paraId="4F390C7A" w14:textId="28C4EC3B" w:rsidR="00114AD0" w:rsidRPr="008A6BFB" w:rsidRDefault="002527B1" w:rsidP="00F046FB">
      <w:pPr>
        <w:pStyle w:val="BodyText"/>
      </w:pPr>
      <w:r w:rsidRPr="008A6BFB">
        <w:t>В заключение</w:t>
      </w:r>
      <w:r w:rsidR="00E051AE" w:rsidRPr="008A6BFB">
        <w:t>,</w:t>
      </w:r>
      <w:r w:rsidRPr="008A6BFB">
        <w:t xml:space="preserve"> в стратегията се отчита, че събирането на данни следва да се подобри значително, за да може адекватно да се планира</w:t>
      </w:r>
      <w:r w:rsidR="006E5473" w:rsidRPr="008A6BFB">
        <w:t>т мерки за</w:t>
      </w:r>
      <w:r w:rsidRPr="008A6BFB">
        <w:t xml:space="preserve"> АИК. Следващата стъпка е да се разработи конкретен план за изпълнение на стратегията, както и рамка за оценяване на дейността в помощ на контрола по изпълнението.</w:t>
      </w:r>
    </w:p>
    <w:p w14:paraId="5AA08E7E" w14:textId="77777777" w:rsidR="00114AD0" w:rsidRPr="008A6BFB" w:rsidRDefault="002527B1" w:rsidP="00325524">
      <w:pPr>
        <w:pStyle w:val="Heading3"/>
        <w:spacing w:before="160"/>
        <w:rPr>
          <w:color w:val="auto"/>
        </w:rPr>
      </w:pPr>
      <w:bookmarkStart w:id="354" w:name="_Toc486608103"/>
      <w:bookmarkStart w:id="355" w:name="_Toc501639824"/>
      <w:bookmarkStart w:id="356" w:name="_Toc506291581"/>
      <w:bookmarkStart w:id="357" w:name="_Toc506291813"/>
      <w:bookmarkStart w:id="358" w:name="_Toc522454227"/>
      <w:bookmarkStart w:id="359" w:name="_Toc488045592"/>
      <w:r w:rsidRPr="008A6BFB">
        <w:t>2.4.10.</w:t>
      </w:r>
      <w:r w:rsidRPr="008A6BFB">
        <w:tab/>
      </w:r>
      <w:bookmarkEnd w:id="354"/>
      <w:r w:rsidRPr="008A6BFB">
        <w:t>Норми за проектиране</w:t>
      </w:r>
      <w:bookmarkEnd w:id="355"/>
      <w:bookmarkEnd w:id="356"/>
      <w:bookmarkEnd w:id="357"/>
      <w:bookmarkEnd w:id="358"/>
      <w:r w:rsidRPr="008A6BFB">
        <w:t xml:space="preserve"> </w:t>
      </w:r>
      <w:bookmarkEnd w:id="359"/>
    </w:p>
    <w:p w14:paraId="5C87605F" w14:textId="45BAAD4B" w:rsidR="00114AD0" w:rsidRPr="008A6BFB" w:rsidRDefault="002527B1" w:rsidP="00325524">
      <w:pPr>
        <w:pStyle w:val="BodyText"/>
        <w:spacing w:after="60"/>
      </w:pPr>
      <w:r w:rsidRPr="008A6BFB">
        <w:t>Редица норми за проектиране на транспортна инфраструктура са част правната рамка в България. Някои от тях са:</w:t>
      </w:r>
    </w:p>
    <w:p w14:paraId="50890C3B" w14:textId="77777777" w:rsidR="00114AD0" w:rsidRPr="008A6BFB" w:rsidRDefault="002527B1" w:rsidP="00325524">
      <w:pPr>
        <w:pStyle w:val="Bullet"/>
        <w:spacing w:line="276" w:lineRule="auto"/>
        <w:rPr>
          <w:lang w:val="bg-BG"/>
        </w:rPr>
      </w:pPr>
      <w:r w:rsidRPr="008A6BFB">
        <w:rPr>
          <w:lang w:val="bg-BG"/>
        </w:rPr>
        <w:t>Наредба № 1 от 26 май 2000 г. за проектиране на пътища;</w:t>
      </w:r>
    </w:p>
    <w:p w14:paraId="34A7069B" w14:textId="77777777" w:rsidR="00114AD0" w:rsidRPr="008A6BFB" w:rsidRDefault="002527B1" w:rsidP="00325524">
      <w:pPr>
        <w:pStyle w:val="Bullet"/>
        <w:spacing w:line="276" w:lineRule="auto"/>
        <w:rPr>
          <w:lang w:val="bg-BG"/>
        </w:rPr>
      </w:pPr>
      <w:r w:rsidRPr="008A6BFB">
        <w:rPr>
          <w:lang w:val="bg-BG"/>
        </w:rPr>
        <w:t xml:space="preserve">Наредба № 2 от 29 юни 2004 </w:t>
      </w:r>
      <w:r w:rsidR="00761DCF" w:rsidRPr="008A6BFB">
        <w:rPr>
          <w:lang w:val="bg-BG"/>
        </w:rPr>
        <w:t xml:space="preserve">г. </w:t>
      </w:r>
      <w:r w:rsidRPr="008A6BFB">
        <w:rPr>
          <w:lang w:val="bg-BG"/>
        </w:rPr>
        <w:t xml:space="preserve">за </w:t>
      </w:r>
      <w:r w:rsidR="00026614" w:rsidRPr="008A6BFB">
        <w:rPr>
          <w:lang w:val="bg-BG"/>
        </w:rPr>
        <w:t xml:space="preserve">планиране </w:t>
      </w:r>
      <w:r w:rsidRPr="008A6BFB">
        <w:rPr>
          <w:lang w:val="bg-BG"/>
        </w:rPr>
        <w:t>и проектиране на комуникационно-транспортните системи в урбанизираните територии ;</w:t>
      </w:r>
    </w:p>
    <w:p w14:paraId="06B5339E" w14:textId="77777777" w:rsidR="00114AD0" w:rsidRPr="008A6BFB" w:rsidRDefault="002527B1" w:rsidP="00325524">
      <w:pPr>
        <w:pStyle w:val="Bullet"/>
        <w:spacing w:after="120" w:line="276" w:lineRule="auto"/>
        <w:rPr>
          <w:lang w:val="bg-BG"/>
        </w:rPr>
      </w:pPr>
      <w:r w:rsidRPr="008A6BFB">
        <w:rPr>
          <w:lang w:val="bg-BG"/>
        </w:rPr>
        <w:t xml:space="preserve">Наредба № 55 от 29 януари 2004 г. за </w:t>
      </w:r>
      <w:r w:rsidR="00026614" w:rsidRPr="008A6BFB">
        <w:rPr>
          <w:lang w:val="bg-BG"/>
        </w:rPr>
        <w:t xml:space="preserve">проектиране </w:t>
      </w:r>
      <w:r w:rsidRPr="008A6BFB">
        <w:rPr>
          <w:lang w:val="bg-BG"/>
        </w:rPr>
        <w:t>и строителство на железопътни линии, железопътни гари, железопътни прелези и други елементи от железопътната инфраструктура.</w:t>
      </w:r>
    </w:p>
    <w:p w14:paraId="7089D690" w14:textId="752F9580" w:rsidR="00114AD0" w:rsidRPr="008A6BFB" w:rsidRDefault="002527B1" w:rsidP="00F046FB">
      <w:pPr>
        <w:pStyle w:val="BodyText"/>
      </w:pPr>
      <w:r w:rsidRPr="008A6BFB">
        <w:t>Наредбите за планиране и проектиране на транспортната инфраструктура обикновено не разглеждат въпроси</w:t>
      </w:r>
      <w:r w:rsidR="00026614" w:rsidRPr="008A6BFB">
        <w:t>,</w:t>
      </w:r>
      <w:r w:rsidRPr="008A6BFB">
        <w:t xml:space="preserve"> свързани с въздействието на изменението на климата</w:t>
      </w:r>
      <w:r w:rsidR="00026614" w:rsidRPr="008A6BFB">
        <w:t>,</w:t>
      </w:r>
      <w:r w:rsidRPr="008A6BFB">
        <w:t xml:space="preserve"> като определяне на валежни количества, снегозащита, отчитане на топлинния стрес и т.н. Обичайно те са насочени към чисто техническите аспекти за изграждане на инфраструктурата. Изискванията към системите за отводняване могат да послужат като </w:t>
      </w:r>
      <w:r w:rsidRPr="008A6BFB">
        <w:lastRenderedPageBreak/>
        <w:t xml:space="preserve">илюстрация за това – нито една от наредбите за проектиране на пътища, </w:t>
      </w:r>
      <w:r w:rsidR="00E678DF" w:rsidRPr="008A6BFB">
        <w:t xml:space="preserve">железни пътища </w:t>
      </w:r>
      <w:r w:rsidRPr="008A6BFB">
        <w:t>и транспортни системи в градска среда не предписват методики за изчисление на максимални валежни количества за отводнителните системи; а са насочени към определяне на начина, по който трябва да бъдат изградени отводнителните системи.</w:t>
      </w:r>
    </w:p>
    <w:p w14:paraId="72F94BEB" w14:textId="413970B3" w:rsidR="00114AD0" w:rsidRPr="008A6BFB" w:rsidRDefault="002527B1" w:rsidP="00325524">
      <w:pPr>
        <w:pStyle w:val="BodyText"/>
        <w:spacing w:after="60"/>
      </w:pPr>
      <w:r w:rsidRPr="008A6BFB">
        <w:t>Проблемите</w:t>
      </w:r>
      <w:r w:rsidR="00026614" w:rsidRPr="008A6BFB">
        <w:t>,</w:t>
      </w:r>
      <w:r w:rsidRPr="008A6BFB">
        <w:t xml:space="preserve"> свързани с АИК</w:t>
      </w:r>
      <w:r w:rsidR="00026614" w:rsidRPr="008A6BFB">
        <w:t>,</w:t>
      </w:r>
      <w:r w:rsidRPr="008A6BFB">
        <w:t xml:space="preserve"> се разглеждат в отделни ръководства и документи, които най-често не са част от правна</w:t>
      </w:r>
      <w:r w:rsidR="00761DCF" w:rsidRPr="008A6BFB">
        <w:t>та</w:t>
      </w:r>
      <w:r w:rsidRPr="008A6BFB">
        <w:t xml:space="preserve"> рамка. Някои от по-важните такива документи са:</w:t>
      </w:r>
    </w:p>
    <w:p w14:paraId="60E26F14" w14:textId="614A5CA0" w:rsidR="00114AD0" w:rsidRPr="008A6BFB" w:rsidRDefault="002527B1" w:rsidP="00325524">
      <w:pPr>
        <w:pStyle w:val="Bullet"/>
        <w:spacing w:line="276" w:lineRule="auto"/>
        <w:rPr>
          <w:lang w:val="bg-BG"/>
        </w:rPr>
      </w:pPr>
      <w:r w:rsidRPr="008A6BFB">
        <w:rPr>
          <w:lang w:val="bg-BG"/>
        </w:rPr>
        <w:t xml:space="preserve">Инструкция за определяне на </w:t>
      </w:r>
      <w:r w:rsidR="00026614" w:rsidRPr="008A6BFB">
        <w:rPr>
          <w:lang w:val="bg-BG"/>
        </w:rPr>
        <w:t xml:space="preserve">отворите на </w:t>
      </w:r>
      <w:r w:rsidRPr="008A6BFB">
        <w:rPr>
          <w:lang w:val="bg-BG"/>
        </w:rPr>
        <w:t>мостов</w:t>
      </w:r>
      <w:r w:rsidR="00026614" w:rsidRPr="008A6BFB">
        <w:rPr>
          <w:lang w:val="bg-BG"/>
        </w:rPr>
        <w:t>ете</w:t>
      </w:r>
      <w:r w:rsidR="005F3AB0" w:rsidRPr="008A6BFB">
        <w:rPr>
          <w:lang w:val="bg-BG"/>
        </w:rPr>
        <w:t xml:space="preserve"> (</w:t>
      </w:r>
      <w:r w:rsidR="005F3AB0" w:rsidRPr="008A6BFB">
        <w:rPr>
          <w:szCs w:val="18"/>
          <w:lang w:val="bg-BG"/>
        </w:rPr>
        <w:t xml:space="preserve">Пътпроект, </w:t>
      </w:r>
      <w:r w:rsidR="005F3AB0" w:rsidRPr="008A6BFB">
        <w:rPr>
          <w:i/>
          <w:szCs w:val="18"/>
          <w:lang w:val="bg-BG"/>
        </w:rPr>
        <w:t>ок</w:t>
      </w:r>
      <w:r w:rsidR="005F3AB0" w:rsidRPr="008A6BFB">
        <w:rPr>
          <w:szCs w:val="18"/>
          <w:lang w:val="bg-BG"/>
        </w:rPr>
        <w:t>. 1980 г.)</w:t>
      </w:r>
      <w:r w:rsidRPr="008A6BFB">
        <w:rPr>
          <w:lang w:val="bg-BG"/>
        </w:rPr>
        <w:t xml:space="preserve"> (използвана при проектирането на пътища от около 1980 г.);</w:t>
      </w:r>
    </w:p>
    <w:p w14:paraId="69CC4414" w14:textId="1C126FFA" w:rsidR="00114AD0" w:rsidRPr="008A6BFB" w:rsidRDefault="002527B1" w:rsidP="00325524">
      <w:pPr>
        <w:pStyle w:val="Bullet"/>
        <w:spacing w:line="276" w:lineRule="auto"/>
        <w:rPr>
          <w:lang w:val="bg-BG"/>
        </w:rPr>
      </w:pPr>
      <w:r w:rsidRPr="008A6BFB">
        <w:rPr>
          <w:lang w:val="bg-BG"/>
        </w:rPr>
        <w:t>Инструкция за определяне отворите на пътните водостоци</w:t>
      </w:r>
      <w:r w:rsidR="005F3AB0" w:rsidRPr="008A6BFB">
        <w:rPr>
          <w:lang w:val="bg-BG"/>
        </w:rPr>
        <w:t xml:space="preserve"> (</w:t>
      </w:r>
      <w:r w:rsidR="005F3AB0" w:rsidRPr="008A6BFB">
        <w:rPr>
          <w:szCs w:val="18"/>
          <w:lang w:val="bg-BG"/>
        </w:rPr>
        <w:t>ГУП, 1998 г.</w:t>
      </w:r>
      <w:r w:rsidR="005F3AB0" w:rsidRPr="008A6BFB">
        <w:rPr>
          <w:lang w:val="bg-BG"/>
        </w:rPr>
        <w:t>)</w:t>
      </w:r>
      <w:r w:rsidRPr="008A6BFB">
        <w:rPr>
          <w:lang w:val="bg-BG"/>
        </w:rPr>
        <w:t xml:space="preserve"> (използва се от 1998 г.);</w:t>
      </w:r>
    </w:p>
    <w:p w14:paraId="5C5CB018" w14:textId="4390472A" w:rsidR="00114AD0" w:rsidRPr="008A6BFB" w:rsidRDefault="002527B1" w:rsidP="00325524">
      <w:pPr>
        <w:pStyle w:val="Bullet"/>
        <w:spacing w:line="276" w:lineRule="auto"/>
        <w:rPr>
          <w:lang w:val="bg-BG"/>
        </w:rPr>
      </w:pPr>
      <w:r w:rsidRPr="008A6BFB">
        <w:rPr>
          <w:lang w:val="bg-BG"/>
        </w:rPr>
        <w:t>Ръководство за оразмеряване на асфалтови настилки</w:t>
      </w:r>
      <w:r w:rsidR="005F3AB0" w:rsidRPr="008A6BFB">
        <w:rPr>
          <w:lang w:val="bg-BG"/>
        </w:rPr>
        <w:t xml:space="preserve"> (</w:t>
      </w:r>
      <w:r w:rsidR="00B120A4" w:rsidRPr="008A6BFB">
        <w:rPr>
          <w:szCs w:val="18"/>
          <w:lang w:val="bg-BG"/>
        </w:rPr>
        <w:t>ЦЛПМ, 2003 г.</w:t>
      </w:r>
      <w:r w:rsidR="005F3AB0" w:rsidRPr="008A6BFB">
        <w:rPr>
          <w:lang w:val="bg-BG"/>
        </w:rPr>
        <w:t>)</w:t>
      </w:r>
      <w:r w:rsidRPr="008A6BFB">
        <w:rPr>
          <w:lang w:val="bg-BG"/>
        </w:rPr>
        <w:t xml:space="preserve"> (ръководството е публикувано през 2003 г., но аспектите</w:t>
      </w:r>
      <w:r w:rsidR="00026614" w:rsidRPr="008A6BFB">
        <w:rPr>
          <w:lang w:val="bg-BG"/>
        </w:rPr>
        <w:t>,</w:t>
      </w:r>
      <w:r w:rsidRPr="008A6BFB">
        <w:rPr>
          <w:lang w:val="bg-BG"/>
        </w:rPr>
        <w:t xml:space="preserve"> свързани с климатичните условия</w:t>
      </w:r>
      <w:r w:rsidR="00026614" w:rsidRPr="008A6BFB">
        <w:rPr>
          <w:lang w:val="bg-BG"/>
        </w:rPr>
        <w:t>,</w:t>
      </w:r>
      <w:r w:rsidRPr="008A6BFB">
        <w:rPr>
          <w:lang w:val="bg-BG"/>
        </w:rPr>
        <w:t xml:space="preserve"> са отпреди 1980 г.);</w:t>
      </w:r>
    </w:p>
    <w:p w14:paraId="6ADC7A15" w14:textId="61960C80" w:rsidR="00114AD0" w:rsidRPr="008A6BFB" w:rsidRDefault="00026614" w:rsidP="00325524">
      <w:pPr>
        <w:pStyle w:val="Bullet"/>
        <w:spacing w:line="276" w:lineRule="auto"/>
        <w:rPr>
          <w:lang w:val="bg-BG"/>
        </w:rPr>
      </w:pPr>
      <w:r w:rsidRPr="008A6BFB">
        <w:rPr>
          <w:lang w:val="bg-BG"/>
        </w:rPr>
        <w:t xml:space="preserve">Типови конструкции на </w:t>
      </w:r>
      <w:r w:rsidR="002527B1" w:rsidRPr="008A6BFB">
        <w:rPr>
          <w:lang w:val="bg-BG"/>
        </w:rPr>
        <w:t>настилки</w:t>
      </w:r>
      <w:r w:rsidRPr="008A6BFB">
        <w:rPr>
          <w:lang w:val="bg-BG"/>
        </w:rPr>
        <w:t xml:space="preserve"> за улици</w:t>
      </w:r>
      <w:r w:rsidR="002527B1" w:rsidRPr="008A6BFB">
        <w:rPr>
          <w:lang w:val="bg-BG"/>
        </w:rPr>
        <w:t>, паркинги, пешеходни зони, тротоари</w:t>
      </w:r>
      <w:r w:rsidR="007A0C41" w:rsidRPr="008A6BFB">
        <w:rPr>
          <w:lang w:val="bg-BG"/>
        </w:rPr>
        <w:t xml:space="preserve"> и </w:t>
      </w:r>
      <w:r w:rsidR="002527B1" w:rsidRPr="008A6BFB">
        <w:rPr>
          <w:lang w:val="bg-BG"/>
        </w:rPr>
        <w:t>алеи</w:t>
      </w:r>
      <w:r w:rsidR="00E051AE" w:rsidRPr="008A6BFB">
        <w:rPr>
          <w:lang w:val="bg-BG"/>
        </w:rPr>
        <w:t>,</w:t>
      </w:r>
      <w:r w:rsidR="002527B1" w:rsidRPr="008A6BFB">
        <w:rPr>
          <w:lang w:val="bg-BG"/>
        </w:rPr>
        <w:t xml:space="preserve"> и </w:t>
      </w:r>
      <w:r w:rsidR="007A0C41" w:rsidRPr="008A6BFB">
        <w:rPr>
          <w:lang w:val="bg-BG"/>
        </w:rPr>
        <w:t>указания за приложението им</w:t>
      </w:r>
      <w:r w:rsidR="00B120A4" w:rsidRPr="008A6BFB">
        <w:rPr>
          <w:lang w:val="bg-BG"/>
        </w:rPr>
        <w:t xml:space="preserve"> (</w:t>
      </w:r>
      <w:r w:rsidR="00B120A4" w:rsidRPr="008A6BFB">
        <w:rPr>
          <w:szCs w:val="18"/>
          <w:lang w:val="bg-BG"/>
        </w:rPr>
        <w:t>MCA, 1982 г.</w:t>
      </w:r>
      <w:r w:rsidR="00B120A4" w:rsidRPr="008A6BFB">
        <w:rPr>
          <w:lang w:val="bg-BG"/>
        </w:rPr>
        <w:t>)</w:t>
      </w:r>
      <w:r w:rsidR="002527B1" w:rsidRPr="008A6BFB">
        <w:rPr>
          <w:lang w:val="bg-BG"/>
        </w:rPr>
        <w:t xml:space="preserve"> (използва се от 1982 г.; аспектите</w:t>
      </w:r>
      <w:r w:rsidR="007A0C41" w:rsidRPr="008A6BFB">
        <w:rPr>
          <w:lang w:val="bg-BG"/>
        </w:rPr>
        <w:t>,</w:t>
      </w:r>
      <w:r w:rsidR="002527B1" w:rsidRPr="008A6BFB">
        <w:rPr>
          <w:lang w:val="bg-BG"/>
        </w:rPr>
        <w:t xml:space="preserve"> свързани с климатичните условия</w:t>
      </w:r>
      <w:r w:rsidR="007A0C41" w:rsidRPr="008A6BFB">
        <w:rPr>
          <w:lang w:val="bg-BG"/>
        </w:rPr>
        <w:t>,</w:t>
      </w:r>
      <w:r w:rsidR="002527B1" w:rsidRPr="008A6BFB">
        <w:rPr>
          <w:lang w:val="bg-BG"/>
        </w:rPr>
        <w:t xml:space="preserve"> са отпреди 1980 г.); </w:t>
      </w:r>
    </w:p>
    <w:p w14:paraId="27447104" w14:textId="2987DE23" w:rsidR="00114AD0" w:rsidRPr="008A6BFB" w:rsidRDefault="002527B1" w:rsidP="00325524">
      <w:pPr>
        <w:pStyle w:val="Bullet"/>
        <w:spacing w:line="276" w:lineRule="auto"/>
        <w:rPr>
          <w:lang w:val="bg-BG"/>
        </w:rPr>
      </w:pPr>
      <w:r w:rsidRPr="008A6BFB">
        <w:rPr>
          <w:lang w:val="bg-BG"/>
        </w:rPr>
        <w:t>Техническа спецификация</w:t>
      </w:r>
      <w:r w:rsidR="00B120A4" w:rsidRPr="008A6BFB">
        <w:rPr>
          <w:lang w:val="bg-BG"/>
        </w:rPr>
        <w:t xml:space="preserve"> (</w:t>
      </w:r>
      <w:r w:rsidR="00B120A4" w:rsidRPr="008A6BFB">
        <w:rPr>
          <w:szCs w:val="18"/>
          <w:lang w:val="bg-BG"/>
        </w:rPr>
        <w:t>АПИ, 2009 г.</w:t>
      </w:r>
      <w:r w:rsidR="00B120A4" w:rsidRPr="008A6BFB">
        <w:rPr>
          <w:lang w:val="bg-BG"/>
        </w:rPr>
        <w:t>)</w:t>
      </w:r>
      <w:r w:rsidRPr="008A6BFB">
        <w:rPr>
          <w:lang w:val="bg-BG"/>
        </w:rPr>
        <w:t xml:space="preserve"> на Агенция </w:t>
      </w:r>
      <w:r w:rsidR="007A0C41" w:rsidRPr="008A6BFB">
        <w:rPr>
          <w:lang w:val="bg-BG"/>
        </w:rPr>
        <w:t>„</w:t>
      </w:r>
      <w:r w:rsidRPr="008A6BFB">
        <w:rPr>
          <w:lang w:val="bg-BG"/>
        </w:rPr>
        <w:t>Пътна инфраструктура” (</w:t>
      </w:r>
      <w:r w:rsidR="007A0C41" w:rsidRPr="008A6BFB">
        <w:rPr>
          <w:lang w:val="bg-BG"/>
        </w:rPr>
        <w:t xml:space="preserve">предписва </w:t>
      </w:r>
      <w:r w:rsidRPr="008A6BFB">
        <w:rPr>
          <w:lang w:val="bg-BG"/>
        </w:rPr>
        <w:t>използване</w:t>
      </w:r>
      <w:r w:rsidR="007A0C41" w:rsidRPr="008A6BFB">
        <w:rPr>
          <w:lang w:val="bg-BG"/>
        </w:rPr>
        <w:t>то</w:t>
      </w:r>
      <w:r w:rsidRPr="008A6BFB">
        <w:rPr>
          <w:lang w:val="bg-BG"/>
        </w:rPr>
        <w:t xml:space="preserve"> на полимер-модифициран битум</w:t>
      </w:r>
      <w:r w:rsidRPr="008A6BFB">
        <w:rPr>
          <w:rStyle w:val="FootnoteReference"/>
          <w:lang w:val="bg-BG"/>
        </w:rPr>
        <w:footnoteReference w:id="58"/>
      </w:r>
      <w:r w:rsidRPr="008A6BFB">
        <w:rPr>
          <w:lang w:val="bg-BG"/>
        </w:rPr>
        <w:t xml:space="preserve"> за справяне с топлинния стрес; прилага се от 2009 г.);</w:t>
      </w:r>
    </w:p>
    <w:p w14:paraId="07B063D3" w14:textId="66746915" w:rsidR="00114AD0" w:rsidRPr="008A6BFB" w:rsidRDefault="002527B1" w:rsidP="00325524">
      <w:pPr>
        <w:pStyle w:val="Bullet"/>
        <w:spacing w:line="276" w:lineRule="auto"/>
        <w:rPr>
          <w:lang w:val="bg-BG"/>
        </w:rPr>
      </w:pPr>
      <w:r w:rsidRPr="008A6BFB">
        <w:rPr>
          <w:lang w:val="bg-BG"/>
        </w:rPr>
        <w:t>Технически изисквания за железопътната инфраструктура</w:t>
      </w:r>
      <w:r w:rsidR="00B120A4" w:rsidRPr="008A6BFB">
        <w:rPr>
          <w:lang w:val="bg-BG"/>
        </w:rPr>
        <w:t xml:space="preserve"> (</w:t>
      </w:r>
      <w:r w:rsidR="00B120A4" w:rsidRPr="008A6BFB">
        <w:rPr>
          <w:szCs w:val="18"/>
          <w:lang w:val="bg-BG"/>
        </w:rPr>
        <w:t>НКЖИ, 2005 г.</w:t>
      </w:r>
      <w:r w:rsidR="00B120A4" w:rsidRPr="008A6BFB">
        <w:rPr>
          <w:lang w:val="bg-BG"/>
        </w:rPr>
        <w:t>)</w:t>
      </w:r>
      <w:r w:rsidRPr="008A6BFB">
        <w:rPr>
          <w:lang w:val="bg-BG"/>
        </w:rPr>
        <w:t xml:space="preserve"> (прилага се от 2005</w:t>
      </w:r>
      <w:r w:rsidR="00E678DF" w:rsidRPr="008A6BFB">
        <w:rPr>
          <w:lang w:val="bg-BG"/>
        </w:rPr>
        <w:t xml:space="preserve"> г.</w:t>
      </w:r>
      <w:r w:rsidRPr="008A6BFB">
        <w:rPr>
          <w:lang w:val="bg-BG"/>
        </w:rPr>
        <w:t>);</w:t>
      </w:r>
    </w:p>
    <w:p w14:paraId="14F24011" w14:textId="3A497DA9" w:rsidR="00114AD0" w:rsidRPr="008A6BFB" w:rsidRDefault="007A0C41" w:rsidP="00325524">
      <w:pPr>
        <w:pStyle w:val="Bullet"/>
        <w:spacing w:after="120"/>
        <w:rPr>
          <w:lang w:val="bg-BG"/>
        </w:rPr>
      </w:pPr>
      <w:r w:rsidRPr="008A6BFB">
        <w:rPr>
          <w:lang w:val="bg-BG"/>
        </w:rPr>
        <w:t>Технически норми за устройство, построяване и ремонт на безнаставов релсов път</w:t>
      </w:r>
      <w:r w:rsidR="00B120A4" w:rsidRPr="008A6BFB">
        <w:rPr>
          <w:lang w:val="bg-BG"/>
        </w:rPr>
        <w:t xml:space="preserve"> (</w:t>
      </w:r>
      <w:r w:rsidR="00B120A4" w:rsidRPr="008A6BFB">
        <w:rPr>
          <w:szCs w:val="18"/>
          <w:lang w:val="bg-BG"/>
        </w:rPr>
        <w:t>НКЖИ, 2010 г.).</w:t>
      </w:r>
      <w:r w:rsidR="002527B1" w:rsidRPr="008A6BFB">
        <w:rPr>
          <w:lang w:val="bg-BG"/>
        </w:rPr>
        <w:t xml:space="preserve"> (прилага се от 2010 г.; температурата на въздуха е основен фактор </w:t>
      </w:r>
      <w:r w:rsidR="00E678DF" w:rsidRPr="008A6BFB">
        <w:rPr>
          <w:lang w:val="bg-BG"/>
        </w:rPr>
        <w:t xml:space="preserve">при </w:t>
      </w:r>
      <w:r w:rsidR="002527B1" w:rsidRPr="008A6BFB">
        <w:rPr>
          <w:lang w:val="bg-BG"/>
        </w:rPr>
        <w:t>монтажа на безнастав</w:t>
      </w:r>
      <w:r w:rsidRPr="008A6BFB">
        <w:rPr>
          <w:lang w:val="bg-BG"/>
        </w:rPr>
        <w:t>ов</w:t>
      </w:r>
      <w:r w:rsidR="002527B1" w:rsidRPr="008A6BFB">
        <w:rPr>
          <w:lang w:val="bg-BG"/>
        </w:rPr>
        <w:t xml:space="preserve"> релсов път).</w:t>
      </w:r>
    </w:p>
    <w:p w14:paraId="2C90784F" w14:textId="7AF459E8" w:rsidR="00114AD0" w:rsidRPr="008A6BFB" w:rsidRDefault="002527B1" w:rsidP="00F046FB">
      <w:pPr>
        <w:pStyle w:val="BodyText"/>
      </w:pPr>
      <w:r w:rsidRPr="008A6BFB">
        <w:t>В заключение проблемите</w:t>
      </w:r>
      <w:r w:rsidR="007A0C41" w:rsidRPr="008A6BFB">
        <w:t>,</w:t>
      </w:r>
      <w:r w:rsidRPr="008A6BFB">
        <w:t xml:space="preserve"> свързани с АИК</w:t>
      </w:r>
      <w:r w:rsidR="007A0C41" w:rsidRPr="008A6BFB">
        <w:t>,</w:t>
      </w:r>
      <w:r w:rsidRPr="008A6BFB">
        <w:t xml:space="preserve"> не се </w:t>
      </w:r>
      <w:r w:rsidR="007A0C41" w:rsidRPr="008A6BFB">
        <w:t xml:space="preserve">разглеждат </w:t>
      </w:r>
      <w:r w:rsidRPr="008A6BFB">
        <w:t xml:space="preserve">в нормите за проектиране, които са част от правната рамка, </w:t>
      </w:r>
      <w:r w:rsidR="007A0C41" w:rsidRPr="008A6BFB">
        <w:t xml:space="preserve">а </w:t>
      </w:r>
      <w:r w:rsidRPr="008A6BFB">
        <w:t xml:space="preserve">се разглеждат </w:t>
      </w:r>
      <w:r w:rsidR="00761DCF" w:rsidRPr="008A6BFB">
        <w:t xml:space="preserve">частично </w:t>
      </w:r>
      <w:r w:rsidRPr="008A6BFB">
        <w:t>от допълнителните указания и вътрешната документация на администрациите</w:t>
      </w:r>
      <w:r w:rsidR="007A0C41" w:rsidRPr="008A6BFB">
        <w:t>,</w:t>
      </w:r>
      <w:r w:rsidRPr="008A6BFB">
        <w:t xml:space="preserve"> управляващи инфраструктурата. За съжаление повечето от тези </w:t>
      </w:r>
      <w:r w:rsidR="007A0C41" w:rsidRPr="008A6BFB">
        <w:t xml:space="preserve">съпътстващи </w:t>
      </w:r>
      <w:r w:rsidRPr="008A6BFB">
        <w:t xml:space="preserve">документи са твърде остарели. Този въпрос се разглежда в подробности като част от </w:t>
      </w:r>
      <w:r w:rsidR="007A0C41" w:rsidRPr="008A6BFB">
        <w:t xml:space="preserve">т. </w:t>
      </w:r>
      <w:r w:rsidRPr="008A6BFB">
        <w:t>2.</w:t>
      </w:r>
      <w:r w:rsidR="007A0C41" w:rsidRPr="008A6BFB">
        <w:t>9</w:t>
      </w:r>
      <w:r w:rsidRPr="008A6BFB">
        <w:t xml:space="preserve"> </w:t>
      </w:r>
      <w:r w:rsidR="007A0C41" w:rsidRPr="008A6BFB">
        <w:t>„</w:t>
      </w:r>
      <w:r w:rsidRPr="008A6BFB">
        <w:t>Липси и пречки</w:t>
      </w:r>
      <w:r w:rsidR="007A0C41" w:rsidRPr="008A6BFB">
        <w:t>“</w:t>
      </w:r>
      <w:r w:rsidRPr="008A6BFB">
        <w:t>.</w:t>
      </w:r>
    </w:p>
    <w:p w14:paraId="3D644804" w14:textId="0AF6D841" w:rsidR="00114AD0" w:rsidRPr="008A6BFB" w:rsidRDefault="006E5473" w:rsidP="00F046FB">
      <w:pPr>
        <w:pStyle w:val="BodyText"/>
      </w:pPr>
      <w:r w:rsidRPr="008A6BFB">
        <w:t>Налице е н</w:t>
      </w:r>
      <w:r w:rsidR="002527B1" w:rsidRPr="008A6BFB">
        <w:t>еобходимост да се адаптират нормите за проектиране и регулиране като се вземе под внимание изменението на климата</w:t>
      </w:r>
      <w:r w:rsidRPr="008A6BFB">
        <w:t xml:space="preserve">, </w:t>
      </w:r>
      <w:r w:rsidR="00E051AE" w:rsidRPr="008A6BFB">
        <w:t xml:space="preserve">което </w:t>
      </w:r>
      <w:r w:rsidR="002527B1" w:rsidRPr="008A6BFB">
        <w:t xml:space="preserve">принципно се </w:t>
      </w:r>
      <w:r w:rsidR="00C26417" w:rsidRPr="008A6BFB">
        <w:t xml:space="preserve">припознава </w:t>
      </w:r>
      <w:r w:rsidR="002527B1" w:rsidRPr="008A6BFB">
        <w:t xml:space="preserve">от </w:t>
      </w:r>
      <w:r w:rsidR="00761DCF" w:rsidRPr="008A6BFB">
        <w:t xml:space="preserve">управителите </w:t>
      </w:r>
      <w:r w:rsidR="002527B1" w:rsidRPr="008A6BFB">
        <w:t>на транспортната инфраструктура</w:t>
      </w:r>
      <w:r w:rsidR="002527B1" w:rsidRPr="008A6BFB">
        <w:rPr>
          <w:rStyle w:val="FootnoteReference"/>
        </w:rPr>
        <w:footnoteReference w:id="59"/>
      </w:r>
      <w:r w:rsidR="002527B1" w:rsidRPr="008A6BFB">
        <w:t xml:space="preserve">, но </w:t>
      </w:r>
      <w:r w:rsidR="00C26417" w:rsidRPr="008A6BFB">
        <w:t xml:space="preserve">съществуващото </w:t>
      </w:r>
      <w:r w:rsidR="002527B1" w:rsidRPr="008A6BFB">
        <w:t>ниво на адаптация е ниско.</w:t>
      </w:r>
    </w:p>
    <w:p w14:paraId="47090186" w14:textId="77777777" w:rsidR="001D4942" w:rsidRDefault="001D4942">
      <w:pPr>
        <w:rPr>
          <w:rFonts w:ascii="Calibri" w:eastAsia="Times New Roman" w:hAnsi="Calibri"/>
          <w:b/>
          <w:bCs/>
          <w:color w:val="365F91"/>
          <w:sz w:val="28"/>
          <w:szCs w:val="26"/>
        </w:rPr>
      </w:pPr>
      <w:bookmarkStart w:id="360" w:name="_Toc484688387"/>
      <w:bookmarkStart w:id="361" w:name="_Toc486608104"/>
      <w:bookmarkStart w:id="362" w:name="_Toc488045593"/>
      <w:bookmarkStart w:id="363" w:name="_Toc501639825"/>
      <w:bookmarkStart w:id="364" w:name="_Toc506291582"/>
      <w:bookmarkStart w:id="365" w:name="_Toc506291814"/>
      <w:r>
        <w:br w:type="page"/>
      </w:r>
    </w:p>
    <w:p w14:paraId="4B2B88B6" w14:textId="26312945" w:rsidR="00114AD0" w:rsidRPr="008A6BFB" w:rsidRDefault="002527B1" w:rsidP="0097691E">
      <w:pPr>
        <w:pStyle w:val="Heading2"/>
        <w:rPr>
          <w:color w:val="auto"/>
        </w:rPr>
      </w:pPr>
      <w:bookmarkStart w:id="366" w:name="_Toc522454228"/>
      <w:r w:rsidRPr="008A6BFB">
        <w:lastRenderedPageBreak/>
        <w:t>2.5.</w:t>
      </w:r>
      <w:r w:rsidRPr="008A6BFB">
        <w:tab/>
      </w:r>
      <w:bookmarkEnd w:id="360"/>
      <w:bookmarkEnd w:id="361"/>
      <w:r w:rsidRPr="008A6BFB">
        <w:t>Институционална рамка и общност на заинтересованите страни в България</w:t>
      </w:r>
      <w:bookmarkEnd w:id="362"/>
      <w:bookmarkEnd w:id="363"/>
      <w:bookmarkEnd w:id="364"/>
      <w:bookmarkEnd w:id="365"/>
      <w:bookmarkEnd w:id="366"/>
    </w:p>
    <w:p w14:paraId="60287DFD" w14:textId="37DE131D" w:rsidR="00114AD0" w:rsidRPr="008A6BFB" w:rsidRDefault="002527B1" w:rsidP="00886C8A">
      <w:pPr>
        <w:pStyle w:val="Heading3"/>
        <w:rPr>
          <w:color w:val="auto"/>
        </w:rPr>
      </w:pPr>
      <w:bookmarkStart w:id="367" w:name="_Toc486608105"/>
      <w:bookmarkStart w:id="368" w:name="_Toc488045594"/>
      <w:bookmarkStart w:id="369" w:name="_Toc501639826"/>
      <w:bookmarkStart w:id="370" w:name="_Toc506291583"/>
      <w:bookmarkStart w:id="371" w:name="_Toc506291815"/>
      <w:bookmarkStart w:id="372" w:name="_Toc522454229"/>
      <w:r w:rsidRPr="008A6BFB">
        <w:t>2.5.1.</w:t>
      </w:r>
      <w:r w:rsidRPr="008A6BFB">
        <w:tab/>
      </w:r>
      <w:bookmarkEnd w:id="367"/>
      <w:r w:rsidRPr="008A6BFB">
        <w:t>Общ преглед</w:t>
      </w:r>
      <w:bookmarkEnd w:id="368"/>
      <w:bookmarkEnd w:id="369"/>
      <w:bookmarkEnd w:id="370"/>
      <w:bookmarkEnd w:id="371"/>
      <w:bookmarkEnd w:id="372"/>
    </w:p>
    <w:p w14:paraId="72A60B02" w14:textId="087C9C8A" w:rsidR="00E051AE" w:rsidRPr="008A6BFB" w:rsidRDefault="00E051AE" w:rsidP="00E051AE">
      <w:pPr>
        <w:pStyle w:val="BodyText"/>
      </w:pPr>
      <w:r w:rsidRPr="008A6BFB">
        <w:t xml:space="preserve">Общата институционална рамка за стратегията за изменение на климата е </w:t>
      </w:r>
      <w:r w:rsidR="00200EB2" w:rsidRPr="008A6BFB">
        <w:t xml:space="preserve">представена на </w:t>
      </w:r>
      <w:r w:rsidR="006D74F1" w:rsidRPr="008A6BFB">
        <w:rPr>
          <w:b/>
          <w:i/>
        </w:rPr>
        <w:t>ф</w:t>
      </w:r>
      <w:r w:rsidR="00200EB2" w:rsidRPr="008A6BFB">
        <w:rPr>
          <w:b/>
          <w:i/>
        </w:rPr>
        <w:t>игура 19</w:t>
      </w:r>
      <w:r w:rsidR="005923AE" w:rsidRPr="008A6BFB">
        <w:t>.</w:t>
      </w:r>
    </w:p>
    <w:p w14:paraId="223F8A4B" w14:textId="13E4540B" w:rsidR="00200EB2" w:rsidRPr="008A6BFB" w:rsidRDefault="00200EB2" w:rsidP="00325524">
      <w:pPr>
        <w:pStyle w:val="Caption"/>
        <w:spacing w:before="200" w:after="120" w:line="240" w:lineRule="auto"/>
      </w:pPr>
      <w:bookmarkStart w:id="373" w:name="_Toc506227533"/>
      <w:bookmarkStart w:id="374" w:name="_Toc522454419"/>
      <w:r w:rsidRPr="008A6BFB">
        <w:t xml:space="preserve">Фигура </w:t>
      </w:r>
      <w:r w:rsidR="000F0592" w:rsidRPr="008A6BFB">
        <w:fldChar w:fldCharType="begin" w:fldLock="1"/>
      </w:r>
      <w:r w:rsidR="000F0592" w:rsidRPr="008A6BFB">
        <w:instrText xml:space="preserve"> SEQ Figure \* ARABIC </w:instrText>
      </w:r>
      <w:r w:rsidR="000F0592" w:rsidRPr="008A6BFB">
        <w:fldChar w:fldCharType="separate"/>
      </w:r>
      <w:r w:rsidR="000F0592" w:rsidRPr="008A6BFB">
        <w:t>19</w:t>
      </w:r>
      <w:r w:rsidR="000F0592" w:rsidRPr="008A6BFB">
        <w:fldChar w:fldCharType="end"/>
      </w:r>
      <w:r w:rsidRPr="008A6BFB">
        <w:t>. Структура и основни действащи лица</w:t>
      </w:r>
      <w:r w:rsidR="00AA3BC2" w:rsidRPr="008A6BFB">
        <w:t xml:space="preserve"> в прилагането на българската политика по изменение на климата</w:t>
      </w:r>
      <w:bookmarkEnd w:id="373"/>
      <w:bookmarkEnd w:id="374"/>
    </w:p>
    <w:p w14:paraId="117314BE" w14:textId="6766E740" w:rsidR="00200EB2" w:rsidRPr="008A6BFB" w:rsidRDefault="004D0670" w:rsidP="001D4942">
      <w:pPr>
        <w:pStyle w:val="BodyText"/>
        <w:numPr>
          <w:ilvl w:val="0"/>
          <w:numId w:val="0"/>
        </w:numPr>
        <w:spacing w:after="0" w:line="240" w:lineRule="auto"/>
      </w:pPr>
      <w:r w:rsidRPr="008A6BFB">
        <w:rPr>
          <w:noProof/>
        </w:rPr>
        <w:drawing>
          <wp:inline distT="0" distB="0" distL="0" distR="0" wp14:anchorId="71C2745D" wp14:editId="094FB07B">
            <wp:extent cx="5766036" cy="3661933"/>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 Ch.2.5 - Main Stakeholders - Final-2 - BG.JPG"/>
                    <pic:cNvPicPr/>
                  </pic:nvPicPr>
                  <pic:blipFill rotWithShape="1">
                    <a:blip r:embed="rId53">
                      <a:extLst>
                        <a:ext uri="{28A0092B-C50C-407E-A947-70E740481C1C}">
                          <a14:useLocalDpi xmlns:a14="http://schemas.microsoft.com/office/drawing/2010/main" val="0"/>
                        </a:ext>
                      </a:extLst>
                    </a:blip>
                    <a:srcRect t="929" b="973"/>
                    <a:stretch/>
                  </pic:blipFill>
                  <pic:spPr bwMode="auto">
                    <a:xfrm>
                      <a:off x="0" y="0"/>
                      <a:ext cx="5766435" cy="3662186"/>
                    </a:xfrm>
                    <a:prstGeom prst="rect">
                      <a:avLst/>
                    </a:prstGeom>
                    <a:ln>
                      <a:noFill/>
                    </a:ln>
                    <a:extLst>
                      <a:ext uri="{53640926-AAD7-44D8-BBD7-CCE9431645EC}">
                        <a14:shadowObscured xmlns:a14="http://schemas.microsoft.com/office/drawing/2010/main"/>
                      </a:ext>
                    </a:extLst>
                  </pic:spPr>
                </pic:pic>
              </a:graphicData>
            </a:graphic>
          </wp:inline>
        </w:drawing>
      </w:r>
    </w:p>
    <w:p w14:paraId="0563915B" w14:textId="77777777" w:rsidR="001832EE" w:rsidRPr="008A6BFB" w:rsidRDefault="001832EE" w:rsidP="001D4942">
      <w:pPr>
        <w:pStyle w:val="BodyText"/>
        <w:numPr>
          <w:ilvl w:val="0"/>
          <w:numId w:val="0"/>
        </w:numPr>
        <w:spacing w:before="60" w:after="60" w:line="240" w:lineRule="auto"/>
        <w:jc w:val="center"/>
        <w:rPr>
          <w:rFonts w:asciiTheme="minorHAnsi" w:hAnsiTheme="minorHAnsi" w:cstheme="minorHAnsi"/>
          <w:i/>
          <w:sz w:val="20"/>
          <w:szCs w:val="20"/>
        </w:rPr>
      </w:pPr>
      <w:r w:rsidRPr="008A6BFB">
        <w:rPr>
          <w:rFonts w:asciiTheme="minorHAnsi" w:hAnsiTheme="minorHAnsi" w:cstheme="minorHAnsi"/>
          <w:i/>
          <w:sz w:val="20"/>
          <w:szCs w:val="20"/>
        </w:rPr>
        <w:t>Забележка: Всички съкращения в тази фигура са пояснени в раздел „Съкращения и акроними“.</w:t>
      </w:r>
    </w:p>
    <w:p w14:paraId="7AEFEA79" w14:textId="41C51B29" w:rsidR="00E678DF" w:rsidRPr="008A6BFB" w:rsidRDefault="00E678DF" w:rsidP="00325524">
      <w:pPr>
        <w:pStyle w:val="BodyText"/>
        <w:numPr>
          <w:ilvl w:val="0"/>
          <w:numId w:val="0"/>
        </w:numPr>
        <w:spacing w:before="60" w:after="200"/>
        <w:jc w:val="center"/>
        <w:rPr>
          <w:rFonts w:asciiTheme="minorHAnsi" w:hAnsiTheme="minorHAnsi" w:cstheme="minorHAnsi"/>
          <w:i/>
          <w:sz w:val="20"/>
          <w:szCs w:val="20"/>
        </w:rPr>
      </w:pPr>
      <w:r w:rsidRPr="008A6BFB">
        <w:rPr>
          <w:rFonts w:asciiTheme="minorHAnsi" w:hAnsiTheme="minorHAnsi" w:cstheme="minorHAnsi"/>
          <w:i/>
          <w:sz w:val="20"/>
          <w:szCs w:val="20"/>
        </w:rPr>
        <w:t>Източник: Дизайн на Световна</w:t>
      </w:r>
      <w:r w:rsidR="006D74F1" w:rsidRPr="008A6BFB">
        <w:rPr>
          <w:rFonts w:asciiTheme="minorHAnsi" w:hAnsiTheme="minorHAnsi" w:cstheme="minorHAnsi"/>
          <w:i/>
          <w:sz w:val="20"/>
          <w:szCs w:val="20"/>
        </w:rPr>
        <w:t>та</w:t>
      </w:r>
      <w:r w:rsidRPr="008A6BFB">
        <w:rPr>
          <w:rFonts w:asciiTheme="minorHAnsi" w:hAnsiTheme="minorHAnsi" w:cstheme="minorHAnsi"/>
          <w:i/>
          <w:sz w:val="20"/>
          <w:szCs w:val="20"/>
        </w:rPr>
        <w:t xml:space="preserve"> банка</w:t>
      </w:r>
      <w:r w:rsidR="00B120A4" w:rsidRPr="008A6BFB">
        <w:rPr>
          <w:rFonts w:asciiTheme="minorHAnsi" w:hAnsiTheme="minorHAnsi" w:cstheme="minorHAnsi"/>
          <w:i/>
          <w:sz w:val="20"/>
          <w:szCs w:val="20"/>
        </w:rPr>
        <w:t>.</w:t>
      </w:r>
    </w:p>
    <w:p w14:paraId="0C7644E1" w14:textId="2C667337" w:rsidR="00114AD0" w:rsidRPr="008A6BFB" w:rsidRDefault="002527B1" w:rsidP="00F046FB">
      <w:pPr>
        <w:pStyle w:val="BodyText"/>
      </w:pPr>
      <w:r w:rsidRPr="008A6BFB">
        <w:t xml:space="preserve">Институционалната рамка за транспортния сектор в България на </w:t>
      </w:r>
      <w:r w:rsidRPr="008A6BFB">
        <w:rPr>
          <w:i/>
          <w:iCs/>
        </w:rPr>
        <w:t xml:space="preserve">политическо ниво </w:t>
      </w:r>
      <w:r w:rsidRPr="008A6BFB">
        <w:t xml:space="preserve">включва две основни институции – Министерство на транспорта, информационните технологии и съобщенията (МТИТС) и Министерство на регионалното развитие и благоустройството (МРРБ). </w:t>
      </w:r>
    </w:p>
    <w:p w14:paraId="303D29C8" w14:textId="6C17D87D" w:rsidR="00114AD0" w:rsidRPr="008A6BFB" w:rsidRDefault="002527B1" w:rsidP="00F046FB">
      <w:pPr>
        <w:pStyle w:val="BodyText"/>
      </w:pPr>
      <w:r w:rsidRPr="008A6BFB">
        <w:t xml:space="preserve">На </w:t>
      </w:r>
      <w:r w:rsidRPr="008A6BFB">
        <w:rPr>
          <w:i/>
        </w:rPr>
        <w:t>изпълнителско ниво</w:t>
      </w:r>
      <w:r w:rsidRPr="008A6BFB">
        <w:t>, различните агенции</w:t>
      </w:r>
      <w:r w:rsidR="00AD7C60" w:rsidRPr="008A6BFB">
        <w:t>,</w:t>
      </w:r>
      <w:r w:rsidR="00A951AD" w:rsidRPr="008A6BFB">
        <w:t xml:space="preserve"> </w:t>
      </w:r>
      <w:r w:rsidR="00E064AC" w:rsidRPr="008A6BFB">
        <w:t xml:space="preserve">търговски </w:t>
      </w:r>
      <w:r w:rsidRPr="008A6BFB">
        <w:t xml:space="preserve">дружества </w:t>
      </w:r>
      <w:r w:rsidR="00E064AC" w:rsidRPr="008A6BFB">
        <w:t xml:space="preserve">и държавни предприятия </w:t>
      </w:r>
      <w:r w:rsidRPr="008A6BFB">
        <w:t xml:space="preserve">към двете министерства играят изключително важна роля. Най-важните </w:t>
      </w:r>
      <w:r w:rsidR="00E678DF" w:rsidRPr="008A6BFB">
        <w:t xml:space="preserve">такива </w:t>
      </w:r>
      <w:r w:rsidRPr="008A6BFB">
        <w:t xml:space="preserve">институции са Агенция </w:t>
      </w:r>
      <w:r w:rsidR="00EB4F48" w:rsidRPr="008A6BFB">
        <w:t>„</w:t>
      </w:r>
      <w:r w:rsidRPr="008A6BFB">
        <w:t xml:space="preserve">Пътна инфраструктура” (АПИ), Национална компания </w:t>
      </w:r>
      <w:r w:rsidR="00EB4F48" w:rsidRPr="008A6BFB">
        <w:t>„</w:t>
      </w:r>
      <w:r w:rsidRPr="008A6BFB">
        <w:t xml:space="preserve">Железопътна инфраструктура” (НКЖИ), </w:t>
      </w:r>
      <w:r w:rsidR="00EB4F48" w:rsidRPr="008A6BFB">
        <w:t xml:space="preserve">Държавно </w:t>
      </w:r>
      <w:r w:rsidRPr="008A6BFB">
        <w:t xml:space="preserve">предприятие </w:t>
      </w:r>
      <w:r w:rsidR="00EB4F48" w:rsidRPr="008A6BFB">
        <w:t>„</w:t>
      </w:r>
      <w:r w:rsidRPr="008A6BFB">
        <w:t>Пристанищна инфраструктура” (ДППИ)</w:t>
      </w:r>
      <w:r w:rsidR="00AD7C60" w:rsidRPr="008A6BFB">
        <w:t>, Изпълнителна агенция „Проучване и поддържане на река Дунав“ (ИАППД)</w:t>
      </w:r>
      <w:r w:rsidRPr="008A6BFB">
        <w:t xml:space="preserve"> и Главна дирекция </w:t>
      </w:r>
      <w:r w:rsidR="00EB4F48" w:rsidRPr="008A6BFB">
        <w:t>„</w:t>
      </w:r>
      <w:r w:rsidRPr="008A6BFB">
        <w:t>Гражданска въздухоплавателна администрация” (ГД ГВА).</w:t>
      </w:r>
    </w:p>
    <w:p w14:paraId="3578A06B" w14:textId="1285D239" w:rsidR="00114AD0" w:rsidRPr="008A6BFB" w:rsidRDefault="002527B1" w:rsidP="00F046FB">
      <w:pPr>
        <w:pStyle w:val="BodyText"/>
      </w:pPr>
      <w:r w:rsidRPr="008A6BFB">
        <w:t xml:space="preserve">По отношение на градския транспорт най-важните институции са </w:t>
      </w:r>
      <w:r w:rsidRPr="008A6BFB">
        <w:rPr>
          <w:i/>
        </w:rPr>
        <w:t>общините</w:t>
      </w:r>
      <w:r w:rsidRPr="008A6BFB">
        <w:t xml:space="preserve"> и </w:t>
      </w:r>
      <w:r w:rsidR="005B2989" w:rsidRPr="008A6BFB">
        <w:rPr>
          <w:i/>
        </w:rPr>
        <w:t>превозвач</w:t>
      </w:r>
      <w:r w:rsidRPr="008A6BFB">
        <w:rPr>
          <w:i/>
        </w:rPr>
        <w:t xml:space="preserve">ите </w:t>
      </w:r>
      <w:r w:rsidR="00EB4F48" w:rsidRPr="008A6BFB">
        <w:rPr>
          <w:i/>
        </w:rPr>
        <w:t xml:space="preserve">на </w:t>
      </w:r>
      <w:r w:rsidRPr="008A6BFB">
        <w:rPr>
          <w:i/>
        </w:rPr>
        <w:t>обществен транспорт</w:t>
      </w:r>
      <w:r w:rsidRPr="008A6BFB">
        <w:t xml:space="preserve">. Общините отговарят за изготвяне на общи </w:t>
      </w:r>
      <w:r w:rsidR="00EB4F48" w:rsidRPr="008A6BFB">
        <w:t>устройствени планове и транспортни планове, както</w:t>
      </w:r>
      <w:r w:rsidRPr="008A6BFB">
        <w:t xml:space="preserve"> и за наемане</w:t>
      </w:r>
      <w:r w:rsidR="00E678DF" w:rsidRPr="008A6BFB">
        <w:t>то на</w:t>
      </w:r>
      <w:r w:rsidRPr="008A6BFB">
        <w:t xml:space="preserve"> и контрол на </w:t>
      </w:r>
      <w:r w:rsidR="005B2989" w:rsidRPr="008A6BFB">
        <w:lastRenderedPageBreak/>
        <w:t>превозвач</w:t>
      </w:r>
      <w:r w:rsidRPr="008A6BFB">
        <w:t>ите.</w:t>
      </w:r>
    </w:p>
    <w:p w14:paraId="6FAEFCA3" w14:textId="2D65B494" w:rsidR="00114AD0" w:rsidRPr="008A6BFB" w:rsidRDefault="002527B1" w:rsidP="00F046FB">
      <w:pPr>
        <w:pStyle w:val="BodyText"/>
      </w:pPr>
      <w:r w:rsidRPr="008A6BFB">
        <w:t>В настоящ</w:t>
      </w:r>
      <w:r w:rsidR="00393268" w:rsidRPr="008A6BFB">
        <w:t xml:space="preserve">ата точка </w:t>
      </w:r>
      <w:r w:rsidRPr="008A6BFB">
        <w:t>с</w:t>
      </w:r>
      <w:r w:rsidR="00761DCF" w:rsidRPr="008A6BFB">
        <w:t>а</w:t>
      </w:r>
      <w:r w:rsidRPr="008A6BFB">
        <w:t xml:space="preserve"> описа</w:t>
      </w:r>
      <w:r w:rsidR="00761DCF" w:rsidRPr="008A6BFB">
        <w:t>ни</w:t>
      </w:r>
      <w:r w:rsidRPr="008A6BFB">
        <w:t xml:space="preserve"> задълженията и компетенциите на различните институции в транспортния сектор, както и </w:t>
      </w:r>
      <w:r w:rsidR="00393268" w:rsidRPr="008A6BFB">
        <w:t xml:space="preserve">субординацията </w:t>
      </w:r>
      <w:r w:rsidRPr="008A6BFB">
        <w:t xml:space="preserve">между тях. </w:t>
      </w:r>
      <w:r w:rsidRPr="008A6BFB">
        <w:rPr>
          <w:iCs/>
        </w:rPr>
        <w:t xml:space="preserve">В </w:t>
      </w:r>
      <w:r w:rsidR="006954E2" w:rsidRPr="008A6BFB">
        <w:rPr>
          <w:b/>
          <w:i/>
        </w:rPr>
        <w:t>п</w:t>
      </w:r>
      <w:r w:rsidRPr="008A6BFB">
        <w:rPr>
          <w:b/>
          <w:i/>
        </w:rPr>
        <w:t>риложение 5</w:t>
      </w:r>
      <w:r w:rsidRPr="008A6BFB">
        <w:rPr>
          <w:i/>
        </w:rPr>
        <w:t xml:space="preserve"> </w:t>
      </w:r>
      <w:r w:rsidRPr="008A6BFB">
        <w:rPr>
          <w:iCs/>
        </w:rPr>
        <w:t xml:space="preserve">са обобщени </w:t>
      </w:r>
      <w:r w:rsidRPr="008A6BFB">
        <w:t xml:space="preserve">задълженията и </w:t>
      </w:r>
      <w:r w:rsidR="00393268" w:rsidRPr="008A6BFB">
        <w:t xml:space="preserve">отговорностите </w:t>
      </w:r>
      <w:r w:rsidRPr="008A6BFB">
        <w:t>на институции</w:t>
      </w:r>
      <w:r w:rsidR="00393268" w:rsidRPr="008A6BFB">
        <w:t>те</w:t>
      </w:r>
      <w:r w:rsidRPr="008A6BFB">
        <w:t xml:space="preserve"> в транспортния сектор.</w:t>
      </w:r>
    </w:p>
    <w:p w14:paraId="271EFC44" w14:textId="77777777" w:rsidR="00114AD0" w:rsidRPr="008A6BFB" w:rsidRDefault="002527B1" w:rsidP="00325524">
      <w:pPr>
        <w:pStyle w:val="Heading3"/>
        <w:spacing w:before="160"/>
        <w:rPr>
          <w:color w:val="auto"/>
        </w:rPr>
      </w:pPr>
      <w:bookmarkStart w:id="375" w:name="_Toc486608106"/>
      <w:bookmarkStart w:id="376" w:name="_Toc488045595"/>
      <w:bookmarkStart w:id="377" w:name="_Toc501639827"/>
      <w:bookmarkStart w:id="378" w:name="_Toc506291584"/>
      <w:bookmarkStart w:id="379" w:name="_Toc506291816"/>
      <w:bookmarkStart w:id="380" w:name="_Toc522454230"/>
      <w:r w:rsidRPr="008A6BFB">
        <w:t>2.5.2.</w:t>
      </w:r>
      <w:r w:rsidRPr="008A6BFB">
        <w:tab/>
      </w:r>
      <w:bookmarkEnd w:id="375"/>
      <w:r w:rsidRPr="008A6BFB">
        <w:t>Министерство на транспорта, информационните технологии и съобщенията</w:t>
      </w:r>
      <w:bookmarkEnd w:id="376"/>
      <w:bookmarkEnd w:id="377"/>
      <w:bookmarkEnd w:id="378"/>
      <w:bookmarkEnd w:id="379"/>
      <w:bookmarkEnd w:id="380"/>
    </w:p>
    <w:p w14:paraId="6AC08AB4" w14:textId="309B4B51" w:rsidR="00114AD0" w:rsidRPr="008A6BFB" w:rsidRDefault="002527B1" w:rsidP="00F046FB">
      <w:pPr>
        <w:pStyle w:val="BodyText"/>
      </w:pPr>
      <w:r w:rsidRPr="008A6BFB">
        <w:t>МТИТС отговаря за развитието на транспортната политика на страната. В частност</w:t>
      </w:r>
      <w:r w:rsidR="00393268" w:rsidRPr="008A6BFB">
        <w:t xml:space="preserve"> д</w:t>
      </w:r>
      <w:r w:rsidRPr="008A6BFB">
        <w:t xml:space="preserve">ирекция </w:t>
      </w:r>
      <w:r w:rsidR="00393268" w:rsidRPr="008A6BFB">
        <w:t>„</w:t>
      </w:r>
      <w:r w:rsidRPr="008A6BFB">
        <w:rPr>
          <w:i/>
        </w:rPr>
        <w:t>Национална транспортна политика</w:t>
      </w:r>
      <w:r w:rsidR="00393268" w:rsidRPr="008A6BFB">
        <w:rPr>
          <w:i/>
        </w:rPr>
        <w:t>“</w:t>
      </w:r>
      <w:r w:rsidRPr="008A6BFB">
        <w:t xml:space="preserve"> има водеща роля за развитието на програмите и стратегиите в транспортния сектор. Тъй като най-важният финансиращ източник в подкрепа на националната транспортна политика е </w:t>
      </w:r>
      <w:r w:rsidR="00761DCF" w:rsidRPr="008A6BFB">
        <w:t>О</w:t>
      </w:r>
      <w:r w:rsidRPr="008A6BFB">
        <w:t xml:space="preserve">перативна програма </w:t>
      </w:r>
      <w:r w:rsidR="000F6517" w:rsidRPr="008A6BFB">
        <w:t>„</w:t>
      </w:r>
      <w:r w:rsidRPr="008A6BFB">
        <w:t>Транспорт и транспортна инфраструктура</w:t>
      </w:r>
      <w:r w:rsidR="00761DCF" w:rsidRPr="008A6BFB">
        <w:t>“</w:t>
      </w:r>
      <w:r w:rsidRPr="008A6BFB">
        <w:t xml:space="preserve"> 2014</w:t>
      </w:r>
      <w:r w:rsidR="004D0670" w:rsidRPr="008A6BFB">
        <w:t>–</w:t>
      </w:r>
      <w:r w:rsidRPr="008A6BFB">
        <w:t xml:space="preserve">2020 г., </w:t>
      </w:r>
      <w:r w:rsidR="000F6517" w:rsidRPr="008A6BFB">
        <w:t>дирекция „</w:t>
      </w:r>
      <w:r w:rsidRPr="008A6BFB">
        <w:rPr>
          <w:i/>
        </w:rPr>
        <w:t xml:space="preserve">Координация на програми и проекти” </w:t>
      </w:r>
      <w:r w:rsidRPr="008A6BFB">
        <w:t>(</w:t>
      </w:r>
      <w:r w:rsidR="00E064AC" w:rsidRPr="008A6BFB">
        <w:t>У</w:t>
      </w:r>
      <w:r w:rsidRPr="008A6BFB">
        <w:t>правляващ орган за ОПТТИ) също играе важна роля за формирането на транспортната политика в България.</w:t>
      </w:r>
    </w:p>
    <w:p w14:paraId="7795F899" w14:textId="02D6F76C" w:rsidR="00114AD0" w:rsidRPr="008A6BFB" w:rsidRDefault="002527B1" w:rsidP="00F046FB">
      <w:pPr>
        <w:pStyle w:val="BodyText"/>
      </w:pPr>
      <w:r w:rsidRPr="008A6BFB">
        <w:t xml:space="preserve">В МТИТС няма специално звено отговорно за адаптация към изменението на климата, а дирекция </w:t>
      </w:r>
      <w:r w:rsidR="000F6517" w:rsidRPr="008A6BFB">
        <w:t>„</w:t>
      </w:r>
      <w:r w:rsidRPr="008A6BFB">
        <w:rPr>
          <w:i/>
        </w:rPr>
        <w:t xml:space="preserve">Безопасност, технически </w:t>
      </w:r>
      <w:r w:rsidR="00761DCF" w:rsidRPr="008A6BFB">
        <w:rPr>
          <w:i/>
        </w:rPr>
        <w:t xml:space="preserve">надзор </w:t>
      </w:r>
      <w:r w:rsidRPr="008A6BFB">
        <w:rPr>
          <w:i/>
        </w:rPr>
        <w:t xml:space="preserve">и управление </w:t>
      </w:r>
      <w:r w:rsidR="00761DCF" w:rsidRPr="008A6BFB">
        <w:rPr>
          <w:i/>
        </w:rPr>
        <w:t xml:space="preserve">при </w:t>
      </w:r>
      <w:r w:rsidRPr="008A6BFB">
        <w:rPr>
          <w:i/>
        </w:rPr>
        <w:t>кризи</w:t>
      </w:r>
      <w:r w:rsidR="000F6517" w:rsidRPr="008A6BFB">
        <w:rPr>
          <w:i/>
        </w:rPr>
        <w:t>“</w:t>
      </w:r>
      <w:r w:rsidRPr="008A6BFB">
        <w:rPr>
          <w:i/>
        </w:rPr>
        <w:t xml:space="preserve"> </w:t>
      </w:r>
      <w:r w:rsidRPr="008A6BFB">
        <w:t xml:space="preserve">и дирекция </w:t>
      </w:r>
      <w:r w:rsidR="000F6517" w:rsidRPr="008A6BFB">
        <w:t>„</w:t>
      </w:r>
      <w:r w:rsidRPr="008A6BFB">
        <w:rPr>
          <w:i/>
        </w:rPr>
        <w:t>Европейска координация и международно сътрудничество</w:t>
      </w:r>
      <w:r w:rsidR="000F6517" w:rsidRPr="008A6BFB">
        <w:rPr>
          <w:i/>
        </w:rPr>
        <w:t>“</w:t>
      </w:r>
      <w:r w:rsidRPr="008A6BFB">
        <w:rPr>
          <w:i/>
        </w:rPr>
        <w:t xml:space="preserve"> </w:t>
      </w:r>
      <w:r w:rsidRPr="008A6BFB">
        <w:rPr>
          <w:iCs/>
        </w:rPr>
        <w:t>имат</w:t>
      </w:r>
      <w:r w:rsidRPr="008A6BFB">
        <w:t xml:space="preserve"> отношение по темата</w:t>
      </w:r>
      <w:r w:rsidR="000F6517" w:rsidRPr="008A6BFB">
        <w:t xml:space="preserve"> </w:t>
      </w:r>
      <w:r w:rsidRPr="008A6BFB">
        <w:t>като част от общите си задължения.</w:t>
      </w:r>
    </w:p>
    <w:p w14:paraId="4F6F0449" w14:textId="5AE7C689" w:rsidR="00114AD0" w:rsidRPr="008A6BFB" w:rsidRDefault="002527B1" w:rsidP="00F046FB">
      <w:pPr>
        <w:pStyle w:val="BodyText"/>
      </w:pPr>
      <w:r w:rsidRPr="008A6BFB">
        <w:t>Министерството има инспектори отговарящи за контрол</w:t>
      </w:r>
      <w:r w:rsidR="00915AD6" w:rsidRPr="008A6BFB">
        <w:t>а</w:t>
      </w:r>
      <w:r w:rsidRPr="008A6BFB">
        <w:t xml:space="preserve"> </w:t>
      </w:r>
      <w:r w:rsidR="00915AD6" w:rsidRPr="008A6BFB">
        <w:t xml:space="preserve">върху </w:t>
      </w:r>
      <w:r w:rsidRPr="008A6BFB">
        <w:t xml:space="preserve">безопасността на всички видове транспорт. Освен това те регистрират събития като катастрофи, </w:t>
      </w:r>
      <w:r w:rsidR="00761DCF" w:rsidRPr="008A6BFB">
        <w:t xml:space="preserve">аварии </w:t>
      </w:r>
      <w:r w:rsidRPr="008A6BFB">
        <w:t>на инфраструктурата, възпрепятстване на услугите и т.н.</w:t>
      </w:r>
    </w:p>
    <w:p w14:paraId="08B86797" w14:textId="7B794224" w:rsidR="00262AF8" w:rsidRPr="008A6BFB" w:rsidRDefault="00262AF8" w:rsidP="001D4942">
      <w:pPr>
        <w:pStyle w:val="BodyText"/>
        <w:spacing w:after="60"/>
      </w:pPr>
      <w:r w:rsidRPr="008A6BFB">
        <w:t>Следните изпълнителни агенции, търговски дружества и държавни предприятия към МТИТС също имат важна роля по отношение на тези въпроси:</w:t>
      </w:r>
    </w:p>
    <w:p w14:paraId="4BBF16BF" w14:textId="77777777" w:rsidR="00114AD0" w:rsidRPr="008A6BFB" w:rsidRDefault="002527B1" w:rsidP="006954E2">
      <w:pPr>
        <w:pStyle w:val="Bullet"/>
        <w:spacing w:line="276" w:lineRule="auto"/>
        <w:rPr>
          <w:lang w:val="bg-BG"/>
        </w:rPr>
      </w:pPr>
      <w:r w:rsidRPr="008A6BFB">
        <w:rPr>
          <w:lang w:val="bg-BG"/>
        </w:rPr>
        <w:t xml:space="preserve">Национална компания </w:t>
      </w:r>
      <w:r w:rsidR="000F6517" w:rsidRPr="008A6BFB">
        <w:rPr>
          <w:lang w:val="bg-BG"/>
        </w:rPr>
        <w:t>„</w:t>
      </w:r>
      <w:r w:rsidRPr="008A6BFB">
        <w:rPr>
          <w:lang w:val="bg-BG"/>
        </w:rPr>
        <w:t>Железопътна инфраструктура”</w:t>
      </w:r>
    </w:p>
    <w:p w14:paraId="7CD88682" w14:textId="77777777" w:rsidR="00114AD0" w:rsidRPr="008A6BFB" w:rsidRDefault="002527B1" w:rsidP="006954E2">
      <w:pPr>
        <w:pStyle w:val="Bullet"/>
        <w:spacing w:line="276" w:lineRule="auto"/>
        <w:rPr>
          <w:lang w:val="bg-BG"/>
        </w:rPr>
      </w:pPr>
      <w:r w:rsidRPr="008A6BFB">
        <w:rPr>
          <w:lang w:val="bg-BG"/>
        </w:rPr>
        <w:t xml:space="preserve">Държавно предприятие </w:t>
      </w:r>
      <w:r w:rsidR="000F6517" w:rsidRPr="008A6BFB">
        <w:rPr>
          <w:lang w:val="bg-BG"/>
        </w:rPr>
        <w:t>„</w:t>
      </w:r>
      <w:r w:rsidRPr="008A6BFB">
        <w:rPr>
          <w:lang w:val="bg-BG"/>
        </w:rPr>
        <w:t xml:space="preserve">Пристанищна инфраструктура” </w:t>
      </w:r>
    </w:p>
    <w:p w14:paraId="19AD235D" w14:textId="77777777" w:rsidR="00114AD0" w:rsidRPr="008A6BFB" w:rsidRDefault="002527B1" w:rsidP="006954E2">
      <w:pPr>
        <w:pStyle w:val="Bullet"/>
        <w:spacing w:line="276" w:lineRule="auto"/>
        <w:rPr>
          <w:lang w:val="bg-BG"/>
        </w:rPr>
      </w:pPr>
      <w:r w:rsidRPr="008A6BFB">
        <w:rPr>
          <w:lang w:val="bg-BG"/>
        </w:rPr>
        <w:t xml:space="preserve">Изпълнителна агенция </w:t>
      </w:r>
      <w:r w:rsidR="000F6517" w:rsidRPr="008A6BFB">
        <w:rPr>
          <w:lang w:val="bg-BG"/>
        </w:rPr>
        <w:t>„Ж</w:t>
      </w:r>
      <w:r w:rsidRPr="008A6BFB">
        <w:rPr>
          <w:lang w:val="bg-BG"/>
        </w:rPr>
        <w:t>елезопътна администрация</w:t>
      </w:r>
      <w:r w:rsidR="000F6517" w:rsidRPr="008A6BFB">
        <w:rPr>
          <w:lang w:val="bg-BG"/>
        </w:rPr>
        <w:t>“</w:t>
      </w:r>
      <w:r w:rsidRPr="008A6BFB">
        <w:rPr>
          <w:lang w:val="bg-BG"/>
        </w:rPr>
        <w:t xml:space="preserve"> (ИАЖА);</w:t>
      </w:r>
    </w:p>
    <w:p w14:paraId="22325D43" w14:textId="419C2837" w:rsidR="00114AD0" w:rsidRPr="008A6BFB" w:rsidRDefault="002527B1" w:rsidP="006954E2">
      <w:pPr>
        <w:pStyle w:val="Bullet"/>
        <w:spacing w:line="276" w:lineRule="auto"/>
        <w:rPr>
          <w:lang w:val="bg-BG"/>
        </w:rPr>
      </w:pPr>
      <w:r w:rsidRPr="008A6BFB">
        <w:rPr>
          <w:lang w:val="bg-BG"/>
        </w:rPr>
        <w:t xml:space="preserve">Главна дирекция </w:t>
      </w:r>
      <w:r w:rsidR="000F6517" w:rsidRPr="008A6BFB">
        <w:rPr>
          <w:lang w:val="bg-BG"/>
        </w:rPr>
        <w:t>„</w:t>
      </w:r>
      <w:r w:rsidRPr="008A6BFB">
        <w:rPr>
          <w:iCs/>
          <w:lang w:val="bg-BG"/>
        </w:rPr>
        <w:t>Гражданска въздухоплавателна администрация</w:t>
      </w:r>
      <w:r w:rsidR="000F6517" w:rsidRPr="008A6BFB">
        <w:rPr>
          <w:iCs/>
          <w:lang w:val="bg-BG"/>
        </w:rPr>
        <w:t>“</w:t>
      </w:r>
      <w:r w:rsidRPr="008A6BFB">
        <w:rPr>
          <w:lang w:val="bg-BG"/>
        </w:rPr>
        <w:t xml:space="preserve"> (</w:t>
      </w:r>
      <w:r w:rsidR="00A951AD" w:rsidRPr="008A6BFB">
        <w:rPr>
          <w:lang w:val="bg-BG"/>
        </w:rPr>
        <w:t xml:space="preserve">ГД </w:t>
      </w:r>
      <w:r w:rsidRPr="008A6BFB">
        <w:rPr>
          <w:lang w:val="bg-BG"/>
        </w:rPr>
        <w:t>ГВА</w:t>
      </w:r>
      <w:r w:rsidR="00E36B94" w:rsidRPr="00E11733">
        <w:rPr>
          <w:lang w:val="bg-BG"/>
        </w:rPr>
        <w:t>)</w:t>
      </w:r>
      <w:r w:rsidRPr="008A6BFB">
        <w:rPr>
          <w:lang w:val="bg-BG"/>
        </w:rPr>
        <w:t>);</w:t>
      </w:r>
    </w:p>
    <w:p w14:paraId="013088D8" w14:textId="635CED42" w:rsidR="00114AD0" w:rsidRPr="008A6BFB" w:rsidRDefault="002527B1" w:rsidP="006954E2">
      <w:pPr>
        <w:pStyle w:val="Bullet"/>
        <w:spacing w:line="276" w:lineRule="auto"/>
        <w:rPr>
          <w:lang w:val="bg-BG"/>
        </w:rPr>
      </w:pPr>
      <w:bookmarkStart w:id="381" w:name="_Hlk505527458"/>
      <w:r w:rsidRPr="008A6BFB">
        <w:rPr>
          <w:lang w:val="bg-BG"/>
        </w:rPr>
        <w:t xml:space="preserve">Изпълнителна агенция </w:t>
      </w:r>
      <w:r w:rsidR="000F6517" w:rsidRPr="008A6BFB">
        <w:rPr>
          <w:lang w:val="bg-BG"/>
        </w:rPr>
        <w:t>„</w:t>
      </w:r>
      <w:r w:rsidRPr="008A6BFB">
        <w:rPr>
          <w:iCs/>
          <w:lang w:val="bg-BG"/>
        </w:rPr>
        <w:t>Автомобилн</w:t>
      </w:r>
      <w:r w:rsidR="000F6517" w:rsidRPr="008A6BFB">
        <w:rPr>
          <w:iCs/>
          <w:lang w:val="bg-BG"/>
        </w:rPr>
        <w:t>а администрация“</w:t>
      </w:r>
      <w:r w:rsidRPr="008A6BFB">
        <w:rPr>
          <w:lang w:val="bg-BG"/>
        </w:rPr>
        <w:t xml:space="preserve"> (ИАА</w:t>
      </w:r>
      <w:r w:rsidR="000F6517" w:rsidRPr="008A6BFB">
        <w:rPr>
          <w:lang w:val="bg-BG"/>
        </w:rPr>
        <w:t>А</w:t>
      </w:r>
      <w:r w:rsidRPr="008A6BFB">
        <w:rPr>
          <w:lang w:val="bg-BG"/>
        </w:rPr>
        <w:t>)</w:t>
      </w:r>
      <w:r w:rsidR="00E25C1B" w:rsidRPr="008A6BFB">
        <w:rPr>
          <w:lang w:val="bg-BG"/>
        </w:rPr>
        <w:t>;</w:t>
      </w:r>
      <w:bookmarkEnd w:id="381"/>
    </w:p>
    <w:p w14:paraId="27E721C9" w14:textId="30B63380" w:rsidR="00E25C1B" w:rsidRPr="008A6BFB" w:rsidRDefault="00E25C1B" w:rsidP="006954E2">
      <w:pPr>
        <w:pStyle w:val="Bullet"/>
        <w:spacing w:line="276" w:lineRule="auto"/>
        <w:rPr>
          <w:lang w:val="bg-BG"/>
        </w:rPr>
      </w:pPr>
      <w:r w:rsidRPr="008A6BFB">
        <w:rPr>
          <w:lang w:val="bg-BG"/>
        </w:rPr>
        <w:t>Изпълнителна агенция „</w:t>
      </w:r>
      <w:r w:rsidRPr="008A6BFB">
        <w:rPr>
          <w:iCs/>
          <w:lang w:val="bg-BG"/>
        </w:rPr>
        <w:t>Морска администрация“</w:t>
      </w:r>
      <w:r w:rsidRPr="008A6BFB">
        <w:rPr>
          <w:lang w:val="bg-BG"/>
        </w:rPr>
        <w:t xml:space="preserve"> (ИАМА)</w:t>
      </w:r>
      <w:r w:rsidR="00915AD6" w:rsidRPr="008A6BFB">
        <w:rPr>
          <w:lang w:val="bg-BG"/>
        </w:rPr>
        <w:t>;</w:t>
      </w:r>
    </w:p>
    <w:p w14:paraId="6C5EFA73" w14:textId="58E27676" w:rsidR="00E25C1B" w:rsidRPr="008A6BFB" w:rsidRDefault="00E25C1B" w:rsidP="006954E2">
      <w:pPr>
        <w:pStyle w:val="Bullet"/>
        <w:spacing w:line="276" w:lineRule="auto"/>
        <w:rPr>
          <w:lang w:val="bg-BG"/>
        </w:rPr>
      </w:pPr>
      <w:r w:rsidRPr="008A6BFB">
        <w:rPr>
          <w:lang w:val="bg-BG"/>
        </w:rPr>
        <w:t>Изпълнителна агенция „Проучване и поддържане на р</w:t>
      </w:r>
      <w:r w:rsidR="00915AD6" w:rsidRPr="008A6BFB">
        <w:rPr>
          <w:lang w:val="bg-BG"/>
        </w:rPr>
        <w:t>ека</w:t>
      </w:r>
      <w:r w:rsidRPr="008A6BFB">
        <w:rPr>
          <w:lang w:val="bg-BG"/>
        </w:rPr>
        <w:t xml:space="preserve"> Дунав“ (ИАППД);</w:t>
      </w:r>
    </w:p>
    <w:p w14:paraId="659485A9" w14:textId="6878A39C" w:rsidR="00E25C1B" w:rsidRPr="008A6BFB" w:rsidRDefault="00636FDD" w:rsidP="006954E2">
      <w:pPr>
        <w:pStyle w:val="Bullet"/>
        <w:spacing w:after="120" w:line="276" w:lineRule="auto"/>
        <w:rPr>
          <w:lang w:val="bg-BG"/>
        </w:rPr>
      </w:pPr>
      <w:r w:rsidRPr="008A6BFB">
        <w:rPr>
          <w:bCs/>
          <w:lang w:val="bg-BG"/>
        </w:rPr>
        <w:t>Държавно предприятие „Ръководс</w:t>
      </w:r>
      <w:r w:rsidR="006D74F1" w:rsidRPr="008A6BFB">
        <w:rPr>
          <w:bCs/>
          <w:lang w:val="bg-BG"/>
        </w:rPr>
        <w:t>тво на въздушното движение“ (ДП</w:t>
      </w:r>
      <w:r w:rsidRPr="008A6BFB">
        <w:rPr>
          <w:bCs/>
          <w:lang w:val="bg-BG"/>
        </w:rPr>
        <w:t>РВД).</w:t>
      </w:r>
    </w:p>
    <w:p w14:paraId="3DFE6E1B" w14:textId="02E77938" w:rsidR="00114AD0" w:rsidRPr="008A6BFB" w:rsidRDefault="002527B1" w:rsidP="00F046FB">
      <w:pPr>
        <w:pStyle w:val="Heading3"/>
        <w:spacing w:before="160"/>
      </w:pPr>
      <w:bookmarkStart w:id="382" w:name="_Toc486608107"/>
      <w:bookmarkStart w:id="383" w:name="_Toc488045596"/>
      <w:bookmarkStart w:id="384" w:name="_Toc501639828"/>
      <w:bookmarkStart w:id="385" w:name="_Toc506291585"/>
      <w:bookmarkStart w:id="386" w:name="_Toc506291817"/>
      <w:bookmarkStart w:id="387" w:name="_Toc522454231"/>
      <w:r w:rsidRPr="00C443C4">
        <w:t>2.5.3.</w:t>
      </w:r>
      <w:r w:rsidRPr="00C443C4">
        <w:tab/>
      </w:r>
      <w:bookmarkEnd w:id="382"/>
      <w:r w:rsidRPr="00C443C4">
        <w:t>Министерство на регионалното развитие и благоустройството</w:t>
      </w:r>
      <w:bookmarkEnd w:id="383"/>
      <w:bookmarkEnd w:id="384"/>
      <w:bookmarkEnd w:id="385"/>
      <w:bookmarkEnd w:id="386"/>
      <w:bookmarkEnd w:id="387"/>
    </w:p>
    <w:p w14:paraId="64D2DF05" w14:textId="0D8BD5BE" w:rsidR="00114AD0" w:rsidRPr="008A6BFB" w:rsidRDefault="002527B1" w:rsidP="00F046FB">
      <w:pPr>
        <w:pStyle w:val="BodyText"/>
      </w:pPr>
      <w:r w:rsidRPr="008A6BFB">
        <w:t xml:space="preserve">МРРБ има широк обхват от задължения и </w:t>
      </w:r>
      <w:r w:rsidR="004074C9" w:rsidRPr="008A6BFB">
        <w:t>отговорности</w:t>
      </w:r>
      <w:r w:rsidRPr="008A6BFB">
        <w:t xml:space="preserve">. От значение за транспортния сектор е водещата му роля по отношение на Агенция </w:t>
      </w:r>
      <w:r w:rsidR="004074C9" w:rsidRPr="008A6BFB">
        <w:t>„</w:t>
      </w:r>
      <w:r w:rsidRPr="008A6BFB">
        <w:t>Пътна инфраструктура”</w:t>
      </w:r>
      <w:r w:rsidR="00774622" w:rsidRPr="00774622">
        <w:t>.</w:t>
      </w:r>
      <w:r w:rsidRPr="008A6BFB">
        <w:rPr>
          <w:rStyle w:val="FootnoteReference"/>
        </w:rPr>
        <w:footnoteReference w:id="60"/>
      </w:r>
      <w:r w:rsidR="00774622" w:rsidRPr="00774622">
        <w:t xml:space="preserve"> </w:t>
      </w:r>
      <w:r w:rsidRPr="008A6BFB">
        <w:t>МРРБ отговаря също за ръководство</w:t>
      </w:r>
      <w:r w:rsidR="00761DCF" w:rsidRPr="008A6BFB">
        <w:t>то</w:t>
      </w:r>
      <w:r w:rsidRPr="008A6BFB">
        <w:t xml:space="preserve"> на общините във връзка с разработването на генерални планове, както и за развитие и </w:t>
      </w:r>
      <w:r w:rsidR="00CE3906" w:rsidRPr="008A6BFB">
        <w:t>поддържане</w:t>
      </w:r>
      <w:r w:rsidRPr="008A6BFB">
        <w:t xml:space="preserve"> на общинската пътна мрежа.</w:t>
      </w:r>
    </w:p>
    <w:p w14:paraId="08C2A6A0" w14:textId="72330D28" w:rsidR="00114AD0" w:rsidRPr="008A6BFB" w:rsidRDefault="002527B1" w:rsidP="001D4942">
      <w:pPr>
        <w:pStyle w:val="BodyText"/>
        <w:keepNext/>
        <w:widowControl/>
      </w:pPr>
      <w:r w:rsidRPr="008A6BFB">
        <w:rPr>
          <w:i/>
        </w:rPr>
        <w:lastRenderedPageBreak/>
        <w:t xml:space="preserve">Главна дирекция </w:t>
      </w:r>
      <w:r w:rsidR="004074C9" w:rsidRPr="008A6BFB">
        <w:rPr>
          <w:i/>
        </w:rPr>
        <w:t>„</w:t>
      </w:r>
      <w:r w:rsidR="00494E08" w:rsidRPr="008A6BFB">
        <w:rPr>
          <w:i/>
        </w:rPr>
        <w:t>Стратегическо планиране и програми за регионално развитие</w:t>
      </w:r>
      <w:r w:rsidRPr="008A6BFB">
        <w:rPr>
          <w:i/>
        </w:rPr>
        <w:t>”</w:t>
      </w:r>
      <w:r w:rsidRPr="008A6BFB">
        <w:t xml:space="preserve"> има ограничена роля в подготовката на програмите за рехабилитация и изграждане на </w:t>
      </w:r>
      <w:r w:rsidR="00915AD6" w:rsidRPr="008A6BFB">
        <w:t>РПМ</w:t>
      </w:r>
      <w:r w:rsidRPr="008A6BFB">
        <w:t xml:space="preserve">. </w:t>
      </w:r>
      <w:r w:rsidR="004074C9" w:rsidRPr="008A6BFB">
        <w:t xml:space="preserve">Главната дирекция </w:t>
      </w:r>
      <w:r w:rsidR="00494E08" w:rsidRPr="008A6BFB">
        <w:t xml:space="preserve">също </w:t>
      </w:r>
      <w:r w:rsidRPr="008A6BFB">
        <w:t>е и управляващ орган по Оперативна програма Региони в растеж 2014</w:t>
      </w:r>
      <w:r w:rsidR="004D0670" w:rsidRPr="008A6BFB">
        <w:t>–</w:t>
      </w:r>
      <w:r w:rsidRPr="008A6BFB">
        <w:t>2020 г. на ЕС.</w:t>
      </w:r>
    </w:p>
    <w:p w14:paraId="67467599" w14:textId="5E83065D" w:rsidR="00D13E8F" w:rsidRPr="00E11733" w:rsidRDefault="002527B1" w:rsidP="008A6BFB">
      <w:pPr>
        <w:pStyle w:val="BodyText"/>
      </w:pPr>
      <w:r w:rsidRPr="008A6BFB">
        <w:rPr>
          <w:i/>
        </w:rPr>
        <w:t xml:space="preserve">Дирекция </w:t>
      </w:r>
      <w:r w:rsidR="004074C9" w:rsidRPr="008A6BFB">
        <w:rPr>
          <w:i/>
        </w:rPr>
        <w:t>„</w:t>
      </w:r>
      <w:r w:rsidRPr="008A6BFB">
        <w:rPr>
          <w:i/>
        </w:rPr>
        <w:t xml:space="preserve">Технически правила и </w:t>
      </w:r>
      <w:r w:rsidR="00494E08" w:rsidRPr="008A6BFB">
        <w:rPr>
          <w:i/>
        </w:rPr>
        <w:t>норми</w:t>
      </w:r>
      <w:r w:rsidR="004074C9" w:rsidRPr="008A6BFB">
        <w:rPr>
          <w:i/>
        </w:rPr>
        <w:t>“</w:t>
      </w:r>
      <w:r w:rsidRPr="008A6BFB">
        <w:rPr>
          <w:i/>
        </w:rPr>
        <w:t xml:space="preserve"> </w:t>
      </w:r>
      <w:r w:rsidRPr="008A6BFB">
        <w:t xml:space="preserve">е звено с потенциална роля в АИК. Дирекцията отговаря за разработване на </w:t>
      </w:r>
      <w:r w:rsidR="00494E08" w:rsidRPr="008A6BFB">
        <w:t>нормативните документи,</w:t>
      </w:r>
      <w:r w:rsidRPr="008A6BFB">
        <w:t xml:space="preserve"> свързани с пътната инфраструктура, по-специално проектиране на пътища</w:t>
      </w:r>
      <w:r w:rsidR="004074C9" w:rsidRPr="008A6BFB">
        <w:t>,</w:t>
      </w:r>
      <w:r w:rsidRPr="008A6BFB">
        <w:t xml:space="preserve"> планиране и проектиране на транспорт</w:t>
      </w:r>
      <w:r w:rsidR="004074C9" w:rsidRPr="008A6BFB">
        <w:t>ните системи в урбанизираните територии</w:t>
      </w:r>
      <w:r w:rsidRPr="008A6BFB">
        <w:t xml:space="preserve">. </w:t>
      </w:r>
      <w:r w:rsidR="006E5473" w:rsidRPr="008A6BFB">
        <w:rPr>
          <w:i/>
        </w:rPr>
        <w:t xml:space="preserve">Дирекция „Геозащита и </w:t>
      </w:r>
      <w:r w:rsidR="00494E08" w:rsidRPr="008A6BFB">
        <w:rPr>
          <w:i/>
        </w:rPr>
        <w:t>благоустройствени дейности</w:t>
      </w:r>
      <w:r w:rsidR="006E5473" w:rsidRPr="008A6BFB">
        <w:rPr>
          <w:i/>
        </w:rPr>
        <w:t>“</w:t>
      </w:r>
      <w:r w:rsidR="006E5473" w:rsidRPr="008A6BFB">
        <w:t xml:space="preserve"> отговаря </w:t>
      </w:r>
      <w:r w:rsidR="00D50464" w:rsidRPr="008A6BFB">
        <w:t xml:space="preserve">за регистрирането </w:t>
      </w:r>
      <w:r w:rsidR="00D13E8F" w:rsidRPr="008A6BFB">
        <w:t>и мониторинга на свлачищата</w:t>
      </w:r>
      <w:r w:rsidR="00774622" w:rsidRPr="00774622">
        <w:t>.</w:t>
      </w:r>
      <w:r w:rsidR="0015564F">
        <w:rPr>
          <w:rStyle w:val="FootnoteReference"/>
        </w:rPr>
        <w:footnoteReference w:id="61"/>
      </w:r>
      <w:r w:rsidR="00D13E8F" w:rsidRPr="008A6BFB">
        <w:rPr>
          <w:i/>
        </w:rPr>
        <w:t xml:space="preserve"> </w:t>
      </w:r>
    </w:p>
    <w:p w14:paraId="5836983D" w14:textId="2D30448B" w:rsidR="006E5473" w:rsidRPr="008A6BFB" w:rsidRDefault="00D13E8F" w:rsidP="008A6BFB">
      <w:pPr>
        <w:pStyle w:val="BodyText"/>
      </w:pPr>
      <w:r w:rsidRPr="008A6BFB">
        <w:t xml:space="preserve">МРРБ оказва съдействие и специализирана техническа помощ на общинските и областни администрации, специализирани и контролни органи и други държавни институции при възникване на аварийни ситуации, свързани с проявление на неблагоприятни геодинамични процеси, както и координацията между отделните ведомства за ограничаване на свлачищата на територията на страната, абразионните процеси по Черноморското и ерозионните процеси по Дунавското крайбрежие чрез три дружества за </w:t>
      </w:r>
      <w:r w:rsidR="00480BCD">
        <w:t>г</w:t>
      </w:r>
      <w:r w:rsidR="00480BCD" w:rsidRPr="008A6BFB">
        <w:t>еозащита</w:t>
      </w:r>
      <w:r w:rsidRPr="008A6BFB">
        <w:t>, позиционирани във Варна, Плевен и Перник.</w:t>
      </w:r>
    </w:p>
    <w:p w14:paraId="417B35D9" w14:textId="3BB425AE" w:rsidR="00114AD0" w:rsidRPr="008A6BFB" w:rsidRDefault="0015564F" w:rsidP="00F046FB">
      <w:pPr>
        <w:pStyle w:val="BodyText"/>
      </w:pPr>
      <w:r>
        <w:t>МРРБ</w:t>
      </w:r>
      <w:r w:rsidR="002527B1" w:rsidRPr="008A6BFB">
        <w:t xml:space="preserve"> няма звено</w:t>
      </w:r>
      <w:r w:rsidR="006E5473" w:rsidRPr="008A6BFB">
        <w:t>,</w:t>
      </w:r>
      <w:r w:rsidR="002527B1" w:rsidRPr="008A6BFB">
        <w:t xml:space="preserve"> отговарящо за </w:t>
      </w:r>
      <w:r w:rsidR="00325524" w:rsidRPr="008A6BFB">
        <w:t>АИК.</w:t>
      </w:r>
    </w:p>
    <w:p w14:paraId="2ECDAFEF" w14:textId="77777777" w:rsidR="00114AD0" w:rsidRPr="008A6BFB" w:rsidRDefault="002527B1" w:rsidP="00325524">
      <w:pPr>
        <w:pStyle w:val="Heading3"/>
        <w:spacing w:before="160"/>
        <w:rPr>
          <w:color w:val="auto"/>
        </w:rPr>
      </w:pPr>
      <w:bookmarkStart w:id="388" w:name="_Toc486608108"/>
      <w:bookmarkStart w:id="389" w:name="_Toc488045597"/>
      <w:bookmarkStart w:id="390" w:name="_Toc501639829"/>
      <w:bookmarkStart w:id="391" w:name="_Toc506291586"/>
      <w:bookmarkStart w:id="392" w:name="_Toc506291818"/>
      <w:bookmarkStart w:id="393" w:name="_Toc522454232"/>
      <w:r w:rsidRPr="008A6BFB">
        <w:t>2.5.4.</w:t>
      </w:r>
      <w:r w:rsidRPr="008A6BFB">
        <w:tab/>
      </w:r>
      <w:bookmarkEnd w:id="388"/>
      <w:r w:rsidRPr="008A6BFB">
        <w:t>Министерство на вътрешните работи</w:t>
      </w:r>
      <w:bookmarkEnd w:id="389"/>
      <w:bookmarkEnd w:id="390"/>
      <w:bookmarkEnd w:id="391"/>
      <w:bookmarkEnd w:id="392"/>
      <w:bookmarkEnd w:id="393"/>
    </w:p>
    <w:p w14:paraId="23E31F18" w14:textId="3F206E43" w:rsidR="00114AD0" w:rsidRPr="008A6BFB" w:rsidRDefault="002527B1" w:rsidP="00F046FB">
      <w:pPr>
        <w:pStyle w:val="BodyText"/>
      </w:pPr>
      <w:r w:rsidRPr="008A6BFB">
        <w:t xml:space="preserve">МВР е едно от най-големите министерства в България (както по бюджет, така и по брой </w:t>
      </w:r>
      <w:r w:rsidR="00915AD6" w:rsidRPr="008A6BFB">
        <w:t>служители</w:t>
      </w:r>
      <w:r w:rsidRPr="008A6BFB">
        <w:t>) и има голям диапазон от задължения и отговорности</w:t>
      </w:r>
      <w:r w:rsidR="00636FDD" w:rsidRPr="008A6BFB">
        <w:t>,</w:t>
      </w:r>
      <w:r w:rsidRPr="008A6BFB">
        <w:t xml:space="preserve"> свързани със сигурността на населението. От значение за транспортния сектор е неговата роля в управлението на </w:t>
      </w:r>
      <w:r w:rsidR="00761DCF" w:rsidRPr="008A6BFB">
        <w:t xml:space="preserve">автомобилното </w:t>
      </w:r>
      <w:r w:rsidR="004074C9" w:rsidRPr="008A6BFB">
        <w:t>движение</w:t>
      </w:r>
      <w:r w:rsidRPr="008A6BFB">
        <w:t>, реакция при пътн</w:t>
      </w:r>
      <w:r w:rsidR="00761DCF" w:rsidRPr="008A6BFB">
        <w:t>о-транспортни</w:t>
      </w:r>
      <w:r w:rsidRPr="008A6BFB">
        <w:t xml:space="preserve"> произшествия, както и ответни действия при спешни случаи с всички видове транспорт.</w:t>
      </w:r>
    </w:p>
    <w:p w14:paraId="5B63B5F5" w14:textId="58B155FB" w:rsidR="00114AD0" w:rsidRPr="008A6BFB" w:rsidRDefault="002527B1" w:rsidP="00F046FB">
      <w:pPr>
        <w:pStyle w:val="BodyText"/>
      </w:pPr>
      <w:r w:rsidRPr="008A6BFB">
        <w:t>Министерството участва в изготвянето на политиките и законодателството</w:t>
      </w:r>
      <w:r w:rsidR="00636FDD" w:rsidRPr="008A6BFB">
        <w:t>,</w:t>
      </w:r>
      <w:r w:rsidRPr="008A6BFB">
        <w:t xml:space="preserve"> свързани с действията при бедствия и аварии и играе важна роля за координацията между различните участници при спешни случаи. Министерството няма задължения и отговорности пряко свързани с изменението на климата и няма специално звено за адаптация към изменението на климата.</w:t>
      </w:r>
    </w:p>
    <w:p w14:paraId="1B486D32" w14:textId="77777777" w:rsidR="00114AD0" w:rsidRPr="008A6BFB" w:rsidRDefault="002527B1" w:rsidP="00325524">
      <w:pPr>
        <w:pStyle w:val="Heading3"/>
        <w:spacing w:before="160"/>
        <w:rPr>
          <w:color w:val="auto"/>
        </w:rPr>
      </w:pPr>
      <w:bookmarkStart w:id="394" w:name="_Toc486608109"/>
      <w:bookmarkStart w:id="395" w:name="_Toc488045598"/>
      <w:bookmarkStart w:id="396" w:name="_Toc501639830"/>
      <w:bookmarkStart w:id="397" w:name="_Toc506291587"/>
      <w:bookmarkStart w:id="398" w:name="_Toc506291819"/>
      <w:bookmarkStart w:id="399" w:name="_Toc522454233"/>
      <w:r w:rsidRPr="008A6BFB">
        <w:t>2.5.5.</w:t>
      </w:r>
      <w:r w:rsidRPr="008A6BFB">
        <w:tab/>
      </w:r>
      <w:bookmarkEnd w:id="394"/>
      <w:r w:rsidRPr="008A6BFB">
        <w:t xml:space="preserve">Агенция </w:t>
      </w:r>
      <w:r w:rsidR="004074C9" w:rsidRPr="008A6BFB">
        <w:t>„</w:t>
      </w:r>
      <w:r w:rsidRPr="008A6BFB">
        <w:t>Пътна инфраструктура”</w:t>
      </w:r>
      <w:bookmarkEnd w:id="395"/>
      <w:bookmarkEnd w:id="396"/>
      <w:bookmarkEnd w:id="397"/>
      <w:bookmarkEnd w:id="398"/>
      <w:bookmarkEnd w:id="399"/>
    </w:p>
    <w:p w14:paraId="4491CDF0" w14:textId="26E86AFA" w:rsidR="00114AD0" w:rsidRPr="008A6BFB" w:rsidRDefault="002527B1" w:rsidP="00F046FB">
      <w:pPr>
        <w:pStyle w:val="BodyText"/>
      </w:pPr>
      <w:r w:rsidRPr="008A6BFB">
        <w:t xml:space="preserve">АПИ е администрация на подчинение на МРРБ. Тя отговаря за планиране, развитие, експлоатация и </w:t>
      </w:r>
      <w:r w:rsidR="00CE3906" w:rsidRPr="008A6BFB">
        <w:t>поддържане</w:t>
      </w:r>
      <w:r w:rsidRPr="008A6BFB">
        <w:t xml:space="preserve"> на републиканската пътна мрежа в България. АПИ е бенефициент по ОПТТИ 2014</w:t>
      </w:r>
      <w:r w:rsidR="004D0670" w:rsidRPr="008A6BFB">
        <w:t>–</w:t>
      </w:r>
      <w:r w:rsidRPr="008A6BFB">
        <w:t>2020 г. и ОПРР 2014</w:t>
      </w:r>
      <w:r w:rsidR="004D0670" w:rsidRPr="008A6BFB">
        <w:t>–</w:t>
      </w:r>
      <w:r w:rsidRPr="008A6BFB">
        <w:t>2020 г.</w:t>
      </w:r>
    </w:p>
    <w:p w14:paraId="28964190" w14:textId="748C54BF" w:rsidR="00114AD0" w:rsidRPr="008A6BFB" w:rsidRDefault="002527B1" w:rsidP="00F046FB">
      <w:pPr>
        <w:pStyle w:val="BodyText"/>
      </w:pPr>
      <w:r w:rsidRPr="008A6BFB">
        <w:rPr>
          <w:i/>
        </w:rPr>
        <w:t xml:space="preserve">Дирекция </w:t>
      </w:r>
      <w:r w:rsidR="004074C9" w:rsidRPr="008A6BFB">
        <w:rPr>
          <w:i/>
        </w:rPr>
        <w:t>„</w:t>
      </w:r>
      <w:r w:rsidR="00636FDD" w:rsidRPr="008A6BFB">
        <w:rPr>
          <w:i/>
        </w:rPr>
        <w:t>Инвестиционно п</w:t>
      </w:r>
      <w:r w:rsidRPr="008A6BFB">
        <w:rPr>
          <w:i/>
        </w:rPr>
        <w:t xml:space="preserve">роектиране и </w:t>
      </w:r>
      <w:r w:rsidR="00636FDD" w:rsidRPr="008A6BFB">
        <w:rPr>
          <w:i/>
        </w:rPr>
        <w:t>отчуждителни процедури</w:t>
      </w:r>
      <w:r w:rsidRPr="008A6BFB">
        <w:rPr>
          <w:i/>
        </w:rPr>
        <w:t>”</w:t>
      </w:r>
      <w:r w:rsidRPr="008A6BFB">
        <w:t xml:space="preserve"> в АПИ отговаря за </w:t>
      </w:r>
      <w:r w:rsidR="0075043C" w:rsidRPr="008A6BFB">
        <w:t>изпълнението</w:t>
      </w:r>
      <w:r w:rsidR="00636FDD" w:rsidRPr="008A6BFB">
        <w:t xml:space="preserve"> на</w:t>
      </w:r>
      <w:r w:rsidRPr="008A6BFB">
        <w:t xml:space="preserve"> всички проекти на агенцията. Две дирекции отговарят за изпълнението на нови проекти – </w:t>
      </w:r>
      <w:r w:rsidR="004074C9" w:rsidRPr="008A6BFB">
        <w:rPr>
          <w:i/>
        </w:rPr>
        <w:t>дирекция</w:t>
      </w:r>
      <w:r w:rsidRPr="008A6BFB">
        <w:t xml:space="preserve"> </w:t>
      </w:r>
      <w:r w:rsidR="004074C9" w:rsidRPr="008A6BFB">
        <w:rPr>
          <w:i/>
        </w:rPr>
        <w:t>„</w:t>
      </w:r>
      <w:r w:rsidRPr="008A6BFB">
        <w:rPr>
          <w:i/>
        </w:rPr>
        <w:t xml:space="preserve">Изпълнение на проекти по ОП “Региони в растеж” </w:t>
      </w:r>
      <w:r w:rsidRPr="008A6BFB">
        <w:t>и</w:t>
      </w:r>
      <w:r w:rsidRPr="008A6BFB">
        <w:rPr>
          <w:i/>
        </w:rPr>
        <w:t xml:space="preserve"> </w:t>
      </w:r>
      <w:r w:rsidR="004074C9" w:rsidRPr="008A6BFB">
        <w:rPr>
          <w:i/>
        </w:rPr>
        <w:t>дирекция „</w:t>
      </w:r>
      <w:r w:rsidRPr="008A6BFB">
        <w:rPr>
          <w:i/>
        </w:rPr>
        <w:t>Изпълнение на проекти по ОП “Транспорт и транспортна инфраструктура”</w:t>
      </w:r>
      <w:r w:rsidRPr="008A6BFB">
        <w:t xml:space="preserve">. За контрола върху </w:t>
      </w:r>
      <w:r w:rsidR="00CE3906" w:rsidRPr="008A6BFB">
        <w:t>поддържането</w:t>
      </w:r>
      <w:r w:rsidRPr="008A6BFB">
        <w:t xml:space="preserve"> на републиканската пътна мрежа </w:t>
      </w:r>
      <w:r w:rsidRPr="008A6BFB">
        <w:lastRenderedPageBreak/>
        <w:t xml:space="preserve">отговаря </w:t>
      </w:r>
      <w:r w:rsidRPr="008A6BFB">
        <w:rPr>
          <w:i/>
        </w:rPr>
        <w:t>дирекция</w:t>
      </w:r>
      <w:r w:rsidRPr="008A6BFB">
        <w:t xml:space="preserve"> </w:t>
      </w:r>
      <w:r w:rsidR="004074C9" w:rsidRPr="008A6BFB">
        <w:t>„</w:t>
      </w:r>
      <w:r w:rsidR="00CE3906" w:rsidRPr="008A6BFB">
        <w:rPr>
          <w:i/>
        </w:rPr>
        <w:t>Поддържане</w:t>
      </w:r>
      <w:r w:rsidRPr="008A6BFB">
        <w:rPr>
          <w:i/>
        </w:rPr>
        <w:t xml:space="preserve"> на пътната инфраструктура”</w:t>
      </w:r>
      <w:r w:rsidRPr="008A6BFB">
        <w:t xml:space="preserve">. </w:t>
      </w:r>
    </w:p>
    <w:p w14:paraId="59A019B9" w14:textId="4A49B4D9" w:rsidR="00114AD0" w:rsidRPr="008A6BFB" w:rsidRDefault="004074C9" w:rsidP="00F046FB">
      <w:pPr>
        <w:pStyle w:val="BodyText"/>
      </w:pPr>
      <w:r w:rsidRPr="008A6BFB">
        <w:t>В рамките на</w:t>
      </w:r>
      <w:r w:rsidR="002527B1" w:rsidRPr="008A6BFB">
        <w:t xml:space="preserve"> дирекция </w:t>
      </w:r>
      <w:r w:rsidRPr="008A6BFB">
        <w:t>„</w:t>
      </w:r>
      <w:r w:rsidR="00761DCF" w:rsidRPr="008A6BFB">
        <w:t xml:space="preserve">Поддържане </w:t>
      </w:r>
      <w:r w:rsidR="002527B1" w:rsidRPr="008A6BFB">
        <w:t xml:space="preserve">на пътната инфраструктура” има звено за реакции при спешни случаи и за контрол на условията по републиканската пътна мрежа. Агенцията няма звено отговарящо за адаптация към изменението на климата, но в дирекция </w:t>
      </w:r>
      <w:r w:rsidRPr="008A6BFB">
        <w:t>„</w:t>
      </w:r>
      <w:r w:rsidR="0075043C" w:rsidRPr="008A6BFB">
        <w:t>Инвестиционно проектиране и отчуждителни процедури</w:t>
      </w:r>
      <w:r w:rsidR="002527B1" w:rsidRPr="008A6BFB">
        <w:t>” има звено</w:t>
      </w:r>
      <w:r w:rsidRPr="008A6BFB">
        <w:t>,</w:t>
      </w:r>
      <w:r w:rsidR="002527B1" w:rsidRPr="008A6BFB">
        <w:t xml:space="preserve"> отговарящо за процедурите по ОВОС и </w:t>
      </w:r>
      <w:r w:rsidRPr="008A6BFB">
        <w:t>ОС</w:t>
      </w:r>
      <w:r w:rsidR="002527B1" w:rsidRPr="008A6BFB">
        <w:t>.</w:t>
      </w:r>
    </w:p>
    <w:p w14:paraId="6E07BED2" w14:textId="1B3A8AF1" w:rsidR="00114AD0" w:rsidRPr="008A6BFB" w:rsidRDefault="002527B1" w:rsidP="00325524">
      <w:pPr>
        <w:pStyle w:val="Heading3"/>
        <w:spacing w:before="160"/>
        <w:rPr>
          <w:color w:val="auto"/>
        </w:rPr>
      </w:pPr>
      <w:bookmarkStart w:id="400" w:name="_Toc486608110"/>
      <w:bookmarkStart w:id="401" w:name="_Toc488045599"/>
      <w:bookmarkStart w:id="402" w:name="_Toc501639831"/>
      <w:bookmarkStart w:id="403" w:name="_Toc506291588"/>
      <w:bookmarkStart w:id="404" w:name="_Toc506291820"/>
      <w:bookmarkStart w:id="405" w:name="_Toc522454234"/>
      <w:r w:rsidRPr="008A6BFB">
        <w:t>2.5.6.</w:t>
      </w:r>
      <w:r w:rsidRPr="008A6BFB">
        <w:tab/>
      </w:r>
      <w:bookmarkEnd w:id="400"/>
      <w:r w:rsidRPr="008A6BFB">
        <w:t xml:space="preserve">Национална компания </w:t>
      </w:r>
      <w:r w:rsidR="004074C9" w:rsidRPr="008A6BFB">
        <w:t>„</w:t>
      </w:r>
      <w:r w:rsidRPr="008A6BFB">
        <w:t>Железопътна инфраструктура”</w:t>
      </w:r>
      <w:bookmarkEnd w:id="401"/>
      <w:bookmarkEnd w:id="402"/>
      <w:bookmarkEnd w:id="403"/>
      <w:bookmarkEnd w:id="404"/>
      <w:bookmarkEnd w:id="405"/>
    </w:p>
    <w:p w14:paraId="717A1934" w14:textId="0B2869F2" w:rsidR="00114AD0" w:rsidRPr="008A6BFB" w:rsidRDefault="0075043C" w:rsidP="00F046FB">
      <w:pPr>
        <w:pStyle w:val="BodyText"/>
      </w:pPr>
      <w:r w:rsidRPr="008A6BFB">
        <w:t>Н</w:t>
      </w:r>
      <w:r w:rsidR="002527B1" w:rsidRPr="008A6BFB">
        <w:t>КЖИ</w:t>
      </w:r>
      <w:r w:rsidR="00F957B7" w:rsidRPr="008A6BFB">
        <w:t xml:space="preserve"> е държавно предприятие, в което МТИТС е мажоритарен собственик</w:t>
      </w:r>
      <w:r w:rsidR="002527B1" w:rsidRPr="008A6BFB">
        <w:t xml:space="preserve">. </w:t>
      </w:r>
      <w:r w:rsidR="00F957B7" w:rsidRPr="008A6BFB">
        <w:t>НКЖИ</w:t>
      </w:r>
      <w:r w:rsidR="00B47BC6" w:rsidRPr="008A6BFB">
        <w:t xml:space="preserve"> </w:t>
      </w:r>
      <w:r w:rsidR="002527B1" w:rsidRPr="008A6BFB">
        <w:t xml:space="preserve">отговаря за планирането, развитието, експлоатацията и </w:t>
      </w:r>
      <w:r w:rsidR="00CE3906" w:rsidRPr="008A6BFB">
        <w:t>поддържането</w:t>
      </w:r>
      <w:r w:rsidR="002527B1" w:rsidRPr="008A6BFB">
        <w:t xml:space="preserve"> на железопътната инфраструктурна мрежа в България. НКЖИ е </w:t>
      </w:r>
      <w:r w:rsidR="00F957B7" w:rsidRPr="008A6BFB">
        <w:t xml:space="preserve">и </w:t>
      </w:r>
      <w:r w:rsidR="002527B1" w:rsidRPr="008A6BFB">
        <w:t>бенефициент по ОПТТИ 2014</w:t>
      </w:r>
      <w:r w:rsidR="004C5378" w:rsidRPr="008A6BFB">
        <w:t>–</w:t>
      </w:r>
      <w:r w:rsidR="002527B1" w:rsidRPr="008A6BFB">
        <w:t>2020 г.</w:t>
      </w:r>
      <w:r w:rsidR="005429EF" w:rsidRPr="008A6BFB">
        <w:t xml:space="preserve"> </w:t>
      </w:r>
      <w:r w:rsidR="002527B1" w:rsidRPr="008A6BFB">
        <w:t xml:space="preserve">Във връзка с развитието на железопътната мрежа, най-важна роля играе дирекция </w:t>
      </w:r>
      <w:r w:rsidR="0028389D" w:rsidRPr="008A6BFB">
        <w:t>„</w:t>
      </w:r>
      <w:r w:rsidR="002527B1" w:rsidRPr="008A6BFB">
        <w:rPr>
          <w:i/>
        </w:rPr>
        <w:t>Стратегическо развитие и инвестиционни проекти”</w:t>
      </w:r>
      <w:r w:rsidR="002527B1" w:rsidRPr="008A6BFB">
        <w:t>, която отговаря за подготовката и изпълнението на железопътните проекти по ОПТТИ 2014</w:t>
      </w:r>
      <w:r w:rsidR="004C5378" w:rsidRPr="008A6BFB">
        <w:t>–</w:t>
      </w:r>
      <w:r w:rsidR="002527B1" w:rsidRPr="008A6BFB">
        <w:t xml:space="preserve">2020 г. </w:t>
      </w:r>
    </w:p>
    <w:p w14:paraId="6C3DE899" w14:textId="78BD1161" w:rsidR="00114AD0" w:rsidRPr="008A6BFB" w:rsidRDefault="002527B1" w:rsidP="00F046FB">
      <w:pPr>
        <w:pStyle w:val="BodyText"/>
      </w:pPr>
      <w:r w:rsidRPr="008A6BFB">
        <w:t xml:space="preserve">Експлоатацията на националната железопътна мрежа съставлява голяма част от задълженията на НКЖИ и редица звена отговарят за различните </w:t>
      </w:r>
      <w:r w:rsidR="0028389D" w:rsidRPr="008A6BFB">
        <w:t>ѝ</w:t>
      </w:r>
      <w:r w:rsidRPr="008A6BFB">
        <w:t xml:space="preserve"> аспекти. </w:t>
      </w:r>
      <w:r w:rsidR="0028389D" w:rsidRPr="008A6BFB">
        <w:t xml:space="preserve">Безопасната експлоатация </w:t>
      </w:r>
      <w:r w:rsidRPr="008A6BFB">
        <w:t xml:space="preserve">и реакция в случай на авария </w:t>
      </w:r>
      <w:r w:rsidR="0028389D" w:rsidRPr="008A6BFB">
        <w:t xml:space="preserve">са </w:t>
      </w:r>
      <w:r w:rsidRPr="008A6BFB">
        <w:t>друг важен аспект от дейността на НКЖИ.</w:t>
      </w:r>
      <w:r w:rsidR="005429EF" w:rsidRPr="008A6BFB">
        <w:t xml:space="preserve"> </w:t>
      </w:r>
      <w:r w:rsidRPr="008A6BFB">
        <w:t xml:space="preserve">Компанията няма специално звено за адаптация към изменението на климата или отговарящо за екологичните </w:t>
      </w:r>
      <w:r w:rsidR="0028389D" w:rsidRPr="008A6BFB">
        <w:t xml:space="preserve">въпроси </w:t>
      </w:r>
      <w:r w:rsidRPr="008A6BFB">
        <w:t>като цяло.</w:t>
      </w:r>
    </w:p>
    <w:p w14:paraId="1E112BE5" w14:textId="77777777" w:rsidR="00114AD0" w:rsidRPr="008A6BFB" w:rsidRDefault="002527B1" w:rsidP="00325524">
      <w:pPr>
        <w:pStyle w:val="Heading3"/>
        <w:spacing w:before="160"/>
        <w:rPr>
          <w:color w:val="auto"/>
        </w:rPr>
      </w:pPr>
      <w:bookmarkStart w:id="406" w:name="_Toc486608111"/>
      <w:bookmarkStart w:id="407" w:name="_Toc488045600"/>
      <w:bookmarkStart w:id="408" w:name="_Toc501639832"/>
      <w:bookmarkStart w:id="409" w:name="_Toc506291589"/>
      <w:bookmarkStart w:id="410" w:name="_Toc506291821"/>
      <w:bookmarkStart w:id="411" w:name="_Toc522454235"/>
      <w:r w:rsidRPr="008A6BFB">
        <w:t>2.5.7.</w:t>
      </w:r>
      <w:r w:rsidRPr="008A6BFB">
        <w:tab/>
      </w:r>
      <w:bookmarkEnd w:id="406"/>
      <w:r w:rsidRPr="008A6BFB">
        <w:t xml:space="preserve">Изпълнителна агенция </w:t>
      </w:r>
      <w:r w:rsidR="00991EFC" w:rsidRPr="008A6BFB">
        <w:t>„Ж</w:t>
      </w:r>
      <w:r w:rsidRPr="008A6BFB">
        <w:t>елезопътна администрация</w:t>
      </w:r>
      <w:bookmarkEnd w:id="407"/>
      <w:bookmarkEnd w:id="408"/>
      <w:r w:rsidR="00991EFC" w:rsidRPr="008A6BFB">
        <w:t>“</w:t>
      </w:r>
      <w:bookmarkEnd w:id="409"/>
      <w:bookmarkEnd w:id="410"/>
      <w:bookmarkEnd w:id="411"/>
    </w:p>
    <w:p w14:paraId="13CDC2D7" w14:textId="28751918" w:rsidR="00114AD0" w:rsidRPr="008A6BFB" w:rsidRDefault="002527B1" w:rsidP="00F046FB">
      <w:pPr>
        <w:pStyle w:val="BodyText"/>
      </w:pPr>
      <w:r w:rsidRPr="008A6BFB">
        <w:t xml:space="preserve">ИАЖА е </w:t>
      </w:r>
      <w:r w:rsidR="00142FAB" w:rsidRPr="008A6BFB">
        <w:t>изпълнителна агенция – второстепенен разпоредител с бюджет към министъра на транспорта, информационните технологии и съобщенията.</w:t>
      </w:r>
      <w:r w:rsidRPr="008A6BFB">
        <w:t>. Тя отговаря за контрола на достъпа до железопътна</w:t>
      </w:r>
      <w:r w:rsidR="00991EFC" w:rsidRPr="008A6BFB">
        <w:t>та</w:t>
      </w:r>
      <w:r w:rsidRPr="008A6BFB">
        <w:t xml:space="preserve"> инфраструктура на </w:t>
      </w:r>
      <w:r w:rsidR="00991EFC" w:rsidRPr="008A6BFB">
        <w:t xml:space="preserve">лицензираните </w:t>
      </w:r>
      <w:r w:rsidR="005B2989" w:rsidRPr="008A6BFB">
        <w:t>превозвач</w:t>
      </w:r>
      <w:r w:rsidRPr="008A6BFB">
        <w:t xml:space="preserve">и и е регулаторен орган за железопътния транспорт. ИАЖА е също и Националната агенция за безопасност на железопътния транспорт в България. </w:t>
      </w:r>
      <w:r w:rsidR="0028389D" w:rsidRPr="008A6BFB">
        <w:t>Т</w:t>
      </w:r>
      <w:r w:rsidRPr="008A6BFB">
        <w:t xml:space="preserve">я контролира прилагането на </w:t>
      </w:r>
      <w:r w:rsidR="0028389D" w:rsidRPr="008A6BFB">
        <w:t xml:space="preserve">Регламент </w:t>
      </w:r>
      <w:r w:rsidRPr="008A6BFB">
        <w:t>(EC) 1371/2007 на Европейския парламент и Съвета от 23 октомври 2007 г. за правата и задълженията на пътниците</w:t>
      </w:r>
      <w:r w:rsidR="0075043C" w:rsidRPr="008A6BFB">
        <w:t xml:space="preserve"> с железопътен транспорт</w:t>
      </w:r>
      <w:r w:rsidRPr="008A6BFB">
        <w:t xml:space="preserve">. </w:t>
      </w:r>
    </w:p>
    <w:p w14:paraId="57B872FE" w14:textId="0DAB2389" w:rsidR="00114AD0" w:rsidRPr="008A6BFB" w:rsidRDefault="002527B1" w:rsidP="00F046FB">
      <w:pPr>
        <w:pStyle w:val="BodyText"/>
      </w:pPr>
      <w:r w:rsidRPr="008A6BFB">
        <w:t>ИАЖА има правомощията да предлага на министъра на транспорт</w:t>
      </w:r>
      <w:r w:rsidR="008B7FC7" w:rsidRPr="008A6BFB">
        <w:t>а</w:t>
      </w:r>
      <w:r w:rsidRPr="008A6BFB">
        <w:t xml:space="preserve">, информационните технологии и съобщенията мерки за избягване и намаляване на </w:t>
      </w:r>
      <w:r w:rsidR="0075043C" w:rsidRPr="008A6BFB">
        <w:t xml:space="preserve">щетите </w:t>
      </w:r>
      <w:r w:rsidRPr="008A6BFB">
        <w:t>от природни бедствия и произшествия, които въздействат върху железопътната инфраструктура и услуги.</w:t>
      </w:r>
    </w:p>
    <w:p w14:paraId="5A205FA6" w14:textId="77777777" w:rsidR="00114AD0" w:rsidRPr="008A6BFB" w:rsidRDefault="002527B1" w:rsidP="00F046FB">
      <w:pPr>
        <w:pStyle w:val="Heading3"/>
        <w:spacing w:before="160"/>
        <w:rPr>
          <w:color w:val="auto"/>
        </w:rPr>
      </w:pPr>
      <w:bookmarkStart w:id="412" w:name="_Toc486608112"/>
      <w:bookmarkStart w:id="413" w:name="_Toc488045601"/>
      <w:bookmarkStart w:id="414" w:name="_Toc501639833"/>
      <w:bookmarkStart w:id="415" w:name="_Toc506291590"/>
      <w:bookmarkStart w:id="416" w:name="_Toc506291822"/>
      <w:bookmarkStart w:id="417" w:name="_Toc522454236"/>
      <w:r w:rsidRPr="008A6BFB">
        <w:t>2.5.8.</w:t>
      </w:r>
      <w:r w:rsidRPr="008A6BFB">
        <w:tab/>
      </w:r>
      <w:bookmarkEnd w:id="412"/>
      <w:r w:rsidRPr="008A6BFB">
        <w:t xml:space="preserve">Държавно предприятие </w:t>
      </w:r>
      <w:r w:rsidR="008B7FC7" w:rsidRPr="008A6BFB">
        <w:t>„</w:t>
      </w:r>
      <w:r w:rsidRPr="008A6BFB">
        <w:t>Пристанищна инфраструктура”</w:t>
      </w:r>
      <w:bookmarkEnd w:id="413"/>
      <w:bookmarkEnd w:id="414"/>
      <w:bookmarkEnd w:id="415"/>
      <w:bookmarkEnd w:id="416"/>
      <w:bookmarkEnd w:id="417"/>
    </w:p>
    <w:p w14:paraId="27025A4B" w14:textId="3E3F7833" w:rsidR="00114AD0" w:rsidRPr="008A6BFB" w:rsidRDefault="002527B1" w:rsidP="00F046FB">
      <w:pPr>
        <w:pStyle w:val="BodyText"/>
      </w:pPr>
      <w:r w:rsidRPr="008A6BFB">
        <w:t xml:space="preserve">ДППИ е </w:t>
      </w:r>
      <w:r w:rsidR="00061F2F" w:rsidRPr="008A6BFB">
        <w:t xml:space="preserve">държавно предприятие, в което МТИТС е мажоритарен собственик. Държавното предприятие </w:t>
      </w:r>
      <w:r w:rsidRPr="008A6BFB">
        <w:t xml:space="preserve">отговаря за управлението на инфраструктурата на </w:t>
      </w:r>
      <w:r w:rsidR="00991EFC" w:rsidRPr="008A6BFB">
        <w:t>пристанищата за обществен транспорт от национално значение</w:t>
      </w:r>
      <w:r w:rsidRPr="008A6BFB">
        <w:t xml:space="preserve">. Това включва планиране, развитие и </w:t>
      </w:r>
      <w:r w:rsidR="00CE3906" w:rsidRPr="008A6BFB">
        <w:t>поддържане</w:t>
      </w:r>
      <w:r w:rsidRPr="008A6BFB">
        <w:t xml:space="preserve"> на </w:t>
      </w:r>
      <w:r w:rsidR="0089425F" w:rsidRPr="008A6BFB">
        <w:t>пристанищата</w:t>
      </w:r>
      <w:r w:rsidR="00991EFC" w:rsidRPr="008A6BFB">
        <w:t xml:space="preserve"> за обществен транспорт</w:t>
      </w:r>
      <w:r w:rsidRPr="008A6BFB">
        <w:t xml:space="preserve"> от национално значение; развитието и </w:t>
      </w:r>
      <w:r w:rsidR="00CE3906" w:rsidRPr="008A6BFB">
        <w:t>поддържането</w:t>
      </w:r>
      <w:r w:rsidRPr="008A6BFB">
        <w:t xml:space="preserve"> на </w:t>
      </w:r>
      <w:r w:rsidR="00E51B44" w:rsidRPr="008A6BFB">
        <w:t xml:space="preserve">пътища </w:t>
      </w:r>
      <w:r w:rsidRPr="008A6BFB">
        <w:t>за достъп, пристанищни</w:t>
      </w:r>
      <w:r w:rsidR="00991EFC" w:rsidRPr="008A6BFB">
        <w:t>те</w:t>
      </w:r>
      <w:r w:rsidRPr="008A6BFB">
        <w:t xml:space="preserve"> акватории, морски и речни депа за </w:t>
      </w:r>
      <w:r w:rsidR="0075043C" w:rsidRPr="008A6BFB">
        <w:t>депониране</w:t>
      </w:r>
      <w:r w:rsidR="0089425F" w:rsidRPr="008A6BFB">
        <w:t xml:space="preserve"> </w:t>
      </w:r>
      <w:r w:rsidRPr="008A6BFB">
        <w:t xml:space="preserve">на </w:t>
      </w:r>
      <w:r w:rsidR="0075043C" w:rsidRPr="008A6BFB">
        <w:t xml:space="preserve">драгираните </w:t>
      </w:r>
      <w:r w:rsidRPr="008A6BFB">
        <w:t>материал</w:t>
      </w:r>
      <w:r w:rsidR="00E51B44" w:rsidRPr="008A6BFB">
        <w:t>и</w:t>
      </w:r>
      <w:r w:rsidRPr="008A6BFB">
        <w:t xml:space="preserve"> и т.н. </w:t>
      </w:r>
    </w:p>
    <w:p w14:paraId="204EB3CF" w14:textId="11052DB4" w:rsidR="00114AD0" w:rsidRPr="008A6BFB" w:rsidRDefault="002527B1" w:rsidP="00F046FB">
      <w:pPr>
        <w:pStyle w:val="BodyText"/>
      </w:pPr>
      <w:r w:rsidRPr="008A6BFB">
        <w:t xml:space="preserve">Вторият много важен аспект от дейностите на ДППИ е свързан с разработване, експлоатация и </w:t>
      </w:r>
      <w:r w:rsidR="00CE3906" w:rsidRPr="008A6BFB">
        <w:t>поддържане</w:t>
      </w:r>
      <w:r w:rsidRPr="008A6BFB">
        <w:t xml:space="preserve"> на системата за мониторинг на корабното движение и на  </w:t>
      </w:r>
      <w:r w:rsidR="009E1CC0">
        <w:t>Р</w:t>
      </w:r>
      <w:r w:rsidRPr="008A6BFB">
        <w:t>ечна</w:t>
      </w:r>
      <w:r w:rsidR="009E1CC0">
        <w:t>та</w:t>
      </w:r>
      <w:r w:rsidRPr="008A6BFB">
        <w:t xml:space="preserve"> информационна система </w:t>
      </w:r>
      <w:r w:rsidR="009E1CC0">
        <w:t xml:space="preserve">в българската част на р. Дунав </w:t>
      </w:r>
      <w:r w:rsidRPr="008A6BFB">
        <w:t>(</w:t>
      </w:r>
      <w:r w:rsidR="0075043C" w:rsidRPr="008A6BFB">
        <w:t>БУЛРИС</w:t>
      </w:r>
      <w:r w:rsidRPr="008A6BFB">
        <w:t xml:space="preserve">). То е </w:t>
      </w:r>
      <w:r w:rsidRPr="008A6BFB">
        <w:lastRenderedPageBreak/>
        <w:t>отговорно и за безопасната навигация, и за предоставянето на услуги чрез Глобалната морска система за безопасност и връзка при бедствия (GMDSS), както и за редица други информационни услуги.</w:t>
      </w:r>
    </w:p>
    <w:p w14:paraId="0654C765" w14:textId="77777777" w:rsidR="00114AD0" w:rsidRPr="008A6BFB" w:rsidRDefault="002527B1" w:rsidP="00F046FB">
      <w:pPr>
        <w:pStyle w:val="BodyText"/>
      </w:pPr>
      <w:r w:rsidRPr="008A6BFB">
        <w:t xml:space="preserve">Дирекция </w:t>
      </w:r>
      <w:r w:rsidR="00E51B44" w:rsidRPr="008A6BFB">
        <w:t>„</w:t>
      </w:r>
      <w:r w:rsidRPr="008A6BFB">
        <w:rPr>
          <w:i/>
          <w:iCs/>
        </w:rPr>
        <w:t xml:space="preserve">Стратегическо </w:t>
      </w:r>
      <w:r w:rsidR="00991EFC" w:rsidRPr="008A6BFB">
        <w:rPr>
          <w:i/>
          <w:iCs/>
        </w:rPr>
        <w:t>развитие</w:t>
      </w:r>
      <w:r w:rsidRPr="008A6BFB">
        <w:rPr>
          <w:i/>
        </w:rPr>
        <w:t>, пристанищн</w:t>
      </w:r>
      <w:r w:rsidR="00991EFC" w:rsidRPr="008A6BFB">
        <w:rPr>
          <w:i/>
        </w:rPr>
        <w:t>и</w:t>
      </w:r>
      <w:r w:rsidRPr="008A6BFB">
        <w:rPr>
          <w:i/>
        </w:rPr>
        <w:t xml:space="preserve"> </w:t>
      </w:r>
      <w:r w:rsidR="00991EFC" w:rsidRPr="008A6BFB">
        <w:rPr>
          <w:i/>
        </w:rPr>
        <w:t xml:space="preserve">услуги </w:t>
      </w:r>
      <w:r w:rsidRPr="008A6BFB">
        <w:rPr>
          <w:i/>
        </w:rPr>
        <w:t>и екология</w:t>
      </w:r>
      <w:r w:rsidR="00E51B44" w:rsidRPr="008A6BFB">
        <w:rPr>
          <w:i/>
        </w:rPr>
        <w:t>“</w:t>
      </w:r>
      <w:r w:rsidRPr="008A6BFB">
        <w:rPr>
          <w:i/>
        </w:rPr>
        <w:t xml:space="preserve"> </w:t>
      </w:r>
      <w:r w:rsidR="00991EFC" w:rsidRPr="008A6BFB">
        <w:rPr>
          <w:iCs/>
        </w:rPr>
        <w:t xml:space="preserve">към </w:t>
      </w:r>
      <w:r w:rsidR="00E51B44" w:rsidRPr="008A6BFB">
        <w:rPr>
          <w:iCs/>
        </w:rPr>
        <w:t>ДП</w:t>
      </w:r>
      <w:r w:rsidRPr="008A6BFB">
        <w:rPr>
          <w:iCs/>
        </w:rPr>
        <w:t xml:space="preserve">ПИ има отговорности във връзка с </w:t>
      </w:r>
      <w:r w:rsidRPr="008A6BFB">
        <w:t xml:space="preserve">опазването на околната среда. </w:t>
      </w:r>
    </w:p>
    <w:p w14:paraId="7D723432" w14:textId="0786576B" w:rsidR="00114AD0" w:rsidRPr="008A6BFB" w:rsidRDefault="002527B1" w:rsidP="00F046FB">
      <w:pPr>
        <w:pStyle w:val="Heading3"/>
        <w:spacing w:before="160"/>
        <w:rPr>
          <w:color w:val="auto"/>
        </w:rPr>
      </w:pPr>
      <w:bookmarkStart w:id="418" w:name="_Toc486608113"/>
      <w:bookmarkStart w:id="419" w:name="_Toc488045602"/>
      <w:bookmarkStart w:id="420" w:name="_Toc501639834"/>
      <w:bookmarkStart w:id="421" w:name="_Toc506291591"/>
      <w:bookmarkStart w:id="422" w:name="_Toc506291823"/>
      <w:bookmarkStart w:id="423" w:name="_Toc522454237"/>
      <w:r w:rsidRPr="008A6BFB">
        <w:t>2.5.9.</w:t>
      </w:r>
      <w:r w:rsidRPr="008A6BFB">
        <w:tab/>
      </w:r>
      <w:bookmarkEnd w:id="418"/>
      <w:r w:rsidRPr="008A6BFB">
        <w:t xml:space="preserve">Изпълнителна агенция </w:t>
      </w:r>
      <w:r w:rsidR="00E51B44" w:rsidRPr="008A6BFB">
        <w:t>„</w:t>
      </w:r>
      <w:r w:rsidRPr="008A6BFB">
        <w:t>Проучване и поддържане на река Дунав”</w:t>
      </w:r>
      <w:bookmarkEnd w:id="419"/>
      <w:bookmarkEnd w:id="420"/>
      <w:bookmarkEnd w:id="421"/>
      <w:bookmarkEnd w:id="422"/>
      <w:bookmarkEnd w:id="423"/>
    </w:p>
    <w:p w14:paraId="21495F72" w14:textId="0EB70738" w:rsidR="00114AD0" w:rsidRPr="008A6BFB" w:rsidRDefault="002527B1" w:rsidP="00F046FB">
      <w:pPr>
        <w:pStyle w:val="BodyText"/>
      </w:pPr>
      <w:r w:rsidRPr="008A6BFB">
        <w:t xml:space="preserve">ИАППД е </w:t>
      </w:r>
      <w:r w:rsidR="00AB176C" w:rsidRPr="008A6BFB">
        <w:t>изпълнителна агенция – второстепенен разпоредител с бюджет към министъра на транспорта, информационните технологии и съобщенията</w:t>
      </w:r>
      <w:r w:rsidRPr="008A6BFB">
        <w:t xml:space="preserve">. Тя отговаря за поддържане на </w:t>
      </w:r>
      <w:r w:rsidR="00991EFC" w:rsidRPr="008A6BFB">
        <w:t xml:space="preserve">водния </w:t>
      </w:r>
      <w:r w:rsidRPr="008A6BFB">
        <w:t xml:space="preserve">път, акваторията на пристанищата и </w:t>
      </w:r>
      <w:r w:rsidR="0064637F" w:rsidRPr="008A6BFB">
        <w:t>зимовници за кораби</w:t>
      </w:r>
      <w:r w:rsidR="0078286A" w:rsidRPr="008A6BFB">
        <w:t>,</w:t>
      </w:r>
      <w:r w:rsidRPr="008A6BFB">
        <w:t xml:space="preserve"> за осигуряване на безопасно корабоплаване в българския участък на река Дунав. Агенцията осъществява пълни хидроморфоложки и хидроложки проучвания на реката и координира всички дейности</w:t>
      </w:r>
      <w:r w:rsidR="0064637F" w:rsidRPr="008A6BFB">
        <w:t>,</w:t>
      </w:r>
      <w:r w:rsidRPr="008A6BFB">
        <w:t xml:space="preserve"> свързани с използването на река Дунав. </w:t>
      </w:r>
    </w:p>
    <w:p w14:paraId="16DF66DE" w14:textId="1E9CA4FF" w:rsidR="00114AD0" w:rsidRPr="008A6BFB" w:rsidRDefault="002527B1" w:rsidP="00F046FB">
      <w:pPr>
        <w:pStyle w:val="BodyText"/>
      </w:pPr>
      <w:r w:rsidRPr="008A6BFB">
        <w:t xml:space="preserve">ИАППД информира останалите компетентни органи в случай, че са необходими предпазни мерки срещу наводнения, </w:t>
      </w:r>
      <w:r w:rsidR="00F02D94" w:rsidRPr="008A6BFB">
        <w:t>е</w:t>
      </w:r>
      <w:r w:rsidRPr="008A6BFB">
        <w:t>розия на бреговете и т.н. Освен това</w:t>
      </w:r>
      <w:r w:rsidR="00E51B44" w:rsidRPr="008A6BFB">
        <w:t xml:space="preserve"> </w:t>
      </w:r>
      <w:r w:rsidRPr="008A6BFB">
        <w:t xml:space="preserve">агенцията публикува навигационни карти, хидроложки справочници и други навигационни пособия, двудневни и седемдневни прогнози за речното ниво, както и ежедневни прогнози за времето по българския участък на реката. </w:t>
      </w:r>
    </w:p>
    <w:p w14:paraId="137A0CF2" w14:textId="77777777" w:rsidR="00114AD0" w:rsidRPr="008A6BFB" w:rsidRDefault="002527B1" w:rsidP="00F046FB">
      <w:pPr>
        <w:pStyle w:val="Heading3"/>
        <w:spacing w:before="160"/>
        <w:rPr>
          <w:color w:val="auto"/>
        </w:rPr>
      </w:pPr>
      <w:bookmarkStart w:id="424" w:name="_Toc486608114"/>
      <w:bookmarkStart w:id="425" w:name="_Toc488045603"/>
      <w:bookmarkStart w:id="426" w:name="_Toc501639835"/>
      <w:bookmarkStart w:id="427" w:name="_Toc506291592"/>
      <w:bookmarkStart w:id="428" w:name="_Toc506291824"/>
      <w:bookmarkStart w:id="429" w:name="_Toc522454238"/>
      <w:r w:rsidRPr="008A6BFB">
        <w:t>2.5.10.</w:t>
      </w:r>
      <w:r w:rsidRPr="008A6BFB">
        <w:tab/>
      </w:r>
      <w:bookmarkEnd w:id="424"/>
      <w:r w:rsidRPr="008A6BFB">
        <w:t xml:space="preserve">Изпълнителна агенция </w:t>
      </w:r>
      <w:r w:rsidR="00E51B44" w:rsidRPr="008A6BFB">
        <w:t>„М</w:t>
      </w:r>
      <w:r w:rsidRPr="008A6BFB">
        <w:t>орска администрация</w:t>
      </w:r>
      <w:bookmarkEnd w:id="425"/>
      <w:r w:rsidR="00E51B44" w:rsidRPr="008A6BFB">
        <w:t>“</w:t>
      </w:r>
      <w:bookmarkEnd w:id="426"/>
      <w:bookmarkEnd w:id="427"/>
      <w:bookmarkEnd w:id="428"/>
      <w:bookmarkEnd w:id="429"/>
    </w:p>
    <w:p w14:paraId="4A1416CF" w14:textId="77777777" w:rsidR="00B50357" w:rsidRDefault="002527B1" w:rsidP="00B50357">
      <w:pPr>
        <w:pStyle w:val="BodyText"/>
      </w:pPr>
      <w:r w:rsidRPr="008A6BFB">
        <w:t xml:space="preserve">ИАМА е </w:t>
      </w:r>
      <w:r w:rsidR="00E865FD" w:rsidRPr="008A6BFB">
        <w:t xml:space="preserve">изпълнителна агенция – второстепенен разпоредител с бюджет към министъра на транспорта, информационните технологии и съобщенията. Тя организира и координира дейности по безопасността на корабоплаването в морските пространства и във вътрешните водни пътища; упражнява контрол за спазването на условията за безопасност на корабоплаването спрямо кораби; спазването на условията на труд и живот на моряците; предоставянето на услуги по управление на трафика и информационно обслужване на корабоплаването в морските пространства, вътрешните водни пътища, каналите, пристанищата на Република България. </w:t>
      </w:r>
    </w:p>
    <w:p w14:paraId="4A858ADC" w14:textId="66AB060D" w:rsidR="00E865FD" w:rsidRPr="008A6BFB" w:rsidRDefault="00E865FD" w:rsidP="00B50357">
      <w:pPr>
        <w:pStyle w:val="BodyText"/>
      </w:pPr>
      <w:r w:rsidRPr="008A6BFB">
        <w:t>ИАМА отговаря също за дейности по търсене и спасяване на бедстващи хора, кораби и самолети; упражнява контрол и организира опазването на морската среда и на р. Дунав от замърсяване от кораби; организира и провежда изпити за придобиване на правоспособност от морските лица; издава свидетелства за правоспособност на морските лица; води регистри и др.</w:t>
      </w:r>
    </w:p>
    <w:p w14:paraId="1C10A00D" w14:textId="6127B270" w:rsidR="00114AD0" w:rsidRPr="008A6BFB" w:rsidRDefault="002527B1" w:rsidP="00B50357">
      <w:pPr>
        <w:pStyle w:val="Heading3"/>
      </w:pPr>
      <w:bookmarkStart w:id="430" w:name="_Toc486608115"/>
      <w:bookmarkStart w:id="431" w:name="_Toc488045604"/>
      <w:bookmarkStart w:id="432" w:name="_Toc501639836"/>
      <w:bookmarkStart w:id="433" w:name="_Toc506291593"/>
      <w:bookmarkStart w:id="434" w:name="_Toc506291825"/>
      <w:bookmarkStart w:id="435" w:name="_Toc522454239"/>
      <w:r w:rsidRPr="008A6BFB">
        <w:t>2.5.11.</w:t>
      </w:r>
      <w:r w:rsidRPr="008A6BFB">
        <w:tab/>
      </w:r>
      <w:bookmarkEnd w:id="430"/>
      <w:r w:rsidRPr="008A6BFB">
        <w:t xml:space="preserve">Главна дирекция </w:t>
      </w:r>
      <w:r w:rsidR="00E51B44" w:rsidRPr="008A6BFB">
        <w:t>„</w:t>
      </w:r>
      <w:r w:rsidRPr="008A6BFB">
        <w:t>Гражданска въздухоплавателна администрация”</w:t>
      </w:r>
      <w:bookmarkEnd w:id="431"/>
      <w:bookmarkEnd w:id="432"/>
      <w:bookmarkEnd w:id="433"/>
      <w:bookmarkEnd w:id="434"/>
      <w:bookmarkEnd w:id="435"/>
    </w:p>
    <w:p w14:paraId="4E96BD67" w14:textId="7CBA17EB" w:rsidR="00114AD0" w:rsidRPr="008A6BFB" w:rsidRDefault="002527B1" w:rsidP="00F046FB">
      <w:pPr>
        <w:pStyle w:val="BodyText"/>
      </w:pPr>
      <w:r w:rsidRPr="008A6BFB">
        <w:t xml:space="preserve">ГД </w:t>
      </w:r>
      <w:r w:rsidR="0049237A" w:rsidRPr="008A6BFB">
        <w:t>„</w:t>
      </w:r>
      <w:r w:rsidRPr="008A6BFB">
        <w:t>ГВА</w:t>
      </w:r>
      <w:r w:rsidR="0049237A" w:rsidRPr="008A6BFB">
        <w:t>“</w:t>
      </w:r>
      <w:r w:rsidRPr="008A6BFB">
        <w:t xml:space="preserve"> е </w:t>
      </w:r>
      <w:r w:rsidR="00BB14DA" w:rsidRPr="008A6BFB">
        <w:t>второстепенен разпоредител с бюджет към министъра на транспорта, информационните технологии и съобщенията.</w:t>
      </w:r>
      <w:r w:rsidR="00BB14DA" w:rsidRPr="008A6BFB" w:rsidDel="00BB14DA">
        <w:t xml:space="preserve"> </w:t>
      </w:r>
      <w:r w:rsidRPr="008A6BFB">
        <w:t xml:space="preserve">Тя отговаря за безопасността на въздушното движение в България. Дирекция </w:t>
      </w:r>
      <w:r w:rsidR="00E51B44" w:rsidRPr="008A6BFB">
        <w:t>„</w:t>
      </w:r>
      <w:r w:rsidRPr="008A6BFB">
        <w:rPr>
          <w:i/>
          <w:iCs/>
        </w:rPr>
        <w:t xml:space="preserve">Авиационна </w:t>
      </w:r>
      <w:r w:rsidRPr="008A6BFB">
        <w:rPr>
          <w:i/>
        </w:rPr>
        <w:t>безопасност</w:t>
      </w:r>
      <w:r w:rsidR="00E51B44" w:rsidRPr="008A6BFB">
        <w:rPr>
          <w:i/>
        </w:rPr>
        <w:t>“</w:t>
      </w:r>
      <w:r w:rsidRPr="008A6BFB">
        <w:rPr>
          <w:i/>
        </w:rPr>
        <w:t xml:space="preserve"> </w:t>
      </w:r>
      <w:r w:rsidRPr="008A6BFB">
        <w:t>има водеща роля за разработването на стратегии и анализи за безопасност. Освен това тя отговаря и за контрол и правоприлагане на действащите изисквания за безопасност.</w:t>
      </w:r>
    </w:p>
    <w:p w14:paraId="159BA74F" w14:textId="77777777" w:rsidR="001D4942" w:rsidRDefault="001D4942">
      <w:pPr>
        <w:rPr>
          <w:rFonts w:ascii="Calibri" w:eastAsia="Times New Roman" w:hAnsi="Calibri"/>
          <w:b/>
          <w:i/>
          <w:color w:val="4F81BD"/>
          <w:sz w:val="26"/>
          <w:szCs w:val="24"/>
          <w:lang w:eastAsia="en-US"/>
        </w:rPr>
      </w:pPr>
      <w:bookmarkStart w:id="436" w:name="_Toc486608116"/>
      <w:bookmarkStart w:id="437" w:name="_Toc488045605"/>
      <w:bookmarkStart w:id="438" w:name="_Toc501639837"/>
      <w:bookmarkStart w:id="439" w:name="_Toc506291594"/>
      <w:bookmarkStart w:id="440" w:name="_Toc506291826"/>
      <w:r>
        <w:br w:type="page"/>
      </w:r>
    </w:p>
    <w:p w14:paraId="07ECE91F" w14:textId="6D70A5F5" w:rsidR="00114AD0" w:rsidRPr="008A6BFB" w:rsidRDefault="002527B1">
      <w:pPr>
        <w:pStyle w:val="Heading3"/>
        <w:rPr>
          <w:color w:val="auto"/>
        </w:rPr>
      </w:pPr>
      <w:bookmarkStart w:id="441" w:name="_Toc522454240"/>
      <w:r w:rsidRPr="008A6BFB">
        <w:lastRenderedPageBreak/>
        <w:t>2.5.12.</w:t>
      </w:r>
      <w:r w:rsidRPr="008A6BFB">
        <w:tab/>
      </w:r>
      <w:bookmarkEnd w:id="436"/>
      <w:r w:rsidRPr="008A6BFB">
        <w:t xml:space="preserve">Държавно предприятие “Ръководство </w:t>
      </w:r>
      <w:r w:rsidR="00991EFC" w:rsidRPr="008A6BFB">
        <w:t xml:space="preserve">на </w:t>
      </w:r>
      <w:r w:rsidRPr="008A6BFB">
        <w:t>въздушно</w:t>
      </w:r>
      <w:r w:rsidR="00991EFC" w:rsidRPr="008A6BFB">
        <w:t>то</w:t>
      </w:r>
      <w:r w:rsidRPr="008A6BFB">
        <w:t xml:space="preserve"> движение”</w:t>
      </w:r>
      <w:bookmarkEnd w:id="437"/>
      <w:bookmarkEnd w:id="438"/>
      <w:bookmarkEnd w:id="439"/>
      <w:bookmarkEnd w:id="440"/>
      <w:bookmarkEnd w:id="441"/>
    </w:p>
    <w:p w14:paraId="26B7EF6E" w14:textId="7EBC1304" w:rsidR="00114AD0" w:rsidRPr="008A6BFB" w:rsidRDefault="00800A47" w:rsidP="00F046FB">
      <w:pPr>
        <w:pStyle w:val="BodyText"/>
      </w:pPr>
      <w:r w:rsidRPr="008A6BFB">
        <w:t xml:space="preserve">ДП </w:t>
      </w:r>
      <w:r w:rsidR="00E51B44" w:rsidRPr="008A6BFB">
        <w:t xml:space="preserve">РВД </w:t>
      </w:r>
      <w:r w:rsidR="002527B1" w:rsidRPr="008A6BFB">
        <w:t xml:space="preserve">e </w:t>
      </w:r>
      <w:r w:rsidRPr="008A6BFB">
        <w:t xml:space="preserve">държавно предприятие, в което МТИТС е мажоритарен собственик. Държавното предприятие </w:t>
      </w:r>
      <w:r w:rsidR="002527B1" w:rsidRPr="008A6BFB">
        <w:t xml:space="preserve">отговаря за организацията на въздушното движение в България. </w:t>
      </w:r>
    </w:p>
    <w:p w14:paraId="3F3DC997" w14:textId="7A8D3539" w:rsidR="00262AF8" w:rsidRPr="008A6BFB" w:rsidRDefault="00651BE8" w:rsidP="001D4942">
      <w:pPr>
        <w:pStyle w:val="BodyText"/>
        <w:spacing w:after="60"/>
      </w:pPr>
      <w:r w:rsidRPr="008A6BFB">
        <w:t xml:space="preserve">Основните дейности на ДП РВД са свързани с: </w:t>
      </w:r>
    </w:p>
    <w:p w14:paraId="7905AAB3" w14:textId="77777777" w:rsidR="00262AF8" w:rsidRPr="008A6BFB" w:rsidRDefault="00651BE8" w:rsidP="001D4942">
      <w:pPr>
        <w:pStyle w:val="BodyText"/>
        <w:numPr>
          <w:ilvl w:val="0"/>
          <w:numId w:val="50"/>
        </w:numPr>
        <w:spacing w:after="60"/>
      </w:pPr>
      <w:r w:rsidRPr="008A6BFB">
        <w:t>управление на въздушното движение за постигане на безопасност, ефективност и редовност на полетите в обслужваното гражданско въздушно пространство;</w:t>
      </w:r>
    </w:p>
    <w:p w14:paraId="6CEA9D8F" w14:textId="163FC971" w:rsidR="00262AF8" w:rsidRPr="008A6BFB" w:rsidRDefault="00651BE8" w:rsidP="001D4942">
      <w:pPr>
        <w:pStyle w:val="BodyText"/>
        <w:numPr>
          <w:ilvl w:val="0"/>
          <w:numId w:val="50"/>
        </w:numPr>
        <w:spacing w:after="60"/>
      </w:pPr>
      <w:r w:rsidRPr="008A6BFB">
        <w:t>планиране, осигуряване, внедряване, експлоатация и поддържане на съоръжения, системи и оборудване за комуникационно, навигационно, обзорно, енергийно, метеорологично и аеронавигационно осигуряване на обслужваното въздушно движение и съпътстващата инфраструктура;</w:t>
      </w:r>
    </w:p>
    <w:p w14:paraId="6D8BA191" w14:textId="281F9FBC" w:rsidR="00262AF8" w:rsidRPr="008A6BFB" w:rsidRDefault="00651BE8" w:rsidP="001D4942">
      <w:pPr>
        <w:pStyle w:val="BodyText"/>
        <w:numPr>
          <w:ilvl w:val="0"/>
          <w:numId w:val="50"/>
        </w:numPr>
        <w:spacing w:after="60"/>
      </w:pPr>
      <w:r w:rsidRPr="008A6BFB">
        <w:t>комуникационно обслужване, навигационно обслужване и обслужване по обзора; метеорологично обслужване;</w:t>
      </w:r>
    </w:p>
    <w:p w14:paraId="56707E47" w14:textId="603FC52A" w:rsidR="00262AF8" w:rsidRPr="008A6BFB" w:rsidRDefault="00651BE8" w:rsidP="001D4942">
      <w:pPr>
        <w:pStyle w:val="BodyText"/>
        <w:numPr>
          <w:ilvl w:val="0"/>
          <w:numId w:val="50"/>
        </w:numPr>
        <w:spacing w:after="60"/>
      </w:pPr>
      <w:r w:rsidRPr="008A6BFB">
        <w:t>аеронавигационно информационно обслужване; информационно обслужване на дейностите по търсене и спасяване на въздухоплавателни средства;</w:t>
      </w:r>
    </w:p>
    <w:p w14:paraId="5CA88E9E" w14:textId="097BBC3F" w:rsidR="00262AF8" w:rsidRPr="008A6BFB" w:rsidRDefault="00651BE8" w:rsidP="001D4942">
      <w:pPr>
        <w:pStyle w:val="BodyText"/>
        <w:numPr>
          <w:ilvl w:val="0"/>
          <w:numId w:val="50"/>
        </w:numPr>
        <w:spacing w:after="60"/>
      </w:pPr>
      <w:r w:rsidRPr="008A6BFB">
        <w:t>управление на системата за безопасност на въздушното движение в рамките на предоставената му компетентност;</w:t>
      </w:r>
    </w:p>
    <w:p w14:paraId="5C60978A" w14:textId="6AF16426" w:rsidR="00262AF8" w:rsidRPr="008A6BFB" w:rsidRDefault="00651BE8" w:rsidP="001D4942">
      <w:pPr>
        <w:pStyle w:val="BodyText"/>
        <w:numPr>
          <w:ilvl w:val="0"/>
          <w:numId w:val="50"/>
        </w:numPr>
        <w:spacing w:after="60"/>
      </w:pPr>
      <w:r w:rsidRPr="008A6BFB">
        <w:t>изпълнение на задълженията на Република България, произтичащи от международни договори в областта на управлението на въздушното движение, по които Република България е страна;</w:t>
      </w:r>
    </w:p>
    <w:p w14:paraId="3C1CC1DC" w14:textId="5AA3D56C" w:rsidR="00957C1A" w:rsidRPr="008A6BFB" w:rsidRDefault="00957C1A" w:rsidP="001D4942">
      <w:pPr>
        <w:pStyle w:val="BodyText"/>
        <w:numPr>
          <w:ilvl w:val="0"/>
          <w:numId w:val="50"/>
        </w:numPr>
      </w:pPr>
      <w:r w:rsidRPr="008A6BFB">
        <w:t>събиране на такси за аеронавигационно обслужване.</w:t>
      </w:r>
    </w:p>
    <w:p w14:paraId="7E0275C5" w14:textId="364A8E0E" w:rsidR="00114AD0" w:rsidRPr="008A6BFB" w:rsidRDefault="002527B1" w:rsidP="00325524">
      <w:pPr>
        <w:pStyle w:val="Heading3"/>
        <w:spacing w:before="160"/>
      </w:pPr>
      <w:bookmarkStart w:id="442" w:name="_Toc486608117"/>
      <w:bookmarkStart w:id="443" w:name="_Toc488045606"/>
      <w:bookmarkStart w:id="444" w:name="_Toc501639838"/>
      <w:bookmarkStart w:id="445" w:name="_Toc506291595"/>
      <w:bookmarkStart w:id="446" w:name="_Toc506291827"/>
      <w:bookmarkStart w:id="447" w:name="_Toc522454241"/>
      <w:r w:rsidRPr="008A6BFB">
        <w:t>2.5.1</w:t>
      </w:r>
      <w:r w:rsidR="00EB653E" w:rsidRPr="008A6BFB">
        <w:t>3</w:t>
      </w:r>
      <w:r w:rsidRPr="008A6BFB">
        <w:t>.</w:t>
      </w:r>
      <w:r w:rsidRPr="008A6BFB">
        <w:tab/>
      </w:r>
      <w:bookmarkEnd w:id="442"/>
      <w:r w:rsidRPr="008A6BFB">
        <w:t xml:space="preserve">Изпълнителна агенция </w:t>
      </w:r>
      <w:r w:rsidR="006300D6" w:rsidRPr="008A6BFB">
        <w:t>„</w:t>
      </w:r>
      <w:r w:rsidRPr="008A6BFB">
        <w:t>Автомобилн</w:t>
      </w:r>
      <w:r w:rsidR="006300D6" w:rsidRPr="008A6BFB">
        <w:t>а администрация“</w:t>
      </w:r>
      <w:bookmarkEnd w:id="443"/>
      <w:bookmarkEnd w:id="444"/>
      <w:bookmarkEnd w:id="445"/>
      <w:bookmarkEnd w:id="446"/>
      <w:bookmarkEnd w:id="447"/>
      <w:r w:rsidRPr="008A6BFB">
        <w:t xml:space="preserve"> </w:t>
      </w:r>
    </w:p>
    <w:p w14:paraId="4A237B2B" w14:textId="3AA16D37" w:rsidR="00D244F2" w:rsidRDefault="00D244F2" w:rsidP="00D244F2">
      <w:pPr>
        <w:pStyle w:val="BodyText"/>
      </w:pPr>
      <w:r w:rsidRPr="00D244F2">
        <w:t xml:space="preserve">ИААА е </w:t>
      </w:r>
      <w:r w:rsidRPr="0043337A">
        <w:t>изпълнителна агенция – второстепенен разпоредител с бюджет към министъра на транспорта, информационните технологии и съобщенията. Основните задачи на агенцията са свързани с осъществяване на контрол и регулация на обществения превоз на пътници и товари, автомобилните превози на опасни товари, техническата изправност на превозните средства, одобряването на превозни средства, придобиването на правоспособност за управление на моторни превозни средства, повишаване квалификацията на водачите, психологически подбор и др. дейности.</w:t>
      </w:r>
    </w:p>
    <w:p w14:paraId="53DD6E6B" w14:textId="226C2D3D" w:rsidR="00114AD0" w:rsidRPr="008A6BFB" w:rsidRDefault="002527B1" w:rsidP="00B50357">
      <w:pPr>
        <w:pStyle w:val="Heading3"/>
      </w:pPr>
      <w:bookmarkStart w:id="448" w:name="_Toc486608118"/>
      <w:bookmarkStart w:id="449" w:name="_Toc488045607"/>
      <w:bookmarkStart w:id="450" w:name="_Toc501639839"/>
      <w:bookmarkStart w:id="451" w:name="_Toc506291596"/>
      <w:bookmarkStart w:id="452" w:name="_Toc506291828"/>
      <w:bookmarkStart w:id="453" w:name="_Toc522454242"/>
      <w:r w:rsidRPr="008A6BFB">
        <w:t>2.5.1</w:t>
      </w:r>
      <w:r w:rsidR="00EB653E" w:rsidRPr="008A6BFB">
        <w:t>4</w:t>
      </w:r>
      <w:r w:rsidRPr="008A6BFB">
        <w:t>.</w:t>
      </w:r>
      <w:r w:rsidRPr="008A6BFB">
        <w:tab/>
      </w:r>
      <w:bookmarkEnd w:id="448"/>
      <w:r w:rsidRPr="008A6BFB">
        <w:t>Общини</w:t>
      </w:r>
      <w:bookmarkEnd w:id="449"/>
      <w:bookmarkEnd w:id="450"/>
      <w:bookmarkEnd w:id="451"/>
      <w:bookmarkEnd w:id="452"/>
      <w:bookmarkEnd w:id="453"/>
    </w:p>
    <w:p w14:paraId="70E1F04F" w14:textId="3B54D132" w:rsidR="00114AD0" w:rsidRPr="008A6BFB" w:rsidRDefault="002527B1" w:rsidP="00F046FB">
      <w:pPr>
        <w:pStyle w:val="BodyText"/>
      </w:pPr>
      <w:r w:rsidRPr="008A6BFB">
        <w:t xml:space="preserve">Общините играят важна роля в транспортния сектор. Те отговарят за развитието и </w:t>
      </w:r>
      <w:r w:rsidR="00CE3906" w:rsidRPr="008A6BFB">
        <w:t>поддържането</w:t>
      </w:r>
      <w:r w:rsidRPr="008A6BFB">
        <w:t xml:space="preserve"> на общинските улици и пътн</w:t>
      </w:r>
      <w:r w:rsidR="0064637F" w:rsidRPr="008A6BFB">
        <w:t>и</w:t>
      </w:r>
      <w:r w:rsidRPr="008A6BFB">
        <w:t xml:space="preserve"> мрежи, които обслужват най-</w:t>
      </w:r>
      <w:r w:rsidR="0064637F" w:rsidRPr="008A6BFB">
        <w:t xml:space="preserve">големия </w:t>
      </w:r>
      <w:r w:rsidRPr="008A6BFB">
        <w:t xml:space="preserve">дял от пътуванията с </w:t>
      </w:r>
      <w:r w:rsidR="00991EFC" w:rsidRPr="008A6BFB">
        <w:t>автомобили на къси разстояния</w:t>
      </w:r>
      <w:r w:rsidRPr="008A6BFB">
        <w:t>. Освен това те отговарят за развитие</w:t>
      </w:r>
      <w:r w:rsidR="00991EFC" w:rsidRPr="008A6BFB">
        <w:t>то</w:t>
      </w:r>
      <w:r w:rsidRPr="008A6BFB">
        <w:t xml:space="preserve"> и управление</w:t>
      </w:r>
      <w:r w:rsidR="00991EFC" w:rsidRPr="008A6BFB">
        <w:t>то</w:t>
      </w:r>
      <w:r w:rsidRPr="008A6BFB">
        <w:t xml:space="preserve"> на мрежите </w:t>
      </w:r>
      <w:r w:rsidR="0064637F" w:rsidRPr="008A6BFB">
        <w:t xml:space="preserve">и услугите </w:t>
      </w:r>
      <w:r w:rsidRPr="008A6BFB">
        <w:t xml:space="preserve">за обществен транспорт </w:t>
      </w:r>
      <w:r w:rsidR="0064637F" w:rsidRPr="008A6BFB">
        <w:t xml:space="preserve">- </w:t>
      </w:r>
      <w:r w:rsidRPr="008A6BFB">
        <w:t xml:space="preserve">автобуси, тролейбуси, трамваи и метро. </w:t>
      </w:r>
    </w:p>
    <w:p w14:paraId="26CD070E" w14:textId="047DA8D2" w:rsidR="00114AD0" w:rsidRPr="008A6BFB" w:rsidRDefault="002527B1" w:rsidP="00F046FB">
      <w:pPr>
        <w:pStyle w:val="BodyText"/>
      </w:pPr>
      <w:r w:rsidRPr="008A6BFB">
        <w:t xml:space="preserve">Редица български общини участват в инициативата </w:t>
      </w:r>
      <w:r w:rsidR="00373510" w:rsidRPr="008A6BFB">
        <w:rPr>
          <w:i/>
        </w:rPr>
        <w:t xml:space="preserve">Конвент </w:t>
      </w:r>
      <w:r w:rsidRPr="008A6BFB">
        <w:rPr>
          <w:i/>
        </w:rPr>
        <w:t xml:space="preserve">на кметовете в областта на </w:t>
      </w:r>
      <w:r w:rsidR="00991EFC" w:rsidRPr="008A6BFB">
        <w:rPr>
          <w:i/>
        </w:rPr>
        <w:t>климата и енергетиката</w:t>
      </w:r>
      <w:r w:rsidRPr="008A6BFB">
        <w:t>, като най-големите от тях са общините на София, Бургас и Варна. Повечето от общините</w:t>
      </w:r>
      <w:r w:rsidR="00991EFC" w:rsidRPr="008A6BFB">
        <w:t>,</w:t>
      </w:r>
      <w:r w:rsidRPr="008A6BFB">
        <w:t xml:space="preserve"> участващи в инициативата</w:t>
      </w:r>
      <w:r w:rsidR="00991EFC" w:rsidRPr="008A6BFB">
        <w:t>,</w:t>
      </w:r>
      <w:r w:rsidRPr="008A6BFB">
        <w:t xml:space="preserve"> са разработили стратегии за АИК и </w:t>
      </w:r>
      <w:r w:rsidR="006300D6" w:rsidRPr="008A6BFB">
        <w:t xml:space="preserve">планове </w:t>
      </w:r>
      <w:r w:rsidRPr="008A6BFB">
        <w:t xml:space="preserve">за действие, и имат </w:t>
      </w:r>
      <w:r w:rsidR="006300D6" w:rsidRPr="008A6BFB">
        <w:t xml:space="preserve">служители или звена </w:t>
      </w:r>
      <w:r w:rsidRPr="008A6BFB">
        <w:t>със задължения и отговорности по отношение на АИК.</w:t>
      </w:r>
    </w:p>
    <w:p w14:paraId="22945D69" w14:textId="1694808F" w:rsidR="00114AD0" w:rsidRPr="008A6BFB" w:rsidRDefault="002527B1" w:rsidP="00F046FB">
      <w:pPr>
        <w:pStyle w:val="BodyText"/>
      </w:pPr>
      <w:r w:rsidRPr="008A6BFB">
        <w:lastRenderedPageBreak/>
        <w:t>В някои общини има органи за обществен транспорт</w:t>
      </w:r>
      <w:r w:rsidR="00EB653E" w:rsidRPr="008A6BFB">
        <w:t xml:space="preserve">, които </w:t>
      </w:r>
      <w:r w:rsidR="00991EFC" w:rsidRPr="008A6BFB">
        <w:t>посредничат</w:t>
      </w:r>
      <w:r w:rsidRPr="008A6BFB">
        <w:t xml:space="preserve"> между общинската администрация и </w:t>
      </w:r>
      <w:r w:rsidR="005B2989" w:rsidRPr="008A6BFB">
        <w:t>превозвач</w:t>
      </w:r>
      <w:r w:rsidRPr="008A6BFB">
        <w:t xml:space="preserve">ите на обществен транспорт. Тези органи играят важна роля за планиране, развитие, експлоатация и </w:t>
      </w:r>
      <w:r w:rsidR="00CE3906" w:rsidRPr="008A6BFB">
        <w:t>поддържане</w:t>
      </w:r>
      <w:r w:rsidRPr="008A6BFB">
        <w:t xml:space="preserve"> на обществените транспортни мрежи. Един от тези органи е </w:t>
      </w:r>
      <w:r w:rsidR="006300D6" w:rsidRPr="008A6BFB">
        <w:t>„Ц</w:t>
      </w:r>
      <w:r w:rsidRPr="008A6BFB">
        <w:t>ентър</w:t>
      </w:r>
      <w:r w:rsidR="00991EFC" w:rsidRPr="008A6BFB">
        <w:t>ът</w:t>
      </w:r>
      <w:r w:rsidRPr="008A6BFB">
        <w:t xml:space="preserve"> за градска мобилност</w:t>
      </w:r>
      <w:r w:rsidR="006300D6" w:rsidRPr="008A6BFB">
        <w:t>“</w:t>
      </w:r>
      <w:r w:rsidRPr="008A6BFB">
        <w:t xml:space="preserve"> (ЦГМ)</w:t>
      </w:r>
      <w:r w:rsidR="00991EFC" w:rsidRPr="008A6BFB">
        <w:t xml:space="preserve"> в София</w:t>
      </w:r>
      <w:r w:rsidRPr="008A6BFB">
        <w:t>, който има широка гама от отговорности</w:t>
      </w:r>
      <w:r w:rsidR="00991EFC" w:rsidRPr="008A6BFB">
        <w:t>,</w:t>
      </w:r>
      <w:r w:rsidRPr="008A6BFB">
        <w:t xml:space="preserve"> свързани с обществения транспорт на </w:t>
      </w:r>
      <w:r w:rsidR="00EB653E" w:rsidRPr="008A6BFB">
        <w:t xml:space="preserve">територията на </w:t>
      </w:r>
      <w:r w:rsidRPr="008A6BFB">
        <w:t>столична община.</w:t>
      </w:r>
    </w:p>
    <w:p w14:paraId="30D036E6" w14:textId="77777777" w:rsidR="00114AD0" w:rsidRPr="008A6BFB" w:rsidRDefault="002527B1" w:rsidP="00F046FB">
      <w:pPr>
        <w:pStyle w:val="Heading3"/>
        <w:spacing w:before="160"/>
        <w:rPr>
          <w:color w:val="auto"/>
        </w:rPr>
      </w:pPr>
      <w:bookmarkStart w:id="454" w:name="_Toc486608119"/>
      <w:bookmarkStart w:id="455" w:name="_Toc488045608"/>
      <w:bookmarkStart w:id="456" w:name="_Toc501639840"/>
      <w:bookmarkStart w:id="457" w:name="_Toc506291597"/>
      <w:bookmarkStart w:id="458" w:name="_Toc506291829"/>
      <w:bookmarkStart w:id="459" w:name="_Toc522454243"/>
      <w:r w:rsidRPr="008A6BFB">
        <w:t>2.5.1</w:t>
      </w:r>
      <w:r w:rsidR="00EB653E" w:rsidRPr="008A6BFB">
        <w:t>5</w:t>
      </w:r>
      <w:r w:rsidRPr="008A6BFB">
        <w:t>.</w:t>
      </w:r>
      <w:r w:rsidRPr="008A6BFB">
        <w:tab/>
      </w:r>
      <w:bookmarkEnd w:id="454"/>
      <w:r w:rsidRPr="008A6BFB">
        <w:t>Неправителствени организации в транспортния сектор</w:t>
      </w:r>
      <w:bookmarkEnd w:id="455"/>
      <w:bookmarkEnd w:id="456"/>
      <w:bookmarkEnd w:id="457"/>
      <w:bookmarkEnd w:id="458"/>
      <w:bookmarkEnd w:id="459"/>
    </w:p>
    <w:p w14:paraId="3ED6E069" w14:textId="676C4842" w:rsidR="00114AD0" w:rsidRPr="008A6BFB" w:rsidRDefault="002527B1" w:rsidP="00325524">
      <w:pPr>
        <w:pStyle w:val="BodyText"/>
        <w:spacing w:after="60"/>
      </w:pPr>
      <w:r w:rsidRPr="008A6BFB">
        <w:t xml:space="preserve">По-долу са изброени някои от по-значимите НПО в транспортния сектор: </w:t>
      </w:r>
    </w:p>
    <w:p w14:paraId="546BE13A" w14:textId="401CF57A" w:rsidR="00114AD0" w:rsidRPr="008A6BFB" w:rsidRDefault="006E102A" w:rsidP="00325524">
      <w:pPr>
        <w:pStyle w:val="Bullet"/>
        <w:spacing w:line="276" w:lineRule="auto"/>
        <w:rPr>
          <w:szCs w:val="20"/>
          <w:lang w:val="bg-BG"/>
        </w:rPr>
      </w:pPr>
      <w:r w:rsidRPr="008A6BFB">
        <w:rPr>
          <w:lang w:val="bg-BG"/>
        </w:rPr>
        <w:t>Камара на строителите в Българ</w:t>
      </w:r>
      <w:r w:rsidR="0078286A" w:rsidRPr="008A6BFB">
        <w:rPr>
          <w:lang w:val="bg-BG"/>
        </w:rPr>
        <w:t>ия</w:t>
      </w:r>
      <w:r w:rsidRPr="008A6BFB">
        <w:rPr>
          <w:lang w:val="bg-BG"/>
        </w:rPr>
        <w:t xml:space="preserve"> </w:t>
      </w:r>
      <w:r w:rsidR="002527B1" w:rsidRPr="008A6BFB">
        <w:rPr>
          <w:szCs w:val="20"/>
          <w:lang w:val="bg-BG"/>
        </w:rPr>
        <w:t>(</w:t>
      </w:r>
      <w:r w:rsidR="002527B1" w:rsidRPr="008A6BFB">
        <w:rPr>
          <w:rFonts w:cs="Arial"/>
          <w:szCs w:val="20"/>
          <w:shd w:val="clear" w:color="auto" w:fill="FFFFFF"/>
          <w:lang w:val="bg-BG"/>
        </w:rPr>
        <w:t>www.ksb.bg);</w:t>
      </w:r>
    </w:p>
    <w:p w14:paraId="49AC5A0B" w14:textId="77777777" w:rsidR="00114AD0" w:rsidRPr="008A6BFB" w:rsidRDefault="002527B1" w:rsidP="00325524">
      <w:pPr>
        <w:pStyle w:val="Bullet"/>
        <w:spacing w:line="276" w:lineRule="auto"/>
        <w:rPr>
          <w:szCs w:val="20"/>
          <w:lang w:val="bg-BG"/>
        </w:rPr>
      </w:pPr>
      <w:r w:rsidRPr="008A6BFB">
        <w:rPr>
          <w:szCs w:val="20"/>
          <w:lang w:val="bg-BG"/>
        </w:rPr>
        <w:t xml:space="preserve">Българска </w:t>
      </w:r>
      <w:r w:rsidR="006E102A" w:rsidRPr="008A6BFB">
        <w:rPr>
          <w:szCs w:val="20"/>
          <w:lang w:val="bg-BG"/>
        </w:rPr>
        <w:t xml:space="preserve">браншова </w:t>
      </w:r>
      <w:r w:rsidR="00991EFC" w:rsidRPr="008A6BFB">
        <w:rPr>
          <w:szCs w:val="20"/>
          <w:lang w:val="bg-BG"/>
        </w:rPr>
        <w:t>асоциация П</w:t>
      </w:r>
      <w:r w:rsidRPr="008A6BFB">
        <w:rPr>
          <w:szCs w:val="20"/>
          <w:lang w:val="bg-BG"/>
        </w:rPr>
        <w:t>ътна безопасност (www.bbars.bg);</w:t>
      </w:r>
    </w:p>
    <w:p w14:paraId="74072804" w14:textId="77777777" w:rsidR="00114AD0" w:rsidRPr="008A6BFB" w:rsidRDefault="002527B1" w:rsidP="00325524">
      <w:pPr>
        <w:pStyle w:val="Bullet"/>
        <w:spacing w:line="276" w:lineRule="auto"/>
        <w:rPr>
          <w:lang w:val="bg-BG"/>
        </w:rPr>
      </w:pPr>
      <w:r w:rsidRPr="008A6BFB">
        <w:rPr>
          <w:lang w:val="bg-BG"/>
        </w:rPr>
        <w:t>Национално сдружение на общините в Република България (</w:t>
      </w:r>
      <w:r w:rsidRPr="008A6BFB">
        <w:rPr>
          <w:szCs w:val="20"/>
          <w:lang w:val="bg-BG"/>
        </w:rPr>
        <w:t>www.namrb.org</w:t>
      </w:r>
      <w:r w:rsidRPr="008A6BFB">
        <w:rPr>
          <w:lang w:val="bg-BG"/>
        </w:rPr>
        <w:t>);</w:t>
      </w:r>
    </w:p>
    <w:p w14:paraId="5197215B" w14:textId="32021992" w:rsidR="00114AD0" w:rsidRPr="008A6BFB" w:rsidRDefault="002527B1" w:rsidP="00325524">
      <w:pPr>
        <w:pStyle w:val="Bullet"/>
        <w:spacing w:line="276" w:lineRule="auto"/>
        <w:rPr>
          <w:lang w:val="bg-BG"/>
        </w:rPr>
      </w:pPr>
      <w:r w:rsidRPr="008A6BFB">
        <w:rPr>
          <w:szCs w:val="20"/>
          <w:lang w:val="bg-BG"/>
        </w:rPr>
        <w:t>Националн</w:t>
      </w:r>
      <w:r w:rsidR="00991EFC" w:rsidRPr="008A6BFB">
        <w:rPr>
          <w:szCs w:val="20"/>
          <w:lang w:val="bg-BG"/>
        </w:rPr>
        <w:t>о</w:t>
      </w:r>
      <w:r w:rsidRPr="008A6BFB">
        <w:rPr>
          <w:szCs w:val="20"/>
          <w:lang w:val="bg-BG"/>
        </w:rPr>
        <w:t xml:space="preserve"> </w:t>
      </w:r>
      <w:r w:rsidR="00991EFC" w:rsidRPr="008A6BFB">
        <w:rPr>
          <w:szCs w:val="20"/>
          <w:lang w:val="bg-BG"/>
        </w:rPr>
        <w:t xml:space="preserve">сдружение </w:t>
      </w:r>
      <w:r w:rsidRPr="008A6BFB">
        <w:rPr>
          <w:szCs w:val="20"/>
          <w:lang w:val="bg-BG"/>
        </w:rPr>
        <w:t xml:space="preserve">на българските превозвачи </w:t>
      </w:r>
      <w:r w:rsidRPr="008A6BFB">
        <w:rPr>
          <w:lang w:val="bg-BG"/>
        </w:rPr>
        <w:t>(www.nabcbg.com);</w:t>
      </w:r>
    </w:p>
    <w:p w14:paraId="2DE77C4C" w14:textId="77777777" w:rsidR="00114AD0" w:rsidRPr="008A6BFB" w:rsidRDefault="002527B1" w:rsidP="00325524">
      <w:pPr>
        <w:pStyle w:val="Bullet"/>
        <w:spacing w:line="276" w:lineRule="auto"/>
        <w:rPr>
          <w:lang w:val="bg-BG"/>
        </w:rPr>
      </w:pPr>
      <w:r w:rsidRPr="008A6BFB">
        <w:rPr>
          <w:lang w:val="bg-BG"/>
        </w:rPr>
        <w:t>Съюз на международните превозвачи (www.smp-ЕС.org/bg/);</w:t>
      </w:r>
    </w:p>
    <w:p w14:paraId="24983A17" w14:textId="3C52D973" w:rsidR="00114AD0" w:rsidRPr="008A6BFB" w:rsidRDefault="002527B1" w:rsidP="00325524">
      <w:pPr>
        <w:pStyle w:val="Bullet"/>
        <w:spacing w:line="276" w:lineRule="auto"/>
        <w:rPr>
          <w:lang w:val="bg-BG"/>
        </w:rPr>
      </w:pPr>
      <w:r w:rsidRPr="008A6BFB">
        <w:rPr>
          <w:lang w:val="bg-BG"/>
        </w:rPr>
        <w:t>Асоциация на българските предприятия за международн</w:t>
      </w:r>
      <w:r w:rsidR="00E064AC" w:rsidRPr="008A6BFB">
        <w:rPr>
          <w:lang w:val="bg-BG"/>
        </w:rPr>
        <w:t>и</w:t>
      </w:r>
      <w:r w:rsidRPr="008A6BFB">
        <w:rPr>
          <w:lang w:val="bg-BG"/>
        </w:rPr>
        <w:t xml:space="preserve"> </w:t>
      </w:r>
      <w:r w:rsidR="00E064AC" w:rsidRPr="008A6BFB">
        <w:rPr>
          <w:lang w:val="bg-BG"/>
        </w:rPr>
        <w:t>превози и пътищата</w:t>
      </w:r>
      <w:r w:rsidRPr="008A6BFB">
        <w:rPr>
          <w:lang w:val="bg-BG"/>
        </w:rPr>
        <w:t xml:space="preserve"> (www.aebtri.com);</w:t>
      </w:r>
    </w:p>
    <w:p w14:paraId="7EF94CF5" w14:textId="77777777" w:rsidR="00114AD0" w:rsidRPr="008A6BFB" w:rsidRDefault="002527B1" w:rsidP="00325524">
      <w:pPr>
        <w:pStyle w:val="Bullet"/>
        <w:spacing w:line="276" w:lineRule="auto"/>
        <w:rPr>
          <w:lang w:val="bg-BG"/>
        </w:rPr>
      </w:pPr>
      <w:r w:rsidRPr="008A6BFB">
        <w:rPr>
          <w:lang w:val="bg-BG"/>
        </w:rPr>
        <w:t xml:space="preserve">Българска асоциация на </w:t>
      </w:r>
      <w:r w:rsidR="00991EFC" w:rsidRPr="008A6BFB">
        <w:rPr>
          <w:lang w:val="bg-BG"/>
        </w:rPr>
        <w:t xml:space="preserve">сдруженията </w:t>
      </w:r>
      <w:r w:rsidRPr="008A6BFB">
        <w:rPr>
          <w:lang w:val="bg-BG"/>
        </w:rPr>
        <w:t>в автомобилния транспорт (www.basat.eu);</w:t>
      </w:r>
    </w:p>
    <w:p w14:paraId="3D0A5395" w14:textId="77777777" w:rsidR="00114AD0" w:rsidRPr="008A6BFB" w:rsidRDefault="002527B1" w:rsidP="00325524">
      <w:pPr>
        <w:pStyle w:val="Bullet"/>
        <w:spacing w:after="120" w:line="276" w:lineRule="auto"/>
        <w:rPr>
          <w:lang w:val="bg-BG"/>
        </w:rPr>
      </w:pPr>
      <w:r w:rsidRPr="008A6BFB">
        <w:rPr>
          <w:lang w:val="bg-BG"/>
        </w:rPr>
        <w:t>Асоциация на българските железопътни превозвачи (www.abzp.ЕС).</w:t>
      </w:r>
    </w:p>
    <w:p w14:paraId="50354947" w14:textId="77777777" w:rsidR="00114AD0" w:rsidRPr="008A6BFB" w:rsidRDefault="002527B1" w:rsidP="0097691E">
      <w:pPr>
        <w:pStyle w:val="Heading2"/>
        <w:rPr>
          <w:color w:val="auto"/>
        </w:rPr>
      </w:pPr>
      <w:bookmarkStart w:id="460" w:name="_Toc484688388"/>
      <w:bookmarkStart w:id="461" w:name="_Toc486608120"/>
      <w:bookmarkStart w:id="462" w:name="_Toc488045609"/>
      <w:bookmarkStart w:id="463" w:name="_Toc501639841"/>
      <w:bookmarkStart w:id="464" w:name="_Toc506291598"/>
      <w:bookmarkStart w:id="465" w:name="_Toc506291830"/>
      <w:bookmarkStart w:id="466" w:name="_Toc522454244"/>
      <w:r w:rsidRPr="008A6BFB">
        <w:t>2.6.</w:t>
      </w:r>
      <w:r w:rsidRPr="008A6BFB">
        <w:tab/>
      </w:r>
      <w:bookmarkEnd w:id="460"/>
      <w:bookmarkEnd w:id="461"/>
      <w:r w:rsidRPr="008A6BFB">
        <w:t>Финансови и човешки ресурси в България</w:t>
      </w:r>
      <w:bookmarkEnd w:id="462"/>
      <w:bookmarkEnd w:id="463"/>
      <w:bookmarkEnd w:id="464"/>
      <w:bookmarkEnd w:id="465"/>
      <w:bookmarkEnd w:id="466"/>
    </w:p>
    <w:p w14:paraId="274913F1" w14:textId="744A2311" w:rsidR="00114AD0" w:rsidRPr="008A6BFB" w:rsidRDefault="002527B1" w:rsidP="00886C8A">
      <w:pPr>
        <w:pStyle w:val="Heading3"/>
        <w:rPr>
          <w:color w:val="auto"/>
        </w:rPr>
      </w:pPr>
      <w:bookmarkStart w:id="467" w:name="_Toc486608121"/>
      <w:bookmarkStart w:id="468" w:name="_Toc488045610"/>
      <w:bookmarkStart w:id="469" w:name="_Toc501639842"/>
      <w:bookmarkStart w:id="470" w:name="_Toc506291599"/>
      <w:bookmarkStart w:id="471" w:name="_Toc506291831"/>
      <w:bookmarkStart w:id="472" w:name="_Toc522454245"/>
      <w:r w:rsidRPr="008A6BFB">
        <w:t>2.6.1.</w:t>
      </w:r>
      <w:r w:rsidRPr="008A6BFB">
        <w:tab/>
      </w:r>
      <w:bookmarkEnd w:id="467"/>
      <w:r w:rsidRPr="008A6BFB">
        <w:t>Общ преглед</w:t>
      </w:r>
      <w:bookmarkEnd w:id="468"/>
      <w:bookmarkEnd w:id="469"/>
      <w:bookmarkEnd w:id="470"/>
      <w:bookmarkEnd w:id="471"/>
      <w:bookmarkEnd w:id="472"/>
    </w:p>
    <w:p w14:paraId="398ED4A6" w14:textId="28E8AD9C" w:rsidR="00EB653E" w:rsidRPr="008A6BFB" w:rsidRDefault="002527B1" w:rsidP="00F046FB">
      <w:pPr>
        <w:pStyle w:val="BodyText"/>
      </w:pPr>
      <w:r w:rsidRPr="008A6BFB">
        <w:t>През последните десетилетия</w:t>
      </w:r>
      <w:r w:rsidR="00373510" w:rsidRPr="008A6BFB">
        <w:t>,</w:t>
      </w:r>
      <w:r w:rsidRPr="008A6BFB">
        <w:t xml:space="preserve"> </w:t>
      </w:r>
      <w:r w:rsidR="00991EFC" w:rsidRPr="008A6BFB">
        <w:rPr>
          <w:i/>
        </w:rPr>
        <w:t>националното финансиране</w:t>
      </w:r>
      <w:r w:rsidR="00991EFC" w:rsidRPr="008A6BFB">
        <w:t xml:space="preserve"> за развитие на транспортната инфраструктура беше основно ориентирано </w:t>
      </w:r>
      <w:r w:rsidR="00373510" w:rsidRPr="008A6BFB">
        <w:t xml:space="preserve">към </w:t>
      </w:r>
      <w:r w:rsidR="00991EFC" w:rsidRPr="008A6BFB">
        <w:t xml:space="preserve">осигуряване на </w:t>
      </w:r>
      <w:r w:rsidR="00373510" w:rsidRPr="008A6BFB">
        <w:t xml:space="preserve">национално </w:t>
      </w:r>
      <w:r w:rsidR="00991EFC" w:rsidRPr="008A6BFB">
        <w:t>съфинансиране на програми, финансирани от външни източници</w:t>
      </w:r>
      <w:r w:rsidR="00EB653E" w:rsidRPr="008A6BFB">
        <w:t xml:space="preserve">. </w:t>
      </w:r>
      <w:r w:rsidRPr="008A6BFB">
        <w:t xml:space="preserve">Основните източници за финансиране са съфинансираните </w:t>
      </w:r>
      <w:r w:rsidR="000B211F" w:rsidRPr="008A6BFB">
        <w:t xml:space="preserve">от ЕС </w:t>
      </w:r>
      <w:r w:rsidRPr="008A6BFB">
        <w:t xml:space="preserve">програми и в по-малка степен заеми от </w:t>
      </w:r>
      <w:r w:rsidR="00856190" w:rsidRPr="008A6BFB">
        <w:t>международни финансови институции</w:t>
      </w:r>
      <w:r w:rsidRPr="008A6BFB">
        <w:t xml:space="preserve">. </w:t>
      </w:r>
    </w:p>
    <w:p w14:paraId="3780C4D0" w14:textId="58338D2D" w:rsidR="00114AD0" w:rsidRPr="008A6BFB" w:rsidRDefault="002527B1" w:rsidP="00F046FB">
      <w:pPr>
        <w:pStyle w:val="BodyText"/>
      </w:pPr>
      <w:r w:rsidRPr="008A6BFB">
        <w:t>В настоящия раздел се разглеждат параметрите на основните източници на финансиране в транспортният сектор и степента, до която дейностите за АИК биха могли да се счита</w:t>
      </w:r>
      <w:r w:rsidR="000B211F" w:rsidRPr="008A6BFB">
        <w:t>т</w:t>
      </w:r>
      <w:r w:rsidRPr="008A6BFB">
        <w:t xml:space="preserve"> </w:t>
      </w:r>
      <w:r w:rsidR="00FE381B" w:rsidRPr="008A6BFB">
        <w:t xml:space="preserve">допустими </w:t>
      </w:r>
      <w:r w:rsidRPr="008A6BFB">
        <w:t xml:space="preserve">за финансиране. </w:t>
      </w:r>
      <w:r w:rsidRPr="008A6BFB">
        <w:rPr>
          <w:iCs/>
        </w:rPr>
        <w:t xml:space="preserve">Като такива източници се разглеждат </w:t>
      </w:r>
      <w:r w:rsidRPr="008A6BFB">
        <w:rPr>
          <w:i/>
        </w:rPr>
        <w:t xml:space="preserve">Оперативна програма </w:t>
      </w:r>
      <w:r w:rsidR="000B211F" w:rsidRPr="008A6BFB">
        <w:rPr>
          <w:i/>
        </w:rPr>
        <w:t>„</w:t>
      </w:r>
      <w:r w:rsidRPr="008A6BFB">
        <w:rPr>
          <w:i/>
        </w:rPr>
        <w:t>Транспорт и транспортна инфраструктура</w:t>
      </w:r>
      <w:r w:rsidR="000B211F" w:rsidRPr="008A6BFB">
        <w:rPr>
          <w:i/>
        </w:rPr>
        <w:t>“</w:t>
      </w:r>
      <w:r w:rsidRPr="008A6BFB">
        <w:rPr>
          <w:i/>
        </w:rPr>
        <w:t xml:space="preserve"> </w:t>
      </w:r>
      <w:r w:rsidRPr="008A6BFB">
        <w:t>(ОПТТИ) 2014</w:t>
      </w:r>
      <w:r w:rsidR="004C5378" w:rsidRPr="008A6BFB">
        <w:t>–</w:t>
      </w:r>
      <w:r w:rsidRPr="008A6BFB">
        <w:t xml:space="preserve">2020 и </w:t>
      </w:r>
      <w:r w:rsidRPr="008A6BFB">
        <w:rPr>
          <w:i/>
        </w:rPr>
        <w:t xml:space="preserve">Оперативна програма </w:t>
      </w:r>
      <w:r w:rsidR="000B211F" w:rsidRPr="008A6BFB">
        <w:rPr>
          <w:i/>
        </w:rPr>
        <w:t>„</w:t>
      </w:r>
      <w:r w:rsidRPr="008A6BFB">
        <w:rPr>
          <w:i/>
        </w:rPr>
        <w:t>Региони в растеж</w:t>
      </w:r>
      <w:r w:rsidR="000B211F" w:rsidRPr="008A6BFB">
        <w:rPr>
          <w:i/>
        </w:rPr>
        <w:t>“</w:t>
      </w:r>
      <w:r w:rsidRPr="008A6BFB">
        <w:t xml:space="preserve"> (ОПРР) 2014</w:t>
      </w:r>
      <w:r w:rsidR="004C5378" w:rsidRPr="008A6BFB">
        <w:t>–</w:t>
      </w:r>
      <w:r w:rsidRPr="008A6BFB">
        <w:t xml:space="preserve">2020 г. Оперативните програми се основават на </w:t>
      </w:r>
      <w:r w:rsidR="000B211F" w:rsidRPr="008A6BFB">
        <w:t xml:space="preserve">Споразумението за партньорство </w:t>
      </w:r>
      <w:r w:rsidRPr="008A6BFB">
        <w:t>между България и ЕС за програмния период 2014</w:t>
      </w:r>
      <w:r w:rsidR="004C5378" w:rsidRPr="008A6BFB">
        <w:t>–</w:t>
      </w:r>
      <w:r w:rsidRPr="008A6BFB">
        <w:t xml:space="preserve">2020 г. и </w:t>
      </w:r>
      <w:r w:rsidR="000B211F" w:rsidRPr="008A6BFB">
        <w:t xml:space="preserve">допълнително развиват </w:t>
      </w:r>
      <w:r w:rsidRPr="008A6BFB">
        <w:t>неговите разпоредби.</w:t>
      </w:r>
    </w:p>
    <w:p w14:paraId="620B379A" w14:textId="3EEC7EA6" w:rsidR="00114AD0" w:rsidRPr="008A6BFB" w:rsidRDefault="002527B1" w:rsidP="00F046FB">
      <w:pPr>
        <w:pStyle w:val="BodyText"/>
      </w:pPr>
      <w:r w:rsidRPr="008A6BFB">
        <w:t xml:space="preserve">Във връзка с </w:t>
      </w:r>
      <w:r w:rsidRPr="008A6BFB">
        <w:rPr>
          <w:i/>
        </w:rPr>
        <w:t>човешките ресурси</w:t>
      </w:r>
      <w:r w:rsidRPr="008A6BFB">
        <w:t xml:space="preserve"> в </w:t>
      </w:r>
      <w:r w:rsidR="000B211F" w:rsidRPr="008A6BFB">
        <w:t xml:space="preserve">т. </w:t>
      </w:r>
      <w:r w:rsidRPr="008A6BFB">
        <w:t>2.</w:t>
      </w:r>
      <w:r w:rsidR="000B211F" w:rsidRPr="008A6BFB">
        <w:t xml:space="preserve">5 е отбелязано </w:t>
      </w:r>
      <w:r w:rsidRPr="008A6BFB">
        <w:t>наличието (или липсата) на звена с ясни задължения за АИК за всеки конкретен участник в  транспортния сектор. По принцип</w:t>
      </w:r>
      <w:r w:rsidR="00991EFC" w:rsidRPr="008A6BFB">
        <w:t>,</w:t>
      </w:r>
      <w:r w:rsidRPr="008A6BFB">
        <w:t xml:space="preserve"> малко от разглежданите администрации имат звена с отговорности по отношение на защитата на околната среда и нито една от тях няма звена или персонал с отговорности</w:t>
      </w:r>
      <w:r w:rsidR="000B211F" w:rsidRPr="008A6BFB">
        <w:t>,</w:t>
      </w:r>
      <w:r w:rsidRPr="008A6BFB">
        <w:t xml:space="preserve"> имащи специално отношение към АИК. В </w:t>
      </w:r>
      <w:r w:rsidR="00265820" w:rsidRPr="008A6BFB">
        <w:t xml:space="preserve">глава </w:t>
      </w:r>
      <w:r w:rsidRPr="008A6BFB">
        <w:t>3 е формулирано предложение за действие в тази насока.</w:t>
      </w:r>
    </w:p>
    <w:p w14:paraId="6360F931" w14:textId="715C9897" w:rsidR="00114AD0" w:rsidRPr="008A6BFB" w:rsidRDefault="002527B1" w:rsidP="00325524">
      <w:pPr>
        <w:pStyle w:val="Heading3"/>
        <w:spacing w:before="160"/>
        <w:rPr>
          <w:color w:val="auto"/>
        </w:rPr>
      </w:pPr>
      <w:bookmarkStart w:id="473" w:name="_Toc486608122"/>
      <w:bookmarkStart w:id="474" w:name="_Toc488045611"/>
      <w:bookmarkStart w:id="475" w:name="_Toc501639843"/>
      <w:bookmarkStart w:id="476" w:name="_Toc506291600"/>
      <w:bookmarkStart w:id="477" w:name="_Toc506291832"/>
      <w:bookmarkStart w:id="478" w:name="_Toc522454246"/>
      <w:r w:rsidRPr="008A6BFB">
        <w:lastRenderedPageBreak/>
        <w:t>2.6.2.</w:t>
      </w:r>
      <w:r w:rsidRPr="008A6BFB">
        <w:tab/>
      </w:r>
      <w:bookmarkEnd w:id="473"/>
      <w:r w:rsidRPr="008A6BFB">
        <w:t xml:space="preserve">Оперативна програма </w:t>
      </w:r>
      <w:r w:rsidR="000B211F" w:rsidRPr="008A6BFB">
        <w:t>„</w:t>
      </w:r>
      <w:r w:rsidRPr="008A6BFB">
        <w:t>Транспорт и транспортна инфраструктура</w:t>
      </w:r>
      <w:r w:rsidR="000B211F" w:rsidRPr="008A6BFB">
        <w:t>“</w:t>
      </w:r>
      <w:r w:rsidRPr="008A6BFB">
        <w:t xml:space="preserve"> 2014</w:t>
      </w:r>
      <w:bookmarkStart w:id="479" w:name="_GoBack"/>
      <w:bookmarkEnd w:id="479"/>
      <w:r w:rsidR="00774622">
        <w:t>–</w:t>
      </w:r>
      <w:r w:rsidRPr="008A6BFB">
        <w:t>2020</w:t>
      </w:r>
      <w:bookmarkEnd w:id="474"/>
      <w:bookmarkEnd w:id="475"/>
      <w:r w:rsidR="00E064AC" w:rsidRPr="008A6BFB">
        <w:t xml:space="preserve"> г.</w:t>
      </w:r>
      <w:bookmarkEnd w:id="476"/>
      <w:bookmarkEnd w:id="477"/>
      <w:bookmarkEnd w:id="478"/>
    </w:p>
    <w:p w14:paraId="1A44BC5F" w14:textId="7445822C" w:rsidR="00114AD0" w:rsidRPr="008A6BFB" w:rsidRDefault="002527B1" w:rsidP="00325524">
      <w:pPr>
        <w:pStyle w:val="BodyText"/>
        <w:spacing w:after="60"/>
      </w:pPr>
      <w:r w:rsidRPr="008A6BFB">
        <w:t>ОПТТИ 2014</w:t>
      </w:r>
      <w:r w:rsidR="004C5378" w:rsidRPr="008A6BFB">
        <w:t>–</w:t>
      </w:r>
      <w:r w:rsidRPr="008A6BFB">
        <w:t>2020 г. включва следните приоритетни оси:</w:t>
      </w:r>
    </w:p>
    <w:p w14:paraId="59FB4DBF" w14:textId="77777777" w:rsidR="00114AD0" w:rsidRPr="008A6BFB" w:rsidRDefault="002527B1" w:rsidP="00325524">
      <w:pPr>
        <w:pStyle w:val="ListParagraph"/>
        <w:numPr>
          <w:ilvl w:val="0"/>
          <w:numId w:val="4"/>
        </w:numPr>
        <w:spacing w:after="60"/>
        <w:ind w:left="714" w:hanging="357"/>
        <w:contextualSpacing w:val="0"/>
      </w:pPr>
      <w:r w:rsidRPr="008A6BFB">
        <w:t xml:space="preserve">Развитие на </w:t>
      </w:r>
      <w:r w:rsidRPr="008A6BFB">
        <w:rPr>
          <w:i/>
        </w:rPr>
        <w:t>железопътна</w:t>
      </w:r>
      <w:r w:rsidR="00A43C9B" w:rsidRPr="008A6BFB">
        <w:rPr>
          <w:i/>
        </w:rPr>
        <w:t>та</w:t>
      </w:r>
      <w:r w:rsidRPr="008A6BFB">
        <w:rPr>
          <w:i/>
        </w:rPr>
        <w:t xml:space="preserve"> инфраструктура</w:t>
      </w:r>
      <w:r w:rsidRPr="008A6BFB">
        <w:t xml:space="preserve"> по </w:t>
      </w:r>
      <w:r w:rsidR="00A1329B" w:rsidRPr="008A6BFB">
        <w:t>„</w:t>
      </w:r>
      <w:r w:rsidRPr="008A6BFB">
        <w:t xml:space="preserve">основната” </w:t>
      </w:r>
      <w:r w:rsidR="00A43C9B" w:rsidRPr="008A6BFB">
        <w:t>Т</w:t>
      </w:r>
      <w:r w:rsidRPr="008A6BFB">
        <w:t>рансевропейска транспортна мрежа (673 милиона</w:t>
      </w:r>
      <w:r w:rsidR="00A43C9B" w:rsidRPr="008A6BFB">
        <w:t xml:space="preserve"> евро</w:t>
      </w:r>
      <w:r w:rsidRPr="008A6BFB">
        <w:t>)</w:t>
      </w:r>
      <w:r w:rsidR="00A43C9B" w:rsidRPr="008A6BFB">
        <w:t>;</w:t>
      </w:r>
    </w:p>
    <w:p w14:paraId="18E26BEF" w14:textId="77777777" w:rsidR="00114AD0" w:rsidRPr="008A6BFB" w:rsidRDefault="002527B1" w:rsidP="00325524">
      <w:pPr>
        <w:pStyle w:val="ListParagraph"/>
        <w:numPr>
          <w:ilvl w:val="0"/>
          <w:numId w:val="4"/>
        </w:numPr>
        <w:spacing w:after="60"/>
        <w:contextualSpacing w:val="0"/>
      </w:pPr>
      <w:r w:rsidRPr="008A6BFB">
        <w:t xml:space="preserve">Развитие на </w:t>
      </w:r>
      <w:r w:rsidRPr="008A6BFB">
        <w:rPr>
          <w:i/>
          <w:iCs/>
        </w:rPr>
        <w:t>пътна</w:t>
      </w:r>
      <w:r w:rsidR="00A43C9B" w:rsidRPr="008A6BFB">
        <w:rPr>
          <w:i/>
          <w:iCs/>
        </w:rPr>
        <w:t>та</w:t>
      </w:r>
      <w:r w:rsidRPr="008A6BFB">
        <w:rPr>
          <w:i/>
          <w:iCs/>
        </w:rPr>
        <w:t xml:space="preserve"> инфраструктура</w:t>
      </w:r>
      <w:r w:rsidRPr="008A6BFB">
        <w:t xml:space="preserve"> по </w:t>
      </w:r>
      <w:r w:rsidR="00A1329B" w:rsidRPr="008A6BFB">
        <w:t>„</w:t>
      </w:r>
      <w:r w:rsidRPr="008A6BFB">
        <w:t xml:space="preserve">основната” и </w:t>
      </w:r>
      <w:r w:rsidR="00A1329B" w:rsidRPr="008A6BFB">
        <w:t>„</w:t>
      </w:r>
      <w:r w:rsidR="000B211F" w:rsidRPr="008A6BFB">
        <w:t>разширената</w:t>
      </w:r>
      <w:r w:rsidRPr="008A6BFB">
        <w:t xml:space="preserve">” </w:t>
      </w:r>
      <w:r w:rsidR="00A43C9B" w:rsidRPr="008A6BFB">
        <w:t>Т</w:t>
      </w:r>
      <w:r w:rsidRPr="008A6BFB">
        <w:t>рансевропейска транспортна мрежа (673 милиона</w:t>
      </w:r>
      <w:r w:rsidR="00A43C9B" w:rsidRPr="008A6BFB">
        <w:t xml:space="preserve"> евро</w:t>
      </w:r>
      <w:r w:rsidRPr="008A6BFB">
        <w:t>)</w:t>
      </w:r>
      <w:r w:rsidR="00A43C9B" w:rsidRPr="008A6BFB">
        <w:t>;</w:t>
      </w:r>
    </w:p>
    <w:p w14:paraId="4153779B" w14:textId="04B911A2" w:rsidR="00114AD0" w:rsidRPr="008A6BFB" w:rsidRDefault="002527B1" w:rsidP="00325524">
      <w:pPr>
        <w:pStyle w:val="ListParagraph"/>
        <w:numPr>
          <w:ilvl w:val="0"/>
          <w:numId w:val="4"/>
        </w:numPr>
        <w:spacing w:after="60"/>
        <w:contextualSpacing w:val="0"/>
      </w:pPr>
      <w:r w:rsidRPr="008A6BFB">
        <w:t xml:space="preserve">Подобряване на </w:t>
      </w:r>
      <w:r w:rsidR="00741273" w:rsidRPr="008A6BFB">
        <w:rPr>
          <w:i/>
        </w:rPr>
        <w:t>интермодалн</w:t>
      </w:r>
      <w:r w:rsidR="00E064AC" w:rsidRPr="008A6BFB">
        <w:rPr>
          <w:i/>
        </w:rPr>
        <w:t>остта</w:t>
      </w:r>
      <w:r w:rsidR="00741273" w:rsidRPr="008A6BFB">
        <w:rPr>
          <w:i/>
        </w:rPr>
        <w:t xml:space="preserve"> </w:t>
      </w:r>
      <w:r w:rsidR="00A43C9B" w:rsidRPr="008A6BFB">
        <w:rPr>
          <w:i/>
        </w:rPr>
        <w:t>превоза на</w:t>
      </w:r>
      <w:r w:rsidRPr="008A6BFB">
        <w:t xml:space="preserve"> пътници и товари и развитие на устойчив </w:t>
      </w:r>
      <w:r w:rsidRPr="008A6BFB">
        <w:rPr>
          <w:i/>
          <w:iCs/>
        </w:rPr>
        <w:t xml:space="preserve">градски </w:t>
      </w:r>
      <w:r w:rsidRPr="008A6BFB">
        <w:rPr>
          <w:i/>
        </w:rPr>
        <w:t xml:space="preserve">транспорт </w:t>
      </w:r>
      <w:r w:rsidRPr="008A6BFB">
        <w:t>(425 милиона</w:t>
      </w:r>
      <w:r w:rsidR="00A43C9B" w:rsidRPr="008A6BFB">
        <w:t xml:space="preserve"> евро</w:t>
      </w:r>
      <w:r w:rsidRPr="008A6BFB">
        <w:t>)</w:t>
      </w:r>
      <w:r w:rsidRPr="008A6BFB">
        <w:rPr>
          <w:i/>
        </w:rPr>
        <w:t>.</w:t>
      </w:r>
    </w:p>
    <w:p w14:paraId="3A204F99" w14:textId="17743358" w:rsidR="00114AD0" w:rsidRPr="008A6BFB" w:rsidRDefault="002527B1" w:rsidP="00325524">
      <w:pPr>
        <w:pStyle w:val="ListParagraph"/>
        <w:numPr>
          <w:ilvl w:val="0"/>
          <w:numId w:val="4"/>
        </w:numPr>
        <w:spacing w:after="60"/>
        <w:contextualSpacing w:val="0"/>
      </w:pPr>
      <w:r w:rsidRPr="008A6BFB">
        <w:rPr>
          <w:i/>
        </w:rPr>
        <w:t xml:space="preserve">Иновации </w:t>
      </w:r>
      <w:r w:rsidRPr="008A6BFB">
        <w:t xml:space="preserve">в управлението и услугите – </w:t>
      </w:r>
      <w:r w:rsidR="00390AA2" w:rsidRPr="008A6BFB">
        <w:t xml:space="preserve">внедряване на модернизирана инфраструктура за управление на </w:t>
      </w:r>
      <w:r w:rsidR="00390AA2" w:rsidRPr="008A6BFB">
        <w:rPr>
          <w:rFonts w:ascii="TimesNewRomanPSMT" w:hAnsi="TimesNewRomanPSMT" w:cs="TimesNewRomanPSMT"/>
          <w:szCs w:val="24"/>
        </w:rPr>
        <w:t>трафика, подобряване на безопасността и сигурността на транспорта</w:t>
      </w:r>
      <w:r w:rsidR="00390AA2" w:rsidRPr="008A6BFB" w:rsidDel="00390AA2">
        <w:t xml:space="preserve"> </w:t>
      </w:r>
      <w:r w:rsidRPr="008A6BFB">
        <w:t>(68 милиона</w:t>
      </w:r>
      <w:r w:rsidR="00A43C9B" w:rsidRPr="008A6BFB">
        <w:t xml:space="preserve"> евро</w:t>
      </w:r>
      <w:r w:rsidRPr="008A6BFB">
        <w:t>).</w:t>
      </w:r>
    </w:p>
    <w:p w14:paraId="049A75B4" w14:textId="77777777" w:rsidR="00114AD0" w:rsidRPr="008A6BFB" w:rsidRDefault="002527B1" w:rsidP="00325524">
      <w:pPr>
        <w:pStyle w:val="ListParagraph"/>
        <w:numPr>
          <w:ilvl w:val="0"/>
          <w:numId w:val="4"/>
        </w:numPr>
        <w:contextualSpacing w:val="0"/>
      </w:pPr>
      <w:r w:rsidRPr="008A6BFB">
        <w:t>Техническа помощ (47 милиона</w:t>
      </w:r>
      <w:r w:rsidR="00A43C9B" w:rsidRPr="008A6BFB">
        <w:t xml:space="preserve"> евро</w:t>
      </w:r>
      <w:r w:rsidRPr="008A6BFB">
        <w:t>).</w:t>
      </w:r>
    </w:p>
    <w:p w14:paraId="34A23B0E" w14:textId="216B00A4" w:rsidR="00114AD0" w:rsidRPr="008A6BFB" w:rsidRDefault="002527B1">
      <w:r w:rsidRPr="008A6BFB">
        <w:t>Общата сума за финансиране по програмата възлиза на 1</w:t>
      </w:r>
      <w:r w:rsidR="00784AF0" w:rsidRPr="008A6BFB">
        <w:t>,</w:t>
      </w:r>
      <w:r w:rsidRPr="008A6BFB">
        <w:t>887 м</w:t>
      </w:r>
      <w:r w:rsidR="00964A4F">
        <w:t>лрд.</w:t>
      </w:r>
      <w:r w:rsidR="00A43C9B" w:rsidRPr="008A6BFB">
        <w:t xml:space="preserve"> евро</w:t>
      </w:r>
      <w:r w:rsidRPr="008A6BFB">
        <w:t xml:space="preserve">. </w:t>
      </w:r>
    </w:p>
    <w:p w14:paraId="4EC0588F" w14:textId="1CF1CDCD" w:rsidR="00114AD0" w:rsidRPr="008A6BFB" w:rsidRDefault="002527B1" w:rsidP="00F046FB">
      <w:pPr>
        <w:pStyle w:val="BodyText"/>
      </w:pPr>
      <w:r w:rsidRPr="008A6BFB">
        <w:t xml:space="preserve">Приоритетната ос за </w:t>
      </w:r>
      <w:r w:rsidRPr="008A6BFB">
        <w:rPr>
          <w:i/>
        </w:rPr>
        <w:t>железопътна инфраструктура</w:t>
      </w:r>
      <w:r w:rsidRPr="008A6BFB">
        <w:t xml:space="preserve"> е в подкрепа на </w:t>
      </w:r>
      <w:r w:rsidR="00A1329B" w:rsidRPr="008A6BFB">
        <w:t>„</w:t>
      </w:r>
      <w:r w:rsidRPr="008A6BFB">
        <w:rPr>
          <w:i/>
        </w:rPr>
        <w:t>изграждане, модернизация, рехабилитация, електрификация и създаване на сигнализаци</w:t>
      </w:r>
      <w:r w:rsidR="00784AF0" w:rsidRPr="008A6BFB">
        <w:rPr>
          <w:i/>
        </w:rPr>
        <w:t>я</w:t>
      </w:r>
      <w:r w:rsidRPr="008A6BFB">
        <w:rPr>
          <w:i/>
        </w:rPr>
        <w:t xml:space="preserve"> и телекомуникаци</w:t>
      </w:r>
      <w:r w:rsidR="00784AF0" w:rsidRPr="008A6BFB">
        <w:rPr>
          <w:i/>
        </w:rPr>
        <w:t>и</w:t>
      </w:r>
      <w:r w:rsidRPr="008A6BFB">
        <w:rPr>
          <w:i/>
        </w:rPr>
        <w:t xml:space="preserve"> на железопътни участъци по </w:t>
      </w:r>
      <w:r w:rsidR="00A1329B" w:rsidRPr="008A6BFB">
        <w:rPr>
          <w:i/>
        </w:rPr>
        <w:t>„</w:t>
      </w:r>
      <w:r w:rsidRPr="008A6BFB">
        <w:rPr>
          <w:i/>
        </w:rPr>
        <w:t>основната</w:t>
      </w:r>
      <w:r w:rsidR="00A1329B" w:rsidRPr="008A6BFB">
        <w:rPr>
          <w:i/>
        </w:rPr>
        <w:t>“</w:t>
      </w:r>
      <w:r w:rsidRPr="008A6BFB">
        <w:rPr>
          <w:i/>
        </w:rPr>
        <w:t xml:space="preserve"> </w:t>
      </w:r>
      <w:r w:rsidR="00A43C9B" w:rsidRPr="008A6BFB">
        <w:rPr>
          <w:i/>
        </w:rPr>
        <w:t>Т</w:t>
      </w:r>
      <w:r w:rsidRPr="008A6BFB">
        <w:rPr>
          <w:i/>
        </w:rPr>
        <w:t>рансевропейска транспортна мрежа</w:t>
      </w:r>
      <w:r w:rsidRPr="008A6BFB">
        <w:t xml:space="preserve">”. Национална компания </w:t>
      </w:r>
      <w:r w:rsidR="00A43C9B" w:rsidRPr="008A6BFB">
        <w:t>„Ж</w:t>
      </w:r>
      <w:r w:rsidRPr="008A6BFB">
        <w:t>елезопътна инфраструктура</w:t>
      </w:r>
      <w:r w:rsidR="00A43C9B" w:rsidRPr="008A6BFB">
        <w:t>“</w:t>
      </w:r>
      <w:r w:rsidRPr="008A6BFB">
        <w:t xml:space="preserve"> е бенефициент по тази приоритетна ос.</w:t>
      </w:r>
    </w:p>
    <w:p w14:paraId="441242EF" w14:textId="5FE284BE" w:rsidR="00114AD0" w:rsidRPr="008A6BFB" w:rsidRDefault="00A43C9B" w:rsidP="00F046FB">
      <w:pPr>
        <w:pStyle w:val="BodyText"/>
      </w:pPr>
      <w:r w:rsidRPr="008A6BFB">
        <w:t>Аналогично</w:t>
      </w:r>
      <w:r w:rsidR="002527B1" w:rsidRPr="008A6BFB">
        <w:t>, приоритетна</w:t>
      </w:r>
      <w:r w:rsidR="00A5587D" w:rsidRPr="008A6BFB">
        <w:t>та</w:t>
      </w:r>
      <w:r w:rsidR="002527B1" w:rsidRPr="008A6BFB">
        <w:t xml:space="preserve"> ос </w:t>
      </w:r>
      <w:r w:rsidRPr="008A6BFB">
        <w:t xml:space="preserve">за </w:t>
      </w:r>
      <w:r w:rsidR="002527B1" w:rsidRPr="008A6BFB">
        <w:rPr>
          <w:i/>
        </w:rPr>
        <w:t xml:space="preserve">пътна инфраструктура </w:t>
      </w:r>
      <w:r w:rsidR="002527B1" w:rsidRPr="008A6BFB">
        <w:t xml:space="preserve">е насочена към развитието на </w:t>
      </w:r>
      <w:r w:rsidR="00A1329B" w:rsidRPr="008A6BFB">
        <w:t xml:space="preserve">републиканската </w:t>
      </w:r>
      <w:r w:rsidR="002527B1" w:rsidRPr="008A6BFB">
        <w:t xml:space="preserve">пътна мрежа по основната и </w:t>
      </w:r>
      <w:r w:rsidR="00A1329B" w:rsidRPr="008A6BFB">
        <w:t xml:space="preserve">разширената </w:t>
      </w:r>
      <w:r w:rsidR="00C47B5C" w:rsidRPr="008A6BFB">
        <w:t>Т</w:t>
      </w:r>
      <w:r w:rsidR="002527B1" w:rsidRPr="008A6BFB">
        <w:t xml:space="preserve">рансевропейска транспортна мрежа (TEN-T). Агенция </w:t>
      </w:r>
      <w:r w:rsidR="00A1329B" w:rsidRPr="008A6BFB">
        <w:t>„</w:t>
      </w:r>
      <w:r w:rsidR="002527B1" w:rsidRPr="008A6BFB">
        <w:t>Пътна инфраструктура” е бенефициент по тази приоритетна ос.</w:t>
      </w:r>
    </w:p>
    <w:p w14:paraId="0B9EB4A0" w14:textId="65B6AE72" w:rsidR="00114AD0" w:rsidRPr="008A6BFB" w:rsidRDefault="002527B1" w:rsidP="00F046FB">
      <w:pPr>
        <w:pStyle w:val="BodyText"/>
      </w:pPr>
      <w:r w:rsidRPr="008A6BFB">
        <w:t xml:space="preserve">Целта на приоритетната ос за </w:t>
      </w:r>
      <w:r w:rsidR="00695DB5" w:rsidRPr="008A6BFB">
        <w:rPr>
          <w:i/>
        </w:rPr>
        <w:t xml:space="preserve">интермодален </w:t>
      </w:r>
      <w:r w:rsidRPr="008A6BFB">
        <w:rPr>
          <w:i/>
        </w:rPr>
        <w:t>транспорт</w:t>
      </w:r>
      <w:r w:rsidRPr="008A6BFB">
        <w:t xml:space="preserve"> е да подобри </w:t>
      </w:r>
      <w:r w:rsidR="00695DB5" w:rsidRPr="008A6BFB">
        <w:t xml:space="preserve">интермодалните </w:t>
      </w:r>
      <w:r w:rsidRPr="008A6BFB">
        <w:t>услуги и</w:t>
      </w:r>
      <w:r w:rsidR="00695DB5" w:rsidRPr="008A6BFB">
        <w:t xml:space="preserve"> още </w:t>
      </w:r>
      <w:r w:rsidRPr="008A6BFB">
        <w:t xml:space="preserve">по-важно </w:t>
      </w:r>
      <w:r w:rsidR="00A43C9B" w:rsidRPr="008A6BFB">
        <w:t xml:space="preserve">- </w:t>
      </w:r>
      <w:r w:rsidRPr="008A6BFB">
        <w:t xml:space="preserve">да подкрепи развитието на </w:t>
      </w:r>
      <w:r w:rsidRPr="008A6BFB">
        <w:rPr>
          <w:i/>
        </w:rPr>
        <w:t>Софийското метро</w:t>
      </w:r>
      <w:r w:rsidRPr="008A6BFB">
        <w:t xml:space="preserve">. Национална компания </w:t>
      </w:r>
      <w:r w:rsidR="00A43C9B" w:rsidRPr="008A6BFB">
        <w:t>„Ж</w:t>
      </w:r>
      <w:r w:rsidRPr="008A6BFB">
        <w:t>елезопътна инфраструктура</w:t>
      </w:r>
      <w:r w:rsidR="00A43C9B" w:rsidRPr="008A6BFB">
        <w:t>“</w:t>
      </w:r>
      <w:r w:rsidRPr="008A6BFB">
        <w:t xml:space="preserve"> и </w:t>
      </w:r>
      <w:r w:rsidR="00695DB5" w:rsidRPr="008A6BFB">
        <w:t>„Метрополитен“ ЕАД</w:t>
      </w:r>
      <w:r w:rsidRPr="008A6BFB">
        <w:t xml:space="preserve"> са бенефициенти по тази приоритетна ос.</w:t>
      </w:r>
    </w:p>
    <w:p w14:paraId="628423E2" w14:textId="100B5BB2" w:rsidR="00114AD0" w:rsidRPr="008A6BFB" w:rsidRDefault="002527B1" w:rsidP="00F046FB">
      <w:pPr>
        <w:pStyle w:val="BodyText"/>
      </w:pPr>
      <w:r w:rsidRPr="008A6BFB">
        <w:t xml:space="preserve">Четвъртата приоритетна ос е свързана с </w:t>
      </w:r>
      <w:r w:rsidRPr="008A6BFB">
        <w:rPr>
          <w:i/>
        </w:rPr>
        <w:t>интелигентна</w:t>
      </w:r>
      <w:r w:rsidR="00784AF0" w:rsidRPr="008A6BFB">
        <w:rPr>
          <w:i/>
        </w:rPr>
        <w:t>та</w:t>
      </w:r>
      <w:r w:rsidRPr="008A6BFB">
        <w:rPr>
          <w:i/>
        </w:rPr>
        <w:t xml:space="preserve"> мобилност</w:t>
      </w:r>
      <w:r w:rsidRPr="008A6BFB">
        <w:t xml:space="preserve">. Тя включва широк набор от потенциални мерки като подобряване на навигационните условия по река Дунав, подобряване на достъпа до българските пристанища </w:t>
      </w:r>
      <w:r w:rsidR="003625AC" w:rsidRPr="008A6BFB">
        <w:t>по</w:t>
      </w:r>
      <w:r w:rsidR="00C20D90" w:rsidRPr="008A6BFB">
        <w:t xml:space="preserve"> </w:t>
      </w:r>
      <w:r w:rsidRPr="008A6BFB">
        <w:t>TEN-T</w:t>
      </w:r>
      <w:r w:rsidR="003625AC" w:rsidRPr="008A6BFB">
        <w:t xml:space="preserve"> мрежата</w:t>
      </w:r>
      <w:r w:rsidRPr="008A6BFB">
        <w:t xml:space="preserve">, подобряване на управлението на въздушния и железопътен транспорт, както и въвеждане на интелигентни транспортни системи (ИТС) по TEN-T. </w:t>
      </w:r>
      <w:r w:rsidR="00A43C9B" w:rsidRPr="008A6BFB">
        <w:t>Б</w:t>
      </w:r>
      <w:r w:rsidRPr="008A6BFB">
        <w:t xml:space="preserve">енефициенти по приоритетната ос са Изпълнителната агенция </w:t>
      </w:r>
      <w:r w:rsidR="003502F6" w:rsidRPr="008A6BFB">
        <w:t>„П</w:t>
      </w:r>
      <w:r w:rsidRPr="008A6BFB">
        <w:t>роучване и поддържане на река Дунав</w:t>
      </w:r>
      <w:r w:rsidR="003502F6" w:rsidRPr="008A6BFB">
        <w:t>“</w:t>
      </w:r>
      <w:r w:rsidRPr="008A6BFB">
        <w:t xml:space="preserve">, Държавно предприятие </w:t>
      </w:r>
      <w:r w:rsidR="003502F6" w:rsidRPr="008A6BFB">
        <w:t>„</w:t>
      </w:r>
      <w:r w:rsidRPr="008A6BFB">
        <w:t xml:space="preserve">Пристанищна инфраструктура”, Агенция </w:t>
      </w:r>
      <w:r w:rsidR="003502F6" w:rsidRPr="008A6BFB">
        <w:t>„</w:t>
      </w:r>
      <w:r w:rsidRPr="008A6BFB">
        <w:t xml:space="preserve">Пътна инфраструктура”, Изпълнителна агенция </w:t>
      </w:r>
      <w:r w:rsidR="003502F6" w:rsidRPr="008A6BFB">
        <w:t>„</w:t>
      </w:r>
      <w:r w:rsidRPr="008A6BFB">
        <w:t xml:space="preserve">Морска администрация”, Национална компания </w:t>
      </w:r>
      <w:r w:rsidR="003502F6" w:rsidRPr="008A6BFB">
        <w:t>„</w:t>
      </w:r>
      <w:r w:rsidRPr="008A6BFB">
        <w:t xml:space="preserve">Железопътна инфраструктура” и Главна дирекция </w:t>
      </w:r>
      <w:r w:rsidR="003502F6" w:rsidRPr="008A6BFB">
        <w:t>„</w:t>
      </w:r>
      <w:r w:rsidRPr="008A6BFB">
        <w:t xml:space="preserve">Гражданска въздухоплавателна администрация”. </w:t>
      </w:r>
    </w:p>
    <w:p w14:paraId="02617311" w14:textId="0F92C77C" w:rsidR="00114AD0" w:rsidRPr="008A6BFB" w:rsidRDefault="002527B1" w:rsidP="00F046FB">
      <w:pPr>
        <w:pStyle w:val="BodyText"/>
      </w:pPr>
      <w:r w:rsidRPr="008A6BFB">
        <w:t xml:space="preserve">Целта на приоритетна ос </w:t>
      </w:r>
      <w:r w:rsidR="00784AF0" w:rsidRPr="008A6BFB">
        <w:t>т</w:t>
      </w:r>
      <w:r w:rsidR="00A43C9B" w:rsidRPr="008A6BFB">
        <w:rPr>
          <w:i/>
        </w:rPr>
        <w:t xml:space="preserve">ехническа </w:t>
      </w:r>
      <w:r w:rsidRPr="008A6BFB">
        <w:rPr>
          <w:i/>
        </w:rPr>
        <w:t>помощ</w:t>
      </w:r>
      <w:r w:rsidRPr="008A6BFB">
        <w:t xml:space="preserve"> е да подкрепи развитието на административния капацитет на бенефициентите и да финансира разработването на стратегически документи, планове, анализи и т.н. Всички посочени бенефициенти по основните приоритетни оси са бенефициенти по оста за техническа помощ.</w:t>
      </w:r>
    </w:p>
    <w:p w14:paraId="6F87FE1B" w14:textId="1EC97A02" w:rsidR="00114AD0" w:rsidRPr="008A6BFB" w:rsidRDefault="002527B1">
      <w:pPr>
        <w:pStyle w:val="BodyText"/>
      </w:pPr>
      <w:r w:rsidRPr="008A6BFB">
        <w:lastRenderedPageBreak/>
        <w:t xml:space="preserve">Във връзка с </w:t>
      </w:r>
      <w:r w:rsidR="00F7517F" w:rsidRPr="008A6BFB">
        <w:rPr>
          <w:i/>
        </w:rPr>
        <w:t xml:space="preserve">мерките за </w:t>
      </w:r>
      <w:r w:rsidR="00F62EC1" w:rsidRPr="008A6BFB">
        <w:rPr>
          <w:i/>
        </w:rPr>
        <w:t>намаляване</w:t>
      </w:r>
      <w:r w:rsidR="00F7517F" w:rsidRPr="008A6BFB">
        <w:rPr>
          <w:i/>
        </w:rPr>
        <w:t xml:space="preserve"> </w:t>
      </w:r>
      <w:r w:rsidRPr="008A6BFB">
        <w:rPr>
          <w:i/>
          <w:iCs/>
        </w:rPr>
        <w:t>изменението на климата</w:t>
      </w:r>
      <w:r w:rsidRPr="008A6BFB">
        <w:t xml:space="preserve">, ОПТТИ се очаква да допринесе към общата цел на България да намали емисиите от транспортния сектор. Специално внимание се обръща на принципите за устойчиво развитие в контекста на опазване на околната среда, които са интегрирани към принципите за изпълнение на всички приоритетни оси. Основният начин, по който се счита, че ОПТТИ ще допринесе към целите за </w:t>
      </w:r>
      <w:bookmarkStart w:id="480" w:name="_Hlk505547361"/>
      <w:bookmarkStart w:id="481" w:name="_Hlk505548278"/>
      <w:r w:rsidR="00F7517F" w:rsidRPr="008A6BFB">
        <w:t xml:space="preserve">смекчаване </w:t>
      </w:r>
      <w:r w:rsidRPr="008A6BFB">
        <w:t xml:space="preserve">на въздействието </w:t>
      </w:r>
      <w:bookmarkEnd w:id="480"/>
      <w:r w:rsidRPr="008A6BFB">
        <w:t xml:space="preserve">от изменението на климата </w:t>
      </w:r>
      <w:bookmarkEnd w:id="481"/>
      <w:r w:rsidRPr="008A6BFB">
        <w:t xml:space="preserve">е подкрепата за развитие на </w:t>
      </w:r>
      <w:r w:rsidR="0027149B" w:rsidRPr="008A6BFB">
        <w:t>„</w:t>
      </w:r>
      <w:r w:rsidRPr="008A6BFB">
        <w:t>зелени</w:t>
      </w:r>
      <w:r w:rsidR="0027149B" w:rsidRPr="008A6BFB">
        <w:t>“</w:t>
      </w:r>
      <w:r w:rsidRPr="008A6BFB">
        <w:t xml:space="preserve"> видове транспорт като железопътния</w:t>
      </w:r>
      <w:r w:rsidR="00C20D90" w:rsidRPr="008A6BFB">
        <w:t xml:space="preserve"> и</w:t>
      </w:r>
      <w:r w:rsidRPr="008A6BFB">
        <w:t xml:space="preserve"> </w:t>
      </w:r>
      <w:r w:rsidR="0027149B" w:rsidRPr="008A6BFB">
        <w:t>интермодалн</w:t>
      </w:r>
      <w:r w:rsidR="00F7517F" w:rsidRPr="008A6BFB">
        <w:t>ия</w:t>
      </w:r>
      <w:r w:rsidR="0027149B" w:rsidRPr="008A6BFB">
        <w:t xml:space="preserve"> </w:t>
      </w:r>
      <w:r w:rsidRPr="008A6BFB">
        <w:t>транспорт и въвеждането на мерки за интелигентна мобилност.</w:t>
      </w:r>
    </w:p>
    <w:p w14:paraId="3FEF2E79" w14:textId="1321D150" w:rsidR="009D0144" w:rsidRPr="008A6BFB" w:rsidRDefault="009D0144" w:rsidP="00F046FB">
      <w:pPr>
        <w:pStyle w:val="BodyText"/>
      </w:pPr>
      <w:r w:rsidRPr="008A6BFB">
        <w:t xml:space="preserve">Програмата специално препраща към указанията за интегриране на устойчивостта към изменението на климата в традиционния жизнен цикъл на активите, и определените модули в процеса на противодействие към изменението на климата, разработени в </w:t>
      </w:r>
      <w:r w:rsidRPr="008A6BFB">
        <w:rPr>
          <w:i/>
        </w:rPr>
        <w:t>Неофициални указания за ръководители на проекти: Как да направим уязвимите инвестиции устойчиви на климата</w:t>
      </w:r>
      <w:r w:rsidR="00610546" w:rsidRPr="008A6BFB">
        <w:rPr>
          <w:i/>
        </w:rPr>
        <w:t xml:space="preserve"> </w:t>
      </w:r>
      <w:r w:rsidR="00610546" w:rsidRPr="008A6BFB">
        <w:rPr>
          <w:szCs w:val="18"/>
        </w:rPr>
        <w:t>(DG CLIMA, 2013 г.)</w:t>
      </w:r>
      <w:r w:rsidRPr="008A6BFB">
        <w:t>. Директният принос на ОПТТИ към АИК е чрез подкрепата за развитие на информационни системи за ранно предупреждение и контрол на аварийни събития; прогнозиране на бедствия и предоставяне на информация, координация и обмен на данни между институциите и т.н.</w:t>
      </w:r>
    </w:p>
    <w:p w14:paraId="242675EB" w14:textId="32388B15" w:rsidR="00114AD0" w:rsidRPr="008A6BFB" w:rsidRDefault="002527B1" w:rsidP="00F046FB">
      <w:pPr>
        <w:pStyle w:val="BodyText"/>
      </w:pPr>
      <w:r w:rsidRPr="008A6BFB">
        <w:t>По принцип</w:t>
      </w:r>
      <w:r w:rsidR="00A43C9B" w:rsidRPr="008A6BFB">
        <w:t>,</w:t>
      </w:r>
      <w:r w:rsidRPr="008A6BFB">
        <w:t xml:space="preserve"> АИК се разглежда </w:t>
      </w:r>
      <w:r w:rsidR="00590DDA" w:rsidRPr="008A6BFB">
        <w:t xml:space="preserve">във </w:t>
      </w:r>
      <w:r w:rsidRPr="008A6BFB">
        <w:t xml:space="preserve">всички стъпки </w:t>
      </w:r>
      <w:r w:rsidR="00B67143" w:rsidRPr="008A6BFB">
        <w:t>в процеса</w:t>
      </w:r>
      <w:r w:rsidRPr="008A6BFB">
        <w:t xml:space="preserve"> на подготовката и изпълнението на проект</w:t>
      </w:r>
      <w:r w:rsidR="00B67143" w:rsidRPr="008A6BFB">
        <w:t>ите</w:t>
      </w:r>
      <w:r w:rsidRPr="008A6BFB">
        <w:t xml:space="preserve">. </w:t>
      </w:r>
      <w:r w:rsidR="00B67143" w:rsidRPr="008A6BFB">
        <w:t>На първо място</w:t>
      </w:r>
      <w:r w:rsidR="00A43C9B" w:rsidRPr="008A6BFB">
        <w:t>,</w:t>
      </w:r>
      <w:r w:rsidR="00B67143" w:rsidRPr="008A6BFB">
        <w:t xml:space="preserve"> </w:t>
      </w:r>
      <w:r w:rsidRPr="008A6BFB">
        <w:t>АИК се разглежда на програмно ниво (в самата програма и в нейната екологична оценка). На второ място</w:t>
      </w:r>
      <w:r w:rsidR="00A43C9B" w:rsidRPr="008A6BFB">
        <w:t>,</w:t>
      </w:r>
      <w:r w:rsidRPr="008A6BFB">
        <w:t xml:space="preserve"> на проектно ниво</w:t>
      </w:r>
      <w:r w:rsidR="00A43C9B" w:rsidRPr="008A6BFB">
        <w:t>,</w:t>
      </w:r>
      <w:r w:rsidRPr="008A6BFB">
        <w:t xml:space="preserve"> АИК следва да бъде част от </w:t>
      </w:r>
      <w:r w:rsidR="00B67143" w:rsidRPr="008A6BFB">
        <w:t xml:space="preserve">предпроектните </w:t>
      </w:r>
      <w:r w:rsidRPr="008A6BFB">
        <w:t>проучвания за конкретните проектни предложения. Освен това въпросът се разглежда изрично и в</w:t>
      </w:r>
      <w:r w:rsidR="00B67143" w:rsidRPr="008A6BFB">
        <w:t xml:space="preserve">ъв формулярите за кандидатстване за </w:t>
      </w:r>
      <w:r w:rsidRPr="008A6BFB">
        <w:t xml:space="preserve">финансиране на </w:t>
      </w:r>
      <w:r w:rsidR="00B67143" w:rsidRPr="008A6BFB">
        <w:t>големи</w:t>
      </w:r>
      <w:r w:rsidRPr="008A6BFB">
        <w:rPr>
          <w:rStyle w:val="FootnoteReference"/>
        </w:rPr>
        <w:footnoteReference w:id="62"/>
      </w:r>
      <w:r w:rsidRPr="008A6BFB">
        <w:t xml:space="preserve"> проекти. Следователно</w:t>
      </w:r>
      <w:r w:rsidR="00C20D90" w:rsidRPr="008A6BFB">
        <w:t>,</w:t>
      </w:r>
      <w:r w:rsidRPr="008A6BFB">
        <w:t xml:space="preserve"> нито един проект не може да бъде финансиран по програмата, ако АИК не бъде разгледана подобаващо</w:t>
      </w:r>
      <w:r w:rsidRPr="008A6BFB">
        <w:rPr>
          <w:rStyle w:val="FootnoteReference"/>
        </w:rPr>
        <w:footnoteReference w:id="63"/>
      </w:r>
      <w:r w:rsidRPr="008A6BFB">
        <w:t>.</w:t>
      </w:r>
    </w:p>
    <w:p w14:paraId="72866C72" w14:textId="647AABFD" w:rsidR="00114AD0" w:rsidRPr="008A6BFB" w:rsidRDefault="002527B1" w:rsidP="00F046FB">
      <w:pPr>
        <w:pStyle w:val="BodyText"/>
      </w:pPr>
      <w:r w:rsidRPr="008A6BFB">
        <w:t xml:space="preserve">Програмата включва и разчет на сумите, които има вероятност да бъдат </w:t>
      </w:r>
      <w:r w:rsidR="00A43C9B" w:rsidRPr="008A6BFB">
        <w:t xml:space="preserve">вложени </w:t>
      </w:r>
      <w:r w:rsidRPr="008A6BFB">
        <w:t xml:space="preserve">за адаптация и </w:t>
      </w:r>
      <w:r w:rsidR="00590DDA" w:rsidRPr="008A6BFB">
        <w:t>смекчаване на въздействието</w:t>
      </w:r>
      <w:r w:rsidRPr="008A6BFB">
        <w:rPr>
          <w:rStyle w:val="FootnoteReference"/>
        </w:rPr>
        <w:footnoteReference w:id="64"/>
      </w:r>
      <w:r w:rsidRPr="008A6BFB">
        <w:t xml:space="preserve"> и те възлизат на </w:t>
      </w:r>
      <w:r w:rsidR="00AC75CB" w:rsidRPr="008A6BFB">
        <w:t>394</w:t>
      </w:r>
      <w:r w:rsidR="004C5378" w:rsidRPr="008A6BFB">
        <w:t>.</w:t>
      </w:r>
      <w:r w:rsidR="00AC75CB" w:rsidRPr="008A6BFB">
        <w:t>635</w:t>
      </w:r>
      <w:r w:rsidR="004C5378" w:rsidRPr="008A6BFB">
        <w:t>.</w:t>
      </w:r>
      <w:r w:rsidRPr="008A6BFB">
        <w:t>288 евро или 24</w:t>
      </w:r>
      <w:r w:rsidR="004C5378" w:rsidRPr="008A6BFB">
        <w:t>,</w:t>
      </w:r>
      <w:r w:rsidRPr="008A6BFB">
        <w:t>60% от общата сума</w:t>
      </w:r>
      <w:r w:rsidR="00AC75CB" w:rsidRPr="008A6BFB">
        <w:t xml:space="preserve"> </w:t>
      </w:r>
      <w:r w:rsidRPr="008A6BFB">
        <w:t>по програмата.</w:t>
      </w:r>
    </w:p>
    <w:p w14:paraId="29FB3479" w14:textId="2C2D516D" w:rsidR="00114AD0" w:rsidRPr="008A6BFB" w:rsidRDefault="002527B1" w:rsidP="00F046FB">
      <w:pPr>
        <w:pStyle w:val="BodyText"/>
      </w:pPr>
      <w:r w:rsidRPr="008A6BFB">
        <w:t xml:space="preserve">ОПТТИ е възможен източник за финансиране на мерки за АИК в транспортния сектор. Най-добрият вариант за това би бил оста </w:t>
      </w:r>
      <w:r w:rsidRPr="008A6BFB">
        <w:rPr>
          <w:i/>
        </w:rPr>
        <w:t>интелигентна мобилност</w:t>
      </w:r>
      <w:r w:rsidRPr="008A6BFB">
        <w:t xml:space="preserve"> на програмата – приоритетна ос 4 </w:t>
      </w:r>
      <w:r w:rsidR="00AC75CB" w:rsidRPr="008A6BFB">
        <w:t>„</w:t>
      </w:r>
      <w:r w:rsidRPr="008A6BFB">
        <w:t>Иновации в управлението и услугите</w:t>
      </w:r>
      <w:r w:rsidR="00A43C9B" w:rsidRPr="008A6BFB">
        <w:t xml:space="preserve"> </w:t>
      </w:r>
      <w:r w:rsidR="00EB653E" w:rsidRPr="008A6BFB">
        <w:t xml:space="preserve">- </w:t>
      </w:r>
      <w:r w:rsidR="00A43C9B" w:rsidRPr="008A6BFB">
        <w:t xml:space="preserve">внедряване </w:t>
      </w:r>
      <w:r w:rsidR="00EB653E" w:rsidRPr="008A6BFB">
        <w:t xml:space="preserve">на </w:t>
      </w:r>
      <w:r w:rsidR="00A43C9B" w:rsidRPr="008A6BFB">
        <w:t xml:space="preserve">модернизирана </w:t>
      </w:r>
      <w:r w:rsidR="00EB653E" w:rsidRPr="008A6BFB">
        <w:t xml:space="preserve">инфраструктура за управление на </w:t>
      </w:r>
      <w:r w:rsidR="00A5587D" w:rsidRPr="008A6BFB">
        <w:t xml:space="preserve">трафика, </w:t>
      </w:r>
      <w:r w:rsidR="00EB653E" w:rsidRPr="008A6BFB">
        <w:t xml:space="preserve">подобряване </w:t>
      </w:r>
      <w:r w:rsidR="00590DDA" w:rsidRPr="008A6BFB">
        <w:t xml:space="preserve">на </w:t>
      </w:r>
      <w:r w:rsidR="00A5587D" w:rsidRPr="008A6BFB">
        <w:t xml:space="preserve">безопасността и сигурността на </w:t>
      </w:r>
      <w:r w:rsidR="00A43C9B" w:rsidRPr="008A6BFB">
        <w:t>транспорта</w:t>
      </w:r>
      <w:r w:rsidR="00BE212F" w:rsidRPr="008A6BFB">
        <w:t>“</w:t>
      </w:r>
      <w:r w:rsidR="00EB653E" w:rsidRPr="008A6BFB">
        <w:t xml:space="preserve">. </w:t>
      </w:r>
      <w:r w:rsidR="00BE212F" w:rsidRPr="008A6BFB">
        <w:t xml:space="preserve">Допустими </w:t>
      </w:r>
      <w:r w:rsidRPr="008A6BFB">
        <w:t xml:space="preserve">за финансиране биха били дейности като </w:t>
      </w:r>
      <w:r w:rsidR="00FE381B" w:rsidRPr="008A6BFB">
        <w:t xml:space="preserve">разработване </w:t>
      </w:r>
      <w:r w:rsidRPr="008A6BFB">
        <w:t>на транспортни планове и стратегии</w:t>
      </w:r>
      <w:r w:rsidR="00FE381B" w:rsidRPr="008A6BFB">
        <w:t>,</w:t>
      </w:r>
      <w:r w:rsidRPr="008A6BFB">
        <w:t xml:space="preserve"> свързани с АИК, както и изпълнението на някои мерки за АИК (например информационни системи, навигаци</w:t>
      </w:r>
      <w:r w:rsidR="00BE212F" w:rsidRPr="008A6BFB">
        <w:t>онни</w:t>
      </w:r>
      <w:r w:rsidRPr="008A6BFB">
        <w:t xml:space="preserve"> и аварийни системи и т.н.). Ако </w:t>
      </w:r>
      <w:r w:rsidR="00BE212F" w:rsidRPr="008A6BFB">
        <w:t xml:space="preserve">такива </w:t>
      </w:r>
      <w:r w:rsidRPr="008A6BFB">
        <w:t xml:space="preserve">проекти </w:t>
      </w:r>
      <w:r w:rsidR="00BE212F" w:rsidRPr="008A6BFB">
        <w:t xml:space="preserve">са относими към </w:t>
      </w:r>
      <w:r w:rsidRPr="008A6BFB">
        <w:t xml:space="preserve">един от наличните видове транспорт, инициативата трябва да бъде </w:t>
      </w:r>
      <w:r w:rsidR="00AC75CB" w:rsidRPr="008A6BFB">
        <w:t xml:space="preserve">стартирана </w:t>
      </w:r>
      <w:r w:rsidRPr="008A6BFB">
        <w:t>от някой от бенефициенти</w:t>
      </w:r>
      <w:r w:rsidR="00BE212F" w:rsidRPr="008A6BFB">
        <w:t>те</w:t>
      </w:r>
      <w:r w:rsidRPr="008A6BFB">
        <w:t xml:space="preserve"> по приоритетната ос. Ако съответният въпрос </w:t>
      </w:r>
      <w:r w:rsidR="00BE212F" w:rsidRPr="008A6BFB">
        <w:t>има отношение към</w:t>
      </w:r>
      <w:r w:rsidRPr="008A6BFB">
        <w:t xml:space="preserve"> повече от един вид транспорт, </w:t>
      </w:r>
      <w:r w:rsidR="00BE212F" w:rsidRPr="008A6BFB">
        <w:t>У</w:t>
      </w:r>
      <w:r w:rsidRPr="008A6BFB">
        <w:t>правляващият орган на програмата</w:t>
      </w:r>
      <w:r w:rsidR="00BE212F" w:rsidRPr="008A6BFB">
        <w:t xml:space="preserve"> може</w:t>
      </w:r>
      <w:r w:rsidRPr="008A6BFB">
        <w:t xml:space="preserve"> да инициира процеса.</w:t>
      </w:r>
    </w:p>
    <w:p w14:paraId="2518BE88" w14:textId="0FF49AF9" w:rsidR="00114AD0" w:rsidRPr="008A6BFB" w:rsidRDefault="002527B1" w:rsidP="00F046FB">
      <w:pPr>
        <w:pStyle w:val="Heading3"/>
        <w:spacing w:before="160"/>
        <w:rPr>
          <w:color w:val="auto"/>
        </w:rPr>
      </w:pPr>
      <w:bookmarkStart w:id="482" w:name="_Toc486608123"/>
      <w:bookmarkStart w:id="483" w:name="_Toc488045612"/>
      <w:bookmarkStart w:id="484" w:name="_Toc501639844"/>
      <w:bookmarkStart w:id="485" w:name="_Toc506291601"/>
      <w:bookmarkStart w:id="486" w:name="_Toc506291833"/>
      <w:bookmarkStart w:id="487" w:name="_Toc522454247"/>
      <w:r w:rsidRPr="008A6BFB">
        <w:lastRenderedPageBreak/>
        <w:t>2.6.3.</w:t>
      </w:r>
      <w:r w:rsidRPr="008A6BFB">
        <w:tab/>
      </w:r>
      <w:bookmarkEnd w:id="482"/>
      <w:r w:rsidRPr="008A6BFB">
        <w:t xml:space="preserve">Оперативна програма </w:t>
      </w:r>
      <w:r w:rsidR="00FD6F7E" w:rsidRPr="008A6BFB">
        <w:t>„</w:t>
      </w:r>
      <w:r w:rsidRPr="008A6BFB">
        <w:t>Региони в растеж” 2014–2020 г.</w:t>
      </w:r>
      <w:bookmarkEnd w:id="483"/>
      <w:bookmarkEnd w:id="484"/>
      <w:bookmarkEnd w:id="485"/>
      <w:bookmarkEnd w:id="486"/>
      <w:bookmarkEnd w:id="487"/>
    </w:p>
    <w:p w14:paraId="41522034" w14:textId="2C7F0CBC" w:rsidR="00114AD0" w:rsidRPr="008A6BFB" w:rsidRDefault="002527B1" w:rsidP="00E96F38">
      <w:pPr>
        <w:pStyle w:val="BodyText"/>
        <w:spacing w:after="60"/>
      </w:pPr>
      <w:r w:rsidRPr="008A6BFB">
        <w:t>ОПРР 2014</w:t>
      </w:r>
      <w:r w:rsidR="004C5378" w:rsidRPr="008A6BFB">
        <w:t>–</w:t>
      </w:r>
      <w:r w:rsidRPr="008A6BFB">
        <w:t>2020 г. включва следните приоритетни оси:</w:t>
      </w:r>
    </w:p>
    <w:p w14:paraId="06AA3898" w14:textId="77777777" w:rsidR="00114AD0" w:rsidRPr="008A6BFB" w:rsidRDefault="002527B1" w:rsidP="00E96F38">
      <w:pPr>
        <w:pStyle w:val="ListParagraph"/>
        <w:numPr>
          <w:ilvl w:val="0"/>
          <w:numId w:val="5"/>
        </w:numPr>
        <w:spacing w:after="60"/>
        <w:ind w:left="714" w:hanging="357"/>
        <w:contextualSpacing w:val="0"/>
      </w:pPr>
      <w:r w:rsidRPr="008A6BFB">
        <w:t xml:space="preserve">Устойчиво и интегрирано </w:t>
      </w:r>
      <w:r w:rsidR="00FD6F7E" w:rsidRPr="008A6BFB">
        <w:rPr>
          <w:i/>
        </w:rPr>
        <w:t xml:space="preserve">градско </w:t>
      </w:r>
      <w:r w:rsidRPr="008A6BFB">
        <w:rPr>
          <w:i/>
        </w:rPr>
        <w:t>развитие</w:t>
      </w:r>
      <w:r w:rsidRPr="008A6BFB">
        <w:t xml:space="preserve"> (840 милиона</w:t>
      </w:r>
      <w:r w:rsidR="00BE212F" w:rsidRPr="008A6BFB">
        <w:t xml:space="preserve"> евро</w:t>
      </w:r>
      <w:r w:rsidRPr="008A6BFB">
        <w:t>).</w:t>
      </w:r>
    </w:p>
    <w:p w14:paraId="4B49E08E" w14:textId="77777777" w:rsidR="00114AD0" w:rsidRPr="008A6BFB" w:rsidRDefault="002527B1" w:rsidP="00E96F38">
      <w:pPr>
        <w:pStyle w:val="ListParagraph"/>
        <w:numPr>
          <w:ilvl w:val="0"/>
          <w:numId w:val="5"/>
        </w:numPr>
        <w:spacing w:after="60"/>
        <w:contextualSpacing w:val="0"/>
      </w:pPr>
      <w:r w:rsidRPr="008A6BFB">
        <w:t xml:space="preserve">Подкрепа за </w:t>
      </w:r>
      <w:r w:rsidRPr="008A6BFB">
        <w:rPr>
          <w:i/>
        </w:rPr>
        <w:t xml:space="preserve">енергийна ефективност </w:t>
      </w:r>
      <w:r w:rsidRPr="008A6BFB">
        <w:t>в помощ на центровете в периферните територии (105 милиона</w:t>
      </w:r>
      <w:r w:rsidR="00BE212F" w:rsidRPr="008A6BFB">
        <w:t xml:space="preserve"> евро</w:t>
      </w:r>
      <w:r w:rsidRPr="008A6BFB">
        <w:t>).</w:t>
      </w:r>
    </w:p>
    <w:p w14:paraId="6C389069" w14:textId="77777777" w:rsidR="00114AD0" w:rsidRPr="008A6BFB" w:rsidRDefault="002527B1" w:rsidP="00E96F38">
      <w:pPr>
        <w:pStyle w:val="ListParagraph"/>
        <w:numPr>
          <w:ilvl w:val="0"/>
          <w:numId w:val="5"/>
        </w:numPr>
        <w:spacing w:after="60"/>
        <w:contextualSpacing w:val="0"/>
      </w:pPr>
      <w:r w:rsidRPr="008A6BFB">
        <w:t xml:space="preserve">Регионална </w:t>
      </w:r>
      <w:r w:rsidRPr="008A6BFB">
        <w:rPr>
          <w:i/>
        </w:rPr>
        <w:t>образователна инфраструктура</w:t>
      </w:r>
      <w:r w:rsidRPr="008A6BFB">
        <w:t xml:space="preserve"> (114 милиона</w:t>
      </w:r>
      <w:r w:rsidR="00BE212F" w:rsidRPr="008A6BFB">
        <w:t xml:space="preserve"> евро</w:t>
      </w:r>
      <w:r w:rsidRPr="008A6BFB">
        <w:t>).</w:t>
      </w:r>
    </w:p>
    <w:p w14:paraId="5108EA67" w14:textId="77777777" w:rsidR="00114AD0" w:rsidRPr="008A6BFB" w:rsidRDefault="002527B1" w:rsidP="00E96F38">
      <w:pPr>
        <w:pStyle w:val="ListParagraph"/>
        <w:numPr>
          <w:ilvl w:val="0"/>
          <w:numId w:val="5"/>
        </w:numPr>
        <w:spacing w:after="60"/>
        <w:contextualSpacing w:val="0"/>
      </w:pPr>
      <w:r w:rsidRPr="008A6BFB">
        <w:t xml:space="preserve">Регионална </w:t>
      </w:r>
      <w:r w:rsidRPr="008A6BFB">
        <w:rPr>
          <w:i/>
          <w:iCs/>
        </w:rPr>
        <w:t>здравна инфраструктура</w:t>
      </w:r>
      <w:r w:rsidRPr="008A6BFB">
        <w:t xml:space="preserve"> (83 милиона</w:t>
      </w:r>
      <w:r w:rsidR="00BE212F" w:rsidRPr="008A6BFB">
        <w:t xml:space="preserve"> евро</w:t>
      </w:r>
      <w:r w:rsidRPr="008A6BFB">
        <w:t>).</w:t>
      </w:r>
    </w:p>
    <w:p w14:paraId="5E155EBD" w14:textId="77777777" w:rsidR="00114AD0" w:rsidRPr="008A6BFB" w:rsidRDefault="002527B1" w:rsidP="00E96F38">
      <w:pPr>
        <w:pStyle w:val="ListParagraph"/>
        <w:numPr>
          <w:ilvl w:val="0"/>
          <w:numId w:val="5"/>
        </w:numPr>
        <w:spacing w:after="60"/>
        <w:contextualSpacing w:val="0"/>
      </w:pPr>
      <w:r w:rsidRPr="008A6BFB">
        <w:t xml:space="preserve">Регионална </w:t>
      </w:r>
      <w:r w:rsidRPr="008A6BFB">
        <w:rPr>
          <w:i/>
          <w:iCs/>
        </w:rPr>
        <w:t>социална инфраструктура</w:t>
      </w:r>
      <w:r w:rsidRPr="008A6BFB">
        <w:t xml:space="preserve"> (50 милиона</w:t>
      </w:r>
      <w:r w:rsidR="00BE212F" w:rsidRPr="008A6BFB">
        <w:t xml:space="preserve"> евро</w:t>
      </w:r>
      <w:r w:rsidRPr="008A6BFB">
        <w:t>).</w:t>
      </w:r>
    </w:p>
    <w:p w14:paraId="74E05305" w14:textId="77777777" w:rsidR="00114AD0" w:rsidRPr="008A6BFB" w:rsidRDefault="002527B1" w:rsidP="00E96F38">
      <w:pPr>
        <w:pStyle w:val="ListParagraph"/>
        <w:numPr>
          <w:ilvl w:val="0"/>
          <w:numId w:val="5"/>
        </w:numPr>
        <w:spacing w:after="60"/>
        <w:contextualSpacing w:val="0"/>
      </w:pPr>
      <w:r w:rsidRPr="008A6BFB">
        <w:t xml:space="preserve">Регионален </w:t>
      </w:r>
      <w:r w:rsidRPr="008A6BFB">
        <w:rPr>
          <w:i/>
        </w:rPr>
        <w:t>туризъм</w:t>
      </w:r>
      <w:r w:rsidRPr="008A6BFB">
        <w:t xml:space="preserve"> (100 милиона</w:t>
      </w:r>
      <w:r w:rsidR="00BE212F" w:rsidRPr="008A6BFB">
        <w:t xml:space="preserve"> евро</w:t>
      </w:r>
      <w:r w:rsidRPr="008A6BFB">
        <w:t>).</w:t>
      </w:r>
    </w:p>
    <w:p w14:paraId="5CDDE944" w14:textId="77777777" w:rsidR="00114AD0" w:rsidRPr="008A6BFB" w:rsidRDefault="002527B1" w:rsidP="00E96F38">
      <w:pPr>
        <w:pStyle w:val="ListParagraph"/>
        <w:numPr>
          <w:ilvl w:val="0"/>
          <w:numId w:val="5"/>
        </w:numPr>
        <w:spacing w:after="60"/>
        <w:contextualSpacing w:val="0"/>
      </w:pPr>
      <w:r w:rsidRPr="008A6BFB">
        <w:t xml:space="preserve">Регионална </w:t>
      </w:r>
      <w:r w:rsidRPr="008A6BFB">
        <w:rPr>
          <w:i/>
          <w:iCs/>
        </w:rPr>
        <w:t>пътна инфраструктура</w:t>
      </w:r>
      <w:r w:rsidRPr="008A6BFB">
        <w:t xml:space="preserve"> (194 милиона</w:t>
      </w:r>
      <w:r w:rsidR="00BE212F" w:rsidRPr="008A6BFB">
        <w:t xml:space="preserve"> евро</w:t>
      </w:r>
      <w:r w:rsidRPr="008A6BFB">
        <w:t>).</w:t>
      </w:r>
    </w:p>
    <w:p w14:paraId="484AB8AF" w14:textId="25CD2F78" w:rsidR="00114AD0" w:rsidRPr="008A6BFB" w:rsidRDefault="002527B1" w:rsidP="00E96F38">
      <w:pPr>
        <w:pStyle w:val="ListParagraph"/>
        <w:numPr>
          <w:ilvl w:val="0"/>
          <w:numId w:val="5"/>
        </w:numPr>
        <w:contextualSpacing w:val="0"/>
      </w:pPr>
      <w:r w:rsidRPr="008A6BFB">
        <w:t xml:space="preserve">Техническа </w:t>
      </w:r>
      <w:r w:rsidR="00FE381B" w:rsidRPr="008A6BFB">
        <w:t xml:space="preserve">помощ </w:t>
      </w:r>
      <w:r w:rsidRPr="008A6BFB">
        <w:t>(52 милиона</w:t>
      </w:r>
      <w:r w:rsidR="00BE212F" w:rsidRPr="008A6BFB">
        <w:t xml:space="preserve"> евро</w:t>
      </w:r>
      <w:r w:rsidRPr="008A6BFB">
        <w:t>).</w:t>
      </w:r>
    </w:p>
    <w:p w14:paraId="759BE963" w14:textId="463E7BB0" w:rsidR="00114AD0" w:rsidRPr="008A6BFB" w:rsidRDefault="002527B1">
      <w:r w:rsidRPr="008A6BFB">
        <w:t>Общата сума за финансиране по програмата възлиза на 1</w:t>
      </w:r>
      <w:r w:rsidR="004C5378" w:rsidRPr="008A6BFB">
        <w:t>,</w:t>
      </w:r>
      <w:r w:rsidRPr="008A6BFB">
        <w:t>543 м</w:t>
      </w:r>
      <w:r w:rsidR="00964A4F">
        <w:t>лрд.</w:t>
      </w:r>
      <w:r w:rsidRPr="008A6BFB">
        <w:t xml:space="preserve"> евро. </w:t>
      </w:r>
    </w:p>
    <w:p w14:paraId="795576AB" w14:textId="4BA2CECF" w:rsidR="00114AD0" w:rsidRPr="008A6BFB" w:rsidRDefault="002527B1" w:rsidP="00F046FB">
      <w:pPr>
        <w:pStyle w:val="BodyText"/>
      </w:pPr>
      <w:r w:rsidRPr="008A6BFB">
        <w:t xml:space="preserve">Приоритетна ос </w:t>
      </w:r>
      <w:r w:rsidR="00FD6F7E" w:rsidRPr="008A6BFB">
        <w:rPr>
          <w:i/>
        </w:rPr>
        <w:t>градско развитие</w:t>
      </w:r>
      <w:r w:rsidR="00FD6F7E" w:rsidRPr="008A6BFB">
        <w:t xml:space="preserve"> </w:t>
      </w:r>
      <w:r w:rsidRPr="008A6BFB">
        <w:t xml:space="preserve">е най-голямата по размер на финансиране. Инвестициите в </w:t>
      </w:r>
      <w:r w:rsidR="00FD6F7E" w:rsidRPr="008A6BFB">
        <w:t xml:space="preserve">градско развитие </w:t>
      </w:r>
      <w:r w:rsidRPr="008A6BFB">
        <w:t xml:space="preserve">се базират на </w:t>
      </w:r>
      <w:r w:rsidR="00280847" w:rsidRPr="008A6BFB">
        <w:t xml:space="preserve">интегрираните </w:t>
      </w:r>
      <w:r w:rsidRPr="008A6BFB">
        <w:t xml:space="preserve">планове за градско възстановяване и развитие (ИПГВР), чието разработване започна в програмния период 2007-2013 г. </w:t>
      </w:r>
      <w:r w:rsidR="00BE212F" w:rsidRPr="008A6BFB">
        <w:t>Очаква се</w:t>
      </w:r>
      <w:r w:rsidRPr="008A6BFB">
        <w:t xml:space="preserve"> развитието на устойчив градски транспорт</w:t>
      </w:r>
      <w:r w:rsidR="00BE212F" w:rsidRPr="008A6BFB">
        <w:t xml:space="preserve"> да</w:t>
      </w:r>
      <w:r w:rsidRPr="008A6BFB">
        <w:t xml:space="preserve"> се подпомага по тази ос. </w:t>
      </w:r>
    </w:p>
    <w:p w14:paraId="5EB67A20" w14:textId="757C586B" w:rsidR="00114AD0" w:rsidRPr="008A6BFB" w:rsidRDefault="002527B1" w:rsidP="00F046FB">
      <w:pPr>
        <w:pStyle w:val="BodyText"/>
      </w:pPr>
      <w:r w:rsidRPr="008A6BFB">
        <w:t xml:space="preserve">Приоритетна ос </w:t>
      </w:r>
      <w:r w:rsidRPr="008A6BFB">
        <w:rPr>
          <w:i/>
          <w:iCs/>
        </w:rPr>
        <w:t>енергийна</w:t>
      </w:r>
      <w:r w:rsidRPr="008A6BFB">
        <w:rPr>
          <w:i/>
        </w:rPr>
        <w:t xml:space="preserve"> ефективност</w:t>
      </w:r>
      <w:r w:rsidRPr="008A6BFB">
        <w:t xml:space="preserve"> има за цел да подпомогне мерките за енергийна ефективност в обществените и жилищни сгради в по-малките градове, като например периферни общински центрове. Приоритетните оси за </w:t>
      </w:r>
      <w:r w:rsidRPr="008A6BFB">
        <w:rPr>
          <w:i/>
        </w:rPr>
        <w:t>образование, здраве и социална инфраструктура</w:t>
      </w:r>
      <w:r w:rsidRPr="008A6BFB">
        <w:t xml:space="preserve"> са насочени към подкрепата на тези видове инфраструктура </w:t>
      </w:r>
      <w:r w:rsidR="00F446CD" w:rsidRPr="008A6BFB">
        <w:t xml:space="preserve">в </w:t>
      </w:r>
      <w:r w:rsidRPr="008A6BFB">
        <w:t xml:space="preserve">конкретни аспекти като социалното включване и подобряване на базовото ниво на социалните услуги в страната. Приоритетна ос </w:t>
      </w:r>
      <w:r w:rsidRPr="008A6BFB">
        <w:rPr>
          <w:i/>
          <w:iCs/>
        </w:rPr>
        <w:t xml:space="preserve">регионален </w:t>
      </w:r>
      <w:r w:rsidRPr="008A6BFB">
        <w:rPr>
          <w:i/>
        </w:rPr>
        <w:t>туризъм</w:t>
      </w:r>
      <w:r w:rsidRPr="008A6BFB">
        <w:t xml:space="preserve"> е в подкрепа на опазването, защитата, популяризирането и развитието на културното наследство в страната. Възможни бенефициенти по тези приоритетни оси са общините.</w:t>
      </w:r>
    </w:p>
    <w:p w14:paraId="19780F25" w14:textId="11EFF31F" w:rsidR="00114AD0" w:rsidRPr="008A6BFB" w:rsidRDefault="002527B1" w:rsidP="00F046FB">
      <w:pPr>
        <w:pStyle w:val="BodyText"/>
      </w:pPr>
      <w:r w:rsidRPr="008A6BFB">
        <w:t xml:space="preserve">Приоритетната ос регионална </w:t>
      </w:r>
      <w:r w:rsidRPr="008A6BFB">
        <w:rPr>
          <w:i/>
        </w:rPr>
        <w:t>пътна инфраструктура</w:t>
      </w:r>
      <w:r w:rsidRPr="008A6BFB">
        <w:t xml:space="preserve"> е насочена към инвестиции в пътища</w:t>
      </w:r>
      <w:r w:rsidR="00F446CD" w:rsidRPr="008A6BFB">
        <w:t xml:space="preserve"> от</w:t>
      </w:r>
      <w:r w:rsidRPr="008A6BFB">
        <w:t xml:space="preserve"> </w:t>
      </w:r>
      <w:r w:rsidR="00BE212F" w:rsidRPr="008A6BFB">
        <w:t>първи, втори и трети</w:t>
      </w:r>
      <w:r w:rsidRPr="008A6BFB">
        <w:t xml:space="preserve"> </w:t>
      </w:r>
      <w:r w:rsidR="00F446CD" w:rsidRPr="008A6BFB">
        <w:t xml:space="preserve">клас </w:t>
      </w:r>
      <w:r w:rsidRPr="008A6BFB">
        <w:t>с цел подобряване на свързаността и достъпа до втор</w:t>
      </w:r>
      <w:r w:rsidR="00F446CD" w:rsidRPr="008A6BFB">
        <w:t>ични</w:t>
      </w:r>
      <w:r w:rsidRPr="008A6BFB">
        <w:t xml:space="preserve"> и </w:t>
      </w:r>
      <w:r w:rsidR="00F446CD" w:rsidRPr="008A6BFB">
        <w:t xml:space="preserve">третични </w:t>
      </w:r>
      <w:r w:rsidRPr="008A6BFB">
        <w:t xml:space="preserve">териториални възли </w:t>
      </w:r>
      <w:r w:rsidR="00FE381B" w:rsidRPr="008A6BFB">
        <w:t xml:space="preserve">с </w:t>
      </w:r>
      <w:r w:rsidRPr="008A6BFB">
        <w:t>TEN-T</w:t>
      </w:r>
      <w:r w:rsidR="003447AC" w:rsidRPr="008A6BFB">
        <w:t xml:space="preserve"> мрежата</w:t>
      </w:r>
      <w:r w:rsidRPr="008A6BFB">
        <w:t>. Очаква се проектите</w:t>
      </w:r>
      <w:r w:rsidR="00F446CD" w:rsidRPr="008A6BFB">
        <w:t>,</w:t>
      </w:r>
      <w:r w:rsidRPr="008A6BFB">
        <w:t xml:space="preserve"> финансирани по тази ос</w:t>
      </w:r>
      <w:r w:rsidR="00F446CD" w:rsidRPr="008A6BFB">
        <w:t>,</w:t>
      </w:r>
      <w:r w:rsidRPr="008A6BFB">
        <w:t xml:space="preserve"> </w:t>
      </w:r>
      <w:r w:rsidR="00F446CD" w:rsidRPr="008A6BFB">
        <w:t>да</w:t>
      </w:r>
      <w:r w:rsidRPr="008A6BFB">
        <w:t xml:space="preserve"> бъдат основно за рехабилитация и модернизация на съществуващи пътища. </w:t>
      </w:r>
      <w:r w:rsidR="00BE212F" w:rsidRPr="008A6BFB">
        <w:t>Б</w:t>
      </w:r>
      <w:r w:rsidRPr="008A6BFB">
        <w:t xml:space="preserve">енефициент по тази приоритетна ос е Агенция </w:t>
      </w:r>
      <w:r w:rsidR="00F446CD" w:rsidRPr="008A6BFB">
        <w:t>„</w:t>
      </w:r>
      <w:r w:rsidRPr="008A6BFB">
        <w:t>Пътна инфраструктура”.</w:t>
      </w:r>
    </w:p>
    <w:p w14:paraId="2DE9B909" w14:textId="423534EF" w:rsidR="00114AD0" w:rsidRPr="008A6BFB" w:rsidRDefault="00BE212F" w:rsidP="00F046FB">
      <w:pPr>
        <w:pStyle w:val="BodyText"/>
      </w:pPr>
      <w:r w:rsidRPr="008A6BFB">
        <w:t xml:space="preserve">Относно </w:t>
      </w:r>
      <w:r w:rsidR="00F62EC1" w:rsidRPr="008A6BFB">
        <w:t>смекчаване</w:t>
      </w:r>
      <w:r w:rsidR="00EE5D95" w:rsidRPr="008A6BFB">
        <w:t xml:space="preserve"> </w:t>
      </w:r>
      <w:r w:rsidR="002527B1" w:rsidRPr="008A6BFB">
        <w:t>изменението на климата</w:t>
      </w:r>
      <w:r w:rsidRPr="008A6BFB">
        <w:t>,</w:t>
      </w:r>
      <w:r w:rsidR="002527B1" w:rsidRPr="008A6BFB">
        <w:t xml:space="preserve"> ОПРР се очаква да допринесе към общата цел на България да намали емисиите от транспортния сектор. Основният начин, по който се счита, че ОПРР ще допринесе към целите за </w:t>
      </w:r>
      <w:r w:rsidR="00F62EC1" w:rsidRPr="008A6BFB">
        <w:t>смекчаване</w:t>
      </w:r>
      <w:r w:rsidR="00EE5D95" w:rsidRPr="008A6BFB">
        <w:t xml:space="preserve"> </w:t>
      </w:r>
      <w:r w:rsidR="002527B1" w:rsidRPr="008A6BFB">
        <w:t xml:space="preserve">изменението на климата е подкрепата за развитие на обществения транспорт и преминаване </w:t>
      </w:r>
      <w:r w:rsidRPr="008A6BFB">
        <w:t xml:space="preserve">от индивидуален транспорт с леки автомобили </w:t>
      </w:r>
      <w:r w:rsidR="002527B1" w:rsidRPr="008A6BFB">
        <w:t xml:space="preserve">към </w:t>
      </w:r>
      <w:r w:rsidRPr="008A6BFB">
        <w:t>обществен</w:t>
      </w:r>
      <w:r w:rsidR="002527B1" w:rsidRPr="008A6BFB">
        <w:t xml:space="preserve">, вместо използване на </w:t>
      </w:r>
      <w:r w:rsidR="00F446CD" w:rsidRPr="008A6BFB">
        <w:t>лични автомобили</w:t>
      </w:r>
      <w:r w:rsidR="002527B1" w:rsidRPr="008A6BFB">
        <w:t>, както и въвеждането на мерки за интелигентна мобилност. Тази роля е особено важна, тъй като емисиите от градския автомобилен транспорт имат основен дял в общите емисии от транспортния сектор.</w:t>
      </w:r>
    </w:p>
    <w:p w14:paraId="2C220900" w14:textId="44800D3C" w:rsidR="00114AD0" w:rsidRPr="008A6BFB" w:rsidRDefault="00EE5D95" w:rsidP="001D4942">
      <w:pPr>
        <w:pStyle w:val="BodyText"/>
        <w:keepNext/>
        <w:widowControl/>
      </w:pPr>
      <w:r w:rsidRPr="008A6BFB">
        <w:lastRenderedPageBreak/>
        <w:t xml:space="preserve">Директният принос на </w:t>
      </w:r>
      <w:r w:rsidR="002527B1" w:rsidRPr="008A6BFB">
        <w:t xml:space="preserve">ОПРР </w:t>
      </w:r>
      <w:r w:rsidRPr="008A6BFB">
        <w:t>към</w:t>
      </w:r>
      <w:r w:rsidR="002527B1" w:rsidRPr="008A6BFB">
        <w:t xml:space="preserve"> АИК </w:t>
      </w:r>
      <w:r w:rsidRPr="008A6BFB">
        <w:t xml:space="preserve">е чрез </w:t>
      </w:r>
      <w:r w:rsidR="002527B1" w:rsidRPr="008A6BFB">
        <w:t>подкрепа за развитието на  информационни системи за обществен транспорт.</w:t>
      </w:r>
      <w:r w:rsidRPr="008A6BFB">
        <w:t xml:space="preserve"> </w:t>
      </w:r>
      <w:r w:rsidR="002527B1" w:rsidRPr="008A6BFB">
        <w:t xml:space="preserve">Както и ОПТТИ, АИК се разглежда </w:t>
      </w:r>
      <w:r w:rsidRPr="008A6BFB">
        <w:t xml:space="preserve">във </w:t>
      </w:r>
      <w:r w:rsidR="002527B1" w:rsidRPr="008A6BFB">
        <w:t xml:space="preserve">всички </w:t>
      </w:r>
      <w:r w:rsidR="00BE212F" w:rsidRPr="008A6BFB">
        <w:t xml:space="preserve">етапи </w:t>
      </w:r>
      <w:r w:rsidRPr="008A6BFB">
        <w:t xml:space="preserve">на </w:t>
      </w:r>
      <w:r w:rsidR="002527B1" w:rsidRPr="008A6BFB">
        <w:t xml:space="preserve">подготовка и изпълнение на </w:t>
      </w:r>
      <w:r w:rsidR="00F446CD" w:rsidRPr="008A6BFB">
        <w:t xml:space="preserve">проекти </w:t>
      </w:r>
      <w:r w:rsidR="002527B1" w:rsidRPr="008A6BFB">
        <w:t xml:space="preserve">– на програмно ниво (в самата програма и нейната екологична оценка) и на ниво проект, тъй като АИК трябва да бъде част от </w:t>
      </w:r>
      <w:r w:rsidR="00F446CD" w:rsidRPr="008A6BFB">
        <w:t xml:space="preserve">предпроектните </w:t>
      </w:r>
      <w:r w:rsidR="002527B1" w:rsidRPr="008A6BFB">
        <w:t>проучвания за конкретните проектни предложения. АИК се разглежда изрично също и в</w:t>
      </w:r>
      <w:r w:rsidR="00F446CD" w:rsidRPr="008A6BFB">
        <w:t xml:space="preserve">ъв формулярите за кандидатстване </w:t>
      </w:r>
      <w:r w:rsidR="002527B1" w:rsidRPr="008A6BFB">
        <w:t xml:space="preserve">за финансиране на </w:t>
      </w:r>
      <w:r w:rsidR="00F446CD" w:rsidRPr="008A6BFB">
        <w:t xml:space="preserve">големите </w:t>
      </w:r>
      <w:r w:rsidR="002527B1" w:rsidRPr="008A6BFB">
        <w:t xml:space="preserve">проекти и нито един инфраструктурен проект не може да бъде финансиран по програмата, ако АИК не бъде разгледана подобаващо. </w:t>
      </w:r>
    </w:p>
    <w:p w14:paraId="5344089B" w14:textId="088BB008" w:rsidR="00114AD0" w:rsidRPr="008A6BFB" w:rsidRDefault="002527B1" w:rsidP="00F046FB">
      <w:pPr>
        <w:pStyle w:val="BodyText"/>
      </w:pPr>
      <w:r w:rsidRPr="008A6BFB">
        <w:t>Програмата включва и разчет на сумите</w:t>
      </w:r>
      <w:r w:rsidR="00BE212F" w:rsidRPr="008A6BFB">
        <w:t>,</w:t>
      </w:r>
      <w:r w:rsidRPr="008A6BFB">
        <w:t xml:space="preserve"> които </w:t>
      </w:r>
      <w:r w:rsidR="00F446CD" w:rsidRPr="008A6BFB">
        <w:t xml:space="preserve">се очаква </w:t>
      </w:r>
      <w:r w:rsidRPr="008A6BFB">
        <w:t xml:space="preserve">да бъдат </w:t>
      </w:r>
      <w:r w:rsidR="00BE212F" w:rsidRPr="008A6BFB">
        <w:t xml:space="preserve">вложени </w:t>
      </w:r>
      <w:r w:rsidRPr="008A6BFB">
        <w:t>за адаптация и намаляване на изменението на климата</w:t>
      </w:r>
      <w:r w:rsidRPr="008A6BFB">
        <w:rPr>
          <w:rStyle w:val="FootnoteReference"/>
        </w:rPr>
        <w:footnoteReference w:id="65"/>
      </w:r>
      <w:r w:rsidR="00BE212F" w:rsidRPr="008A6BFB">
        <w:t xml:space="preserve"> -</w:t>
      </w:r>
      <w:r w:rsidRPr="008A6BFB">
        <w:t xml:space="preserve"> 429</w:t>
      </w:r>
      <w:r w:rsidR="004C5378" w:rsidRPr="008A6BFB">
        <w:t>.</w:t>
      </w:r>
      <w:r w:rsidR="00F446CD" w:rsidRPr="008A6BFB">
        <w:t>110</w:t>
      </w:r>
      <w:r w:rsidR="004C5378" w:rsidRPr="008A6BFB">
        <w:t>.</w:t>
      </w:r>
      <w:r w:rsidRPr="008A6BFB">
        <w:t>869 евро или 32</w:t>
      </w:r>
      <w:r w:rsidR="004C5378" w:rsidRPr="008A6BFB">
        <w:t>,</w:t>
      </w:r>
      <w:r w:rsidRPr="008A6BFB">
        <w:t xml:space="preserve">71% от общата сума по програмата. Изпълнението на мерки за АИК в транспортния сектор следва да е възможно по ОПРР, ако мерките са включени в интегрираните планове за </w:t>
      </w:r>
      <w:r w:rsidR="00176252" w:rsidRPr="008A6BFB">
        <w:t xml:space="preserve">градско </w:t>
      </w:r>
      <w:r w:rsidRPr="008A6BFB">
        <w:t xml:space="preserve">възстановяване и развитие, като </w:t>
      </w:r>
      <w:r w:rsidR="00F62EC1" w:rsidRPr="008A6BFB">
        <w:t xml:space="preserve">необходимо </w:t>
      </w:r>
      <w:r w:rsidRPr="008A6BFB">
        <w:t>предварително условие за финансиране на проекти</w:t>
      </w:r>
      <w:r w:rsidR="00176252" w:rsidRPr="008A6BFB">
        <w:t xml:space="preserve"> в градска среда</w:t>
      </w:r>
      <w:r w:rsidRPr="008A6BFB">
        <w:t xml:space="preserve">. </w:t>
      </w:r>
    </w:p>
    <w:p w14:paraId="740B13AC" w14:textId="77777777" w:rsidR="00114AD0" w:rsidRPr="008A6BFB" w:rsidRDefault="002527B1" w:rsidP="0097691E">
      <w:pPr>
        <w:pStyle w:val="Heading2"/>
        <w:rPr>
          <w:color w:val="auto"/>
        </w:rPr>
      </w:pPr>
      <w:bookmarkStart w:id="488" w:name="_Toc484688389"/>
      <w:bookmarkStart w:id="489" w:name="_Toc486608124"/>
      <w:bookmarkStart w:id="490" w:name="_Toc488045613"/>
      <w:bookmarkStart w:id="491" w:name="_Toc501639845"/>
      <w:bookmarkStart w:id="492" w:name="_Toc506291602"/>
      <w:bookmarkStart w:id="493" w:name="_Toc506291834"/>
      <w:bookmarkStart w:id="494" w:name="_Toc522454248"/>
      <w:r w:rsidRPr="008A6BFB">
        <w:t>2.7.</w:t>
      </w:r>
      <w:r w:rsidRPr="008A6BFB">
        <w:tab/>
      </w:r>
      <w:bookmarkEnd w:id="488"/>
      <w:bookmarkEnd w:id="489"/>
      <w:r w:rsidRPr="008A6BFB">
        <w:t>Секторно участие в международно сътрудничество или информационен обмен конкретно по (А)ИК</w:t>
      </w:r>
      <w:bookmarkEnd w:id="490"/>
      <w:bookmarkEnd w:id="491"/>
      <w:bookmarkEnd w:id="492"/>
      <w:bookmarkEnd w:id="493"/>
      <w:bookmarkEnd w:id="494"/>
      <w:r w:rsidRPr="008A6BFB">
        <w:t xml:space="preserve"> </w:t>
      </w:r>
    </w:p>
    <w:p w14:paraId="67FEA6DE" w14:textId="05D33F01" w:rsidR="00114AD0" w:rsidRPr="008A6BFB" w:rsidRDefault="002527B1" w:rsidP="00F046FB">
      <w:pPr>
        <w:pStyle w:val="BodyText"/>
      </w:pPr>
      <w:r w:rsidRPr="008A6BFB">
        <w:t xml:space="preserve">Инициативите за информационен обмен са от ключово значение за </w:t>
      </w:r>
      <w:r w:rsidR="00C9414E" w:rsidRPr="008A6BFB">
        <w:t xml:space="preserve">разработването </w:t>
      </w:r>
      <w:r w:rsidRPr="008A6BFB">
        <w:t xml:space="preserve">на мерки за АИК в сектора. Пример за международно сътрудничество в АИК в транспортния сектор е проект </w:t>
      </w:r>
      <w:r w:rsidR="00C9414E" w:rsidRPr="008A6BFB">
        <w:rPr>
          <w:i/>
          <w:iCs/>
        </w:rPr>
        <w:t xml:space="preserve">Мултимодална </w:t>
      </w:r>
      <w:r w:rsidRPr="008A6BFB">
        <w:rPr>
          <w:i/>
          <w:iCs/>
        </w:rPr>
        <w:t>платформа по Адриатика-Дунав-Черно море</w:t>
      </w:r>
      <w:r w:rsidRPr="008A6BFB">
        <w:t xml:space="preserve"> (</w:t>
      </w:r>
      <w:r w:rsidR="00176252" w:rsidRPr="008A6BFB">
        <w:t xml:space="preserve">представен </w:t>
      </w:r>
      <w:r w:rsidRPr="008A6BFB">
        <w:t>в</w:t>
      </w:r>
      <w:r w:rsidR="00176252" w:rsidRPr="008A6BFB">
        <w:t xml:space="preserve"> т.</w:t>
      </w:r>
      <w:r w:rsidRPr="008A6BFB">
        <w:t xml:space="preserve"> 2.</w:t>
      </w:r>
      <w:r w:rsidR="008705D2" w:rsidRPr="008A6BFB">
        <w:t>2</w:t>
      </w:r>
      <w:r w:rsidRPr="008A6BFB">
        <w:t xml:space="preserve">). </w:t>
      </w:r>
    </w:p>
    <w:p w14:paraId="2F547661" w14:textId="56F6BDB2" w:rsidR="00114AD0" w:rsidRPr="008A6BFB" w:rsidRDefault="00176252" w:rsidP="00E96F38">
      <w:pPr>
        <w:pStyle w:val="BodyText"/>
        <w:spacing w:after="0"/>
      </w:pPr>
      <w:r w:rsidRPr="008A6BFB">
        <w:t xml:space="preserve">Подобни инициативи </w:t>
      </w:r>
      <w:r w:rsidR="00D66C27" w:rsidRPr="008A6BFB">
        <w:t xml:space="preserve">би </w:t>
      </w:r>
      <w:r w:rsidRPr="008A6BFB">
        <w:t>трябва</w:t>
      </w:r>
      <w:r w:rsidR="00D66C27" w:rsidRPr="008A6BFB">
        <w:t>ло</w:t>
      </w:r>
      <w:r w:rsidRPr="008A6BFB">
        <w:t xml:space="preserve"> да се осъществяват п</w:t>
      </w:r>
      <w:r w:rsidR="002527B1" w:rsidRPr="008A6BFB">
        <w:t xml:space="preserve">о-често и следва да се търси участието на по-широк кръг от </w:t>
      </w:r>
      <w:r w:rsidR="00980794" w:rsidRPr="008A6BFB">
        <w:t xml:space="preserve">заинтересовани </w:t>
      </w:r>
      <w:r w:rsidRPr="008A6BFB">
        <w:t>страни</w:t>
      </w:r>
      <w:r w:rsidR="002527B1" w:rsidRPr="008A6BFB">
        <w:t xml:space="preserve">. Законодателството за АИК на ниво ЕС изисква от публичните институции да са по-активни в сферата на АИК в транспортния сектор. Други </w:t>
      </w:r>
      <w:r w:rsidR="00C9414E" w:rsidRPr="008A6BFB">
        <w:t xml:space="preserve">страни, </w:t>
      </w:r>
      <w:r w:rsidR="002527B1" w:rsidRPr="008A6BFB">
        <w:t>като НПО</w:t>
      </w:r>
      <w:r w:rsidR="00C9414E" w:rsidRPr="008A6BFB">
        <w:t>,</w:t>
      </w:r>
      <w:r w:rsidR="002527B1" w:rsidRPr="008A6BFB">
        <w:t xml:space="preserve"> също трябва да участват в планирането и изпълнението на инициативите за АИК. В тази сфера изглежда е възможно подобрение и бъдещи действия.</w:t>
      </w:r>
    </w:p>
    <w:p w14:paraId="564E3803" w14:textId="77777777" w:rsidR="00114AD0" w:rsidRPr="008A6BFB" w:rsidRDefault="002527B1" w:rsidP="0097691E">
      <w:pPr>
        <w:pStyle w:val="Heading2"/>
        <w:rPr>
          <w:color w:val="auto"/>
        </w:rPr>
      </w:pPr>
      <w:bookmarkStart w:id="495" w:name="_Toc484688390"/>
      <w:bookmarkStart w:id="496" w:name="_Toc486608125"/>
      <w:bookmarkStart w:id="497" w:name="_Toc501639846"/>
      <w:bookmarkStart w:id="498" w:name="_Toc506291603"/>
      <w:bookmarkStart w:id="499" w:name="_Toc506291835"/>
      <w:bookmarkStart w:id="500" w:name="_Toc522454249"/>
      <w:bookmarkStart w:id="501" w:name="_Toc488045614"/>
      <w:r w:rsidRPr="008A6BFB">
        <w:t>2.8.</w:t>
      </w:r>
      <w:r w:rsidRPr="008A6BFB">
        <w:tab/>
      </w:r>
      <w:bookmarkEnd w:id="495"/>
      <w:bookmarkEnd w:id="496"/>
      <w:r w:rsidRPr="008A6BFB">
        <w:t xml:space="preserve">Текущи и планирани дейности за АИК конкретно за сектор </w:t>
      </w:r>
      <w:r w:rsidR="00980794" w:rsidRPr="008A6BFB">
        <w:t xml:space="preserve">транспорт </w:t>
      </w:r>
      <w:r w:rsidRPr="008A6BFB">
        <w:t>в България</w:t>
      </w:r>
      <w:bookmarkEnd w:id="497"/>
      <w:bookmarkEnd w:id="498"/>
      <w:bookmarkEnd w:id="499"/>
      <w:bookmarkEnd w:id="500"/>
      <w:r w:rsidRPr="008A6BFB">
        <w:t xml:space="preserve"> </w:t>
      </w:r>
      <w:bookmarkEnd w:id="501"/>
    </w:p>
    <w:p w14:paraId="11C79D97" w14:textId="167F430B" w:rsidR="00114AD0" w:rsidRPr="008A6BFB" w:rsidRDefault="002527B1" w:rsidP="00E96F38">
      <w:pPr>
        <w:pStyle w:val="Heading3"/>
        <w:rPr>
          <w:color w:val="auto"/>
        </w:rPr>
      </w:pPr>
      <w:bookmarkStart w:id="502" w:name="_Toc486608126"/>
      <w:bookmarkStart w:id="503" w:name="_Toc488045615"/>
      <w:bookmarkStart w:id="504" w:name="_Toc501639847"/>
      <w:bookmarkStart w:id="505" w:name="_Toc506291604"/>
      <w:bookmarkStart w:id="506" w:name="_Toc506291836"/>
      <w:bookmarkStart w:id="507" w:name="_Toc522454250"/>
      <w:r w:rsidRPr="008A6BFB">
        <w:t>2.8.1.</w:t>
      </w:r>
      <w:r w:rsidRPr="008A6BFB">
        <w:tab/>
      </w:r>
      <w:bookmarkEnd w:id="502"/>
      <w:r w:rsidRPr="008A6BFB">
        <w:t>Общ преглед</w:t>
      </w:r>
      <w:bookmarkEnd w:id="503"/>
      <w:bookmarkEnd w:id="504"/>
      <w:bookmarkEnd w:id="505"/>
      <w:bookmarkEnd w:id="506"/>
      <w:bookmarkEnd w:id="507"/>
    </w:p>
    <w:p w14:paraId="31F55CCF" w14:textId="635F6338" w:rsidR="00114AD0" w:rsidRPr="008A6BFB" w:rsidRDefault="002527B1" w:rsidP="00F046FB">
      <w:pPr>
        <w:pStyle w:val="BodyText"/>
      </w:pPr>
      <w:r w:rsidRPr="008A6BFB">
        <w:t>До сега подходът към АИК в българския транспортен сектор не е бил много систематичен. Конкретни проблеми</w:t>
      </w:r>
      <w:r w:rsidR="00C9414E" w:rsidRPr="008A6BFB">
        <w:t>,</w:t>
      </w:r>
      <w:r w:rsidRPr="008A6BFB">
        <w:t xml:space="preserve"> свързани с изменението на климата</w:t>
      </w:r>
      <w:r w:rsidR="00F62EC1" w:rsidRPr="008A6BFB">
        <w:t>,</w:t>
      </w:r>
      <w:r w:rsidRPr="008A6BFB">
        <w:t xml:space="preserve"> са установени от </w:t>
      </w:r>
      <w:r w:rsidR="00C9414E" w:rsidRPr="008A6BFB">
        <w:t>заинтересованите страни</w:t>
      </w:r>
      <w:r w:rsidRPr="008A6BFB">
        <w:t xml:space="preserve">, които </w:t>
      </w:r>
      <w:r w:rsidR="00135345" w:rsidRPr="008A6BFB">
        <w:t xml:space="preserve">често </w:t>
      </w:r>
      <w:r w:rsidRPr="008A6BFB">
        <w:t xml:space="preserve">се опитват и да ги разрешат </w:t>
      </w:r>
      <w:r w:rsidR="00DC51D5" w:rsidRPr="008A6BFB">
        <w:t>за всеки случай поотделно</w:t>
      </w:r>
      <w:r w:rsidRPr="008A6BFB">
        <w:t xml:space="preserve">. В </w:t>
      </w:r>
      <w:r w:rsidR="00135345" w:rsidRPr="008A6BFB">
        <w:t xml:space="preserve">тази точка </w:t>
      </w:r>
      <w:r w:rsidRPr="008A6BFB">
        <w:t xml:space="preserve">са представени някои примери на предприети (или </w:t>
      </w:r>
      <w:r w:rsidR="00DC51D5" w:rsidRPr="008A6BFB">
        <w:t>обсъждани</w:t>
      </w:r>
      <w:r w:rsidRPr="008A6BFB">
        <w:t xml:space="preserve">) действия за АИК в различните </w:t>
      </w:r>
      <w:r w:rsidR="00DC51D5" w:rsidRPr="008A6BFB">
        <w:t>под</w:t>
      </w:r>
      <w:r w:rsidRPr="008A6BFB">
        <w:t>отрасли на транспорта.</w:t>
      </w:r>
    </w:p>
    <w:p w14:paraId="2CF63875" w14:textId="77777777" w:rsidR="00114AD0" w:rsidRPr="008A6BFB" w:rsidRDefault="002527B1" w:rsidP="00F046FB">
      <w:pPr>
        <w:pStyle w:val="Heading3"/>
        <w:spacing w:before="160"/>
        <w:rPr>
          <w:color w:val="auto"/>
        </w:rPr>
      </w:pPr>
      <w:bookmarkStart w:id="508" w:name="_Toc486608127"/>
      <w:bookmarkStart w:id="509" w:name="_Toc488045616"/>
      <w:bookmarkStart w:id="510" w:name="_Toc501639848"/>
      <w:bookmarkStart w:id="511" w:name="_Toc506291605"/>
      <w:bookmarkStart w:id="512" w:name="_Toc506291837"/>
      <w:bookmarkStart w:id="513" w:name="_Toc522454251"/>
      <w:r w:rsidRPr="008A6BFB">
        <w:t>2.8.2.</w:t>
      </w:r>
      <w:r w:rsidRPr="008A6BFB">
        <w:tab/>
      </w:r>
      <w:bookmarkEnd w:id="508"/>
      <w:r w:rsidRPr="008A6BFB">
        <w:t>Употреба на полимерно-модифициран битум</w:t>
      </w:r>
      <w:bookmarkEnd w:id="509"/>
      <w:bookmarkEnd w:id="510"/>
      <w:bookmarkEnd w:id="511"/>
      <w:bookmarkEnd w:id="512"/>
      <w:bookmarkEnd w:id="513"/>
    </w:p>
    <w:p w14:paraId="7CE0B060" w14:textId="638825FF" w:rsidR="00114AD0" w:rsidRPr="008A6BFB" w:rsidRDefault="002527B1" w:rsidP="00F046FB">
      <w:pPr>
        <w:pStyle w:val="BodyText"/>
      </w:pPr>
      <w:r w:rsidRPr="008A6BFB">
        <w:t xml:space="preserve">Полимер-модифицираният битум (ПМБ) е от специално </w:t>
      </w:r>
      <w:r w:rsidR="00C9414E" w:rsidRPr="008A6BFB">
        <w:t xml:space="preserve">разработените </w:t>
      </w:r>
      <w:r w:rsidR="00980794" w:rsidRPr="008A6BFB">
        <w:t xml:space="preserve">и </w:t>
      </w:r>
      <w:r w:rsidR="00C9414E" w:rsidRPr="008A6BFB">
        <w:t xml:space="preserve">произведени </w:t>
      </w:r>
      <w:r w:rsidR="00135345" w:rsidRPr="008A6BFB">
        <w:t xml:space="preserve">видове </w:t>
      </w:r>
      <w:r w:rsidRPr="008A6BFB">
        <w:t>биту</w:t>
      </w:r>
      <w:r w:rsidR="00135345" w:rsidRPr="008A6BFB">
        <w:t>м</w:t>
      </w:r>
      <w:r w:rsidRPr="008A6BFB">
        <w:t>, който се използва за направа на настилк</w:t>
      </w:r>
      <w:r w:rsidR="00980794" w:rsidRPr="008A6BFB">
        <w:t>и за</w:t>
      </w:r>
      <w:r w:rsidRPr="008A6BFB">
        <w:t xml:space="preserve"> пътища </w:t>
      </w:r>
      <w:r w:rsidR="00980794" w:rsidRPr="008A6BFB">
        <w:t xml:space="preserve">с </w:t>
      </w:r>
      <w:r w:rsidR="00DC51D5" w:rsidRPr="008A6BFB">
        <w:t>интензивно</w:t>
      </w:r>
      <w:r w:rsidRPr="008A6BFB">
        <w:t xml:space="preserve"> </w:t>
      </w:r>
      <w:r w:rsidR="00DC51D5" w:rsidRPr="008A6BFB">
        <w:t xml:space="preserve">движение </w:t>
      </w:r>
      <w:r w:rsidRPr="008A6BFB">
        <w:t xml:space="preserve">и </w:t>
      </w:r>
      <w:r w:rsidR="00066D43" w:rsidRPr="008A6BFB">
        <w:t xml:space="preserve">за </w:t>
      </w:r>
      <w:r w:rsidR="00980794" w:rsidRPr="008A6BFB">
        <w:t>покриви на</w:t>
      </w:r>
      <w:r w:rsidRPr="008A6BFB">
        <w:t xml:space="preserve"> </w:t>
      </w:r>
      <w:r w:rsidR="00980794" w:rsidRPr="008A6BFB">
        <w:t>сгради</w:t>
      </w:r>
      <w:r w:rsidRPr="008A6BFB">
        <w:t xml:space="preserve">, които да са устойчиви на екстремни метеорологични условия. При добавянето на полимер към битума се получава </w:t>
      </w:r>
      <w:r w:rsidR="00135345" w:rsidRPr="008A6BFB">
        <w:t xml:space="preserve">смес с </w:t>
      </w:r>
      <w:r w:rsidR="00135345" w:rsidRPr="008A6BFB">
        <w:lastRenderedPageBreak/>
        <w:t xml:space="preserve">повишена </w:t>
      </w:r>
      <w:r w:rsidRPr="008A6BFB">
        <w:t xml:space="preserve">якост, високо сцепление и устойчивост на умора, оголване и деформации. Това прави материала подходящ за пътната инфраструктура и </w:t>
      </w:r>
      <w:r w:rsidR="0058439C" w:rsidRPr="008A6BFB">
        <w:t xml:space="preserve">е </w:t>
      </w:r>
      <w:r w:rsidRPr="008A6BFB">
        <w:t>особен</w:t>
      </w:r>
      <w:r w:rsidR="0058439C" w:rsidRPr="008A6BFB">
        <w:t>о</w:t>
      </w:r>
      <w:r w:rsidRPr="008A6BFB">
        <w:t xml:space="preserve"> интерес</w:t>
      </w:r>
      <w:r w:rsidR="0058439C" w:rsidRPr="008A6BFB">
        <w:t>ен</w:t>
      </w:r>
      <w:r w:rsidRPr="008A6BFB">
        <w:t xml:space="preserve"> при </w:t>
      </w:r>
      <w:r w:rsidR="0058439C" w:rsidRPr="008A6BFB">
        <w:t>нарастващите</w:t>
      </w:r>
      <w:r w:rsidRPr="008A6BFB">
        <w:t xml:space="preserve"> максимални температури (и </w:t>
      </w:r>
      <w:r w:rsidR="0058439C" w:rsidRPr="008A6BFB">
        <w:t xml:space="preserve">нарастващ </w:t>
      </w:r>
      <w:r w:rsidRPr="008A6BFB">
        <w:t>температур</w:t>
      </w:r>
      <w:r w:rsidR="0058439C" w:rsidRPr="008A6BFB">
        <w:t>е</w:t>
      </w:r>
      <w:r w:rsidRPr="008A6BFB">
        <w:t xml:space="preserve">н диапазон като цяло). </w:t>
      </w:r>
    </w:p>
    <w:p w14:paraId="52DB44D7" w14:textId="43149C54" w:rsidR="00114AD0" w:rsidRPr="008A6BFB" w:rsidRDefault="002527B1" w:rsidP="00F046FB">
      <w:pPr>
        <w:pStyle w:val="BodyText"/>
      </w:pPr>
      <w:r w:rsidRPr="008A6BFB">
        <w:t xml:space="preserve">През последното десетилетие в пътния сектор в България </w:t>
      </w:r>
      <w:r w:rsidR="00F452E7" w:rsidRPr="008A6BFB">
        <w:t xml:space="preserve">се наблюдава преход </w:t>
      </w:r>
      <w:r w:rsidRPr="008A6BFB">
        <w:t>към употребата на ПМБ. Изискванията към ПМБ са посочени в Техническа спецификация</w:t>
      </w:r>
      <w:r w:rsidR="008705D2" w:rsidRPr="008A6BFB">
        <w:t xml:space="preserve"> (</w:t>
      </w:r>
      <w:r w:rsidR="008705D2" w:rsidRPr="008A6BFB">
        <w:rPr>
          <w:szCs w:val="18"/>
        </w:rPr>
        <w:t>АПИ, 2009 г.)</w:t>
      </w:r>
      <w:r w:rsidRPr="008A6BFB">
        <w:t xml:space="preserve"> на </w:t>
      </w:r>
      <w:r w:rsidR="001D4942">
        <w:t>АПИ</w:t>
      </w:r>
      <w:r w:rsidRPr="008A6BFB">
        <w:t xml:space="preserve">. Използването на ПМБ в настилката изрично се изисква от спецификацията </w:t>
      </w:r>
      <w:r w:rsidR="00094918" w:rsidRPr="008A6BFB">
        <w:t>въз основа</w:t>
      </w:r>
      <w:r w:rsidRPr="008A6BFB">
        <w:t xml:space="preserve"> на редица критерии</w:t>
      </w:r>
      <w:r w:rsidR="008705D2" w:rsidRPr="008A6BFB">
        <w:t xml:space="preserve"> (</w:t>
      </w:r>
      <w:r w:rsidR="008705D2" w:rsidRPr="008A6BFB">
        <w:rPr>
          <w:szCs w:val="18"/>
        </w:rPr>
        <w:t>АПИ, 2009 г.</w:t>
      </w:r>
      <w:r w:rsidR="00135328" w:rsidRPr="008A6BFB">
        <w:rPr>
          <w:szCs w:val="18"/>
        </w:rPr>
        <w:t>, раздел 5103.5</w:t>
      </w:r>
      <w:r w:rsidR="008705D2" w:rsidRPr="008A6BFB">
        <w:t>)</w:t>
      </w:r>
      <w:r w:rsidRPr="008A6BFB">
        <w:t xml:space="preserve">. Те са свързани с </w:t>
      </w:r>
      <w:r w:rsidR="00F452E7" w:rsidRPr="008A6BFB">
        <w:t xml:space="preserve">класа на пътя </w:t>
      </w:r>
      <w:r w:rsidRPr="008A6BFB">
        <w:t>(</w:t>
      </w:r>
      <w:r w:rsidR="00F452E7" w:rsidRPr="008A6BFB">
        <w:t>авто</w:t>
      </w:r>
      <w:r w:rsidRPr="008A6BFB">
        <w:t>магистрала, първокласен път и т.н.), прогноз</w:t>
      </w:r>
      <w:r w:rsidR="00274AC4" w:rsidRPr="008A6BFB">
        <w:t>ираната</w:t>
      </w:r>
      <w:r w:rsidR="00F452E7" w:rsidRPr="008A6BFB">
        <w:t xml:space="preserve"> </w:t>
      </w:r>
      <w:r w:rsidR="00274AC4" w:rsidRPr="008A6BFB">
        <w:t xml:space="preserve">интензивност на </w:t>
      </w:r>
      <w:r w:rsidR="00F452E7" w:rsidRPr="008A6BFB">
        <w:t>движение</w:t>
      </w:r>
      <w:r w:rsidR="00274AC4" w:rsidRPr="008A6BFB">
        <w:t>то</w:t>
      </w:r>
      <w:r w:rsidR="00F452E7" w:rsidRPr="008A6BFB">
        <w:t xml:space="preserve"> </w:t>
      </w:r>
      <w:r w:rsidRPr="008A6BFB">
        <w:t xml:space="preserve">(с конкретни прагове) и надлъжния </w:t>
      </w:r>
      <w:r w:rsidR="00F452E7" w:rsidRPr="008A6BFB">
        <w:t xml:space="preserve">наклон </w:t>
      </w:r>
      <w:r w:rsidRPr="008A6BFB">
        <w:t>(над или под 4</w:t>
      </w:r>
      <w:r w:rsidR="004C5378" w:rsidRPr="008A6BFB">
        <w:t>,</w:t>
      </w:r>
      <w:r w:rsidRPr="008A6BFB">
        <w:t>5%). За по-високи клас</w:t>
      </w:r>
      <w:r w:rsidR="00F452E7" w:rsidRPr="008A6BFB">
        <w:t>ове</w:t>
      </w:r>
      <w:r w:rsidRPr="008A6BFB">
        <w:t xml:space="preserve"> пътища и най-високото ниво на </w:t>
      </w:r>
      <w:r w:rsidR="0058439C" w:rsidRPr="008A6BFB">
        <w:t>интензивност</w:t>
      </w:r>
      <w:r w:rsidR="00980794" w:rsidRPr="008A6BFB">
        <w:t xml:space="preserve"> на движението, </w:t>
      </w:r>
      <w:r w:rsidRPr="008A6BFB">
        <w:t xml:space="preserve">ПМБ трябва да се използва както за износващия </w:t>
      </w:r>
      <w:r w:rsidR="00F452E7" w:rsidRPr="008A6BFB">
        <w:t xml:space="preserve">пласт, </w:t>
      </w:r>
      <w:r w:rsidRPr="008A6BFB">
        <w:t xml:space="preserve">така и за </w:t>
      </w:r>
      <w:r w:rsidR="00274AC4" w:rsidRPr="008A6BFB">
        <w:t xml:space="preserve">основните </w:t>
      </w:r>
      <w:r w:rsidR="00F452E7" w:rsidRPr="008A6BFB">
        <w:t xml:space="preserve">пластовете </w:t>
      </w:r>
      <w:r w:rsidR="00274AC4" w:rsidRPr="008A6BFB">
        <w:t xml:space="preserve">с </w:t>
      </w:r>
      <w:r w:rsidR="00F452E7" w:rsidRPr="008A6BFB">
        <w:t>неплътен асфалтобетон</w:t>
      </w:r>
      <w:r w:rsidRPr="008A6BFB">
        <w:t xml:space="preserve">, докато за по-ниските класове </w:t>
      </w:r>
      <w:r w:rsidR="00F452E7" w:rsidRPr="008A6BFB">
        <w:t xml:space="preserve">пътища </w:t>
      </w:r>
      <w:r w:rsidRPr="008A6BFB">
        <w:t xml:space="preserve">и нива на </w:t>
      </w:r>
      <w:r w:rsidR="00980794" w:rsidRPr="008A6BFB">
        <w:t xml:space="preserve">интензивност на движението - </w:t>
      </w:r>
      <w:r w:rsidRPr="008A6BFB">
        <w:t xml:space="preserve">само износващият </w:t>
      </w:r>
      <w:r w:rsidR="00F452E7" w:rsidRPr="008A6BFB">
        <w:t xml:space="preserve">пласт </w:t>
      </w:r>
      <w:r w:rsidRPr="008A6BFB">
        <w:t xml:space="preserve">трябва да бъде направен </w:t>
      </w:r>
      <w:r w:rsidR="00F452E7" w:rsidRPr="008A6BFB">
        <w:t xml:space="preserve">с </w:t>
      </w:r>
      <w:r w:rsidRPr="008A6BFB">
        <w:t xml:space="preserve">ПМБ. Критериите за </w:t>
      </w:r>
      <w:r w:rsidR="00980794" w:rsidRPr="008A6BFB">
        <w:t xml:space="preserve">интензивност на движението </w:t>
      </w:r>
      <w:r w:rsidRPr="008A6BFB">
        <w:t xml:space="preserve">са зададени по такъв начин, че почти всички нови пътища, част от </w:t>
      </w:r>
      <w:r w:rsidR="00F452E7" w:rsidRPr="008A6BFB">
        <w:t xml:space="preserve">републиканската </w:t>
      </w:r>
      <w:r w:rsidRPr="008A6BFB">
        <w:t xml:space="preserve">пътна мрежа, трябва да бъдат </w:t>
      </w:r>
      <w:r w:rsidR="00F452E7" w:rsidRPr="008A6BFB">
        <w:t xml:space="preserve">изградени </w:t>
      </w:r>
      <w:r w:rsidRPr="008A6BFB">
        <w:t xml:space="preserve">най-малко с износващ </w:t>
      </w:r>
      <w:r w:rsidR="00F452E7" w:rsidRPr="008A6BFB">
        <w:t xml:space="preserve">пласт с </w:t>
      </w:r>
      <w:r w:rsidRPr="008A6BFB">
        <w:t>ПМБ.</w:t>
      </w:r>
    </w:p>
    <w:p w14:paraId="40ECD096" w14:textId="5DCD185A" w:rsidR="00114AD0" w:rsidRPr="008A6BFB" w:rsidRDefault="002527B1" w:rsidP="00F046FB">
      <w:pPr>
        <w:pStyle w:val="BodyText"/>
      </w:pPr>
      <w:r w:rsidRPr="008A6BFB">
        <w:t xml:space="preserve">Счита се, че използването на ПМБ за </w:t>
      </w:r>
      <w:r w:rsidR="00980794" w:rsidRPr="008A6BFB">
        <w:t xml:space="preserve">пътища с </w:t>
      </w:r>
      <w:r w:rsidRPr="008A6BFB">
        <w:t>интензивно натов</w:t>
      </w:r>
      <w:r w:rsidR="00980794" w:rsidRPr="008A6BFB">
        <w:t>арване</w:t>
      </w:r>
      <w:r w:rsidRPr="008A6BFB">
        <w:t xml:space="preserve"> </w:t>
      </w:r>
      <w:r w:rsidR="00F452E7" w:rsidRPr="008A6BFB">
        <w:t>намалява появата на</w:t>
      </w:r>
      <w:r w:rsidRPr="008A6BFB">
        <w:t xml:space="preserve"> коловози и като цяло подобр</w:t>
      </w:r>
      <w:r w:rsidR="00F452E7" w:rsidRPr="008A6BFB">
        <w:t>ява</w:t>
      </w:r>
      <w:r w:rsidRPr="008A6BFB">
        <w:t xml:space="preserve"> </w:t>
      </w:r>
      <w:r w:rsidR="00980794" w:rsidRPr="008A6BFB">
        <w:t xml:space="preserve">устойчивостта </w:t>
      </w:r>
      <w:r w:rsidRPr="008A6BFB">
        <w:t xml:space="preserve">на настилката във времето (и следователно </w:t>
      </w:r>
      <w:r w:rsidR="00F452E7" w:rsidRPr="008A6BFB">
        <w:t>удължава живота ѝ</w:t>
      </w:r>
      <w:r w:rsidRPr="008A6BFB">
        <w:t xml:space="preserve">). Макар че положителните ефекти от използването на ПМБ </w:t>
      </w:r>
      <w:r w:rsidR="00F452E7" w:rsidRPr="008A6BFB">
        <w:t xml:space="preserve">да </w:t>
      </w:r>
      <w:r w:rsidRPr="008A6BFB">
        <w:t xml:space="preserve">са принципно признати, </w:t>
      </w:r>
      <w:r w:rsidR="008338CF" w:rsidRPr="008A6BFB">
        <w:t xml:space="preserve">изглежда </w:t>
      </w:r>
      <w:r w:rsidR="00F452E7" w:rsidRPr="008A6BFB">
        <w:t xml:space="preserve">не са налични изследвания, които да </w:t>
      </w:r>
      <w:r w:rsidRPr="008A6BFB">
        <w:t xml:space="preserve">оценят практиката </w:t>
      </w:r>
      <w:r w:rsidR="00F452E7" w:rsidRPr="008A6BFB">
        <w:t xml:space="preserve">за използване на ПМБ </w:t>
      </w:r>
      <w:r w:rsidRPr="008A6BFB">
        <w:t>в България и да измерят количествено ефекти</w:t>
      </w:r>
      <w:r w:rsidR="00F452E7" w:rsidRPr="008A6BFB">
        <w:t>те</w:t>
      </w:r>
      <w:r w:rsidRPr="008A6BFB">
        <w:t xml:space="preserve"> върху </w:t>
      </w:r>
      <w:r w:rsidR="00F452E7" w:rsidRPr="008A6BFB">
        <w:t xml:space="preserve">републиканската </w:t>
      </w:r>
      <w:r w:rsidRPr="008A6BFB">
        <w:t xml:space="preserve">пътна мрежа. </w:t>
      </w:r>
    </w:p>
    <w:p w14:paraId="580AD438" w14:textId="50F45FA6" w:rsidR="00114AD0" w:rsidRPr="008A6BFB" w:rsidRDefault="002527B1" w:rsidP="00F046FB">
      <w:pPr>
        <w:pStyle w:val="Heading3"/>
        <w:spacing w:before="160"/>
        <w:rPr>
          <w:color w:val="auto"/>
        </w:rPr>
      </w:pPr>
      <w:bookmarkStart w:id="514" w:name="_Toc486608128"/>
      <w:bookmarkStart w:id="515" w:name="_Toc488045617"/>
      <w:bookmarkStart w:id="516" w:name="_Toc501639849"/>
      <w:bookmarkStart w:id="517" w:name="_Toc506291606"/>
      <w:bookmarkStart w:id="518" w:name="_Toc506291838"/>
      <w:bookmarkStart w:id="519" w:name="_Toc522454252"/>
      <w:r w:rsidRPr="008A6BFB">
        <w:t>2.8.3.</w:t>
      </w:r>
      <w:r w:rsidRPr="008A6BFB">
        <w:tab/>
      </w:r>
      <w:bookmarkEnd w:id="514"/>
      <w:r w:rsidRPr="008A6BFB">
        <w:t>Спиране на тежкотоварните превозни средства в горещо време</w:t>
      </w:r>
      <w:bookmarkEnd w:id="515"/>
      <w:bookmarkEnd w:id="516"/>
      <w:bookmarkEnd w:id="517"/>
      <w:bookmarkEnd w:id="518"/>
      <w:bookmarkEnd w:id="519"/>
    </w:p>
    <w:p w14:paraId="327C5E5B" w14:textId="772EB8EB" w:rsidR="00114AD0" w:rsidRPr="008A6BFB" w:rsidRDefault="008338CF" w:rsidP="00F046FB">
      <w:pPr>
        <w:pStyle w:val="BodyText"/>
      </w:pPr>
      <w:r w:rsidRPr="008A6BFB">
        <w:t>От няколко години насам</w:t>
      </w:r>
      <w:r w:rsidR="002527B1" w:rsidRPr="008A6BFB">
        <w:t xml:space="preserve"> </w:t>
      </w:r>
      <w:r w:rsidR="001D4942">
        <w:t>АПИ</w:t>
      </w:r>
      <w:r w:rsidR="002527B1" w:rsidRPr="008A6BFB">
        <w:t xml:space="preserve"> редовно издава временни заповеди</w:t>
      </w:r>
      <w:r w:rsidR="00980794" w:rsidRPr="008A6BFB">
        <w:t>,</w:t>
      </w:r>
      <w:r w:rsidR="002527B1" w:rsidRPr="008A6BFB">
        <w:t xml:space="preserve"> ограничаващи движението на превозни средства с тегло </w:t>
      </w:r>
      <w:r w:rsidR="00980794" w:rsidRPr="008A6BFB">
        <w:t>над</w:t>
      </w:r>
      <w:r w:rsidR="002527B1" w:rsidRPr="008A6BFB">
        <w:t xml:space="preserve"> </w:t>
      </w:r>
      <w:r w:rsidR="001C5C32" w:rsidRPr="008A6BFB">
        <w:t>12</w:t>
      </w:r>
      <w:r w:rsidR="00274AC4" w:rsidRPr="008A6BFB">
        <w:t xml:space="preserve"> </w:t>
      </w:r>
      <w:r w:rsidR="002527B1" w:rsidRPr="008A6BFB">
        <w:t>т</w:t>
      </w:r>
      <w:r w:rsidR="008705D2" w:rsidRPr="008A6BFB">
        <w:t>она</w:t>
      </w:r>
      <w:r w:rsidR="002527B1" w:rsidRPr="008A6BFB">
        <w:t xml:space="preserve"> по РПМ</w:t>
      </w:r>
      <w:r w:rsidR="00980794" w:rsidRPr="008A6BFB">
        <w:t xml:space="preserve"> при</w:t>
      </w:r>
      <w:r w:rsidR="002527B1" w:rsidRPr="008A6BFB">
        <w:t xml:space="preserve"> температура на въздуха </w:t>
      </w:r>
      <w:r w:rsidR="00980794" w:rsidRPr="008A6BFB">
        <w:t xml:space="preserve">над </w:t>
      </w:r>
      <w:r w:rsidR="002527B1" w:rsidRPr="008A6BFB">
        <w:t>35</w:t>
      </w:r>
      <w:r w:rsidR="002527B1" w:rsidRPr="008A6BFB">
        <w:rPr>
          <w:rFonts w:cs="Arial"/>
        </w:rPr>
        <w:t>°</w:t>
      </w:r>
      <w:r w:rsidR="00980794" w:rsidRPr="008A6BFB">
        <w:rPr>
          <w:rFonts w:cs="Arial"/>
        </w:rPr>
        <w:t>С</w:t>
      </w:r>
      <w:r w:rsidR="002527B1" w:rsidRPr="008A6BFB">
        <w:t>. Целта на тази мярка е да се намалят повредите върху пътната настилка</w:t>
      </w:r>
      <w:r w:rsidR="001C5C32" w:rsidRPr="008A6BFB">
        <w:t>,</w:t>
      </w:r>
      <w:r w:rsidR="002527B1" w:rsidRPr="008A6BFB">
        <w:t xml:space="preserve"> дължащи се на високи температури. </w:t>
      </w:r>
    </w:p>
    <w:p w14:paraId="683CA61E" w14:textId="77777777" w:rsidR="00114AD0" w:rsidRPr="008A6BFB" w:rsidRDefault="002527B1" w:rsidP="00F046FB">
      <w:pPr>
        <w:pStyle w:val="BodyText"/>
      </w:pPr>
      <w:r w:rsidRPr="008A6BFB">
        <w:t xml:space="preserve">Ограниченията причиняват много неудобства и загуби за </w:t>
      </w:r>
      <w:r w:rsidR="001B1795" w:rsidRPr="008A6BFB">
        <w:t>пр</w:t>
      </w:r>
      <w:r w:rsidR="00094918" w:rsidRPr="008A6BFB">
        <w:t>е</w:t>
      </w:r>
      <w:r w:rsidR="001B1795" w:rsidRPr="008A6BFB">
        <w:t>возвачите</w:t>
      </w:r>
      <w:r w:rsidRPr="008A6BFB">
        <w:t xml:space="preserve">. Сдруженията на </w:t>
      </w:r>
      <w:r w:rsidR="001B1795" w:rsidRPr="008A6BFB">
        <w:t xml:space="preserve">превозвачите </w:t>
      </w:r>
      <w:r w:rsidRPr="008A6BFB">
        <w:t xml:space="preserve">нееднократно </w:t>
      </w:r>
      <w:r w:rsidR="00823175" w:rsidRPr="008A6BFB">
        <w:t xml:space="preserve">са </w:t>
      </w:r>
      <w:r w:rsidRPr="008A6BFB">
        <w:t>заплашва</w:t>
      </w:r>
      <w:r w:rsidR="00823175" w:rsidRPr="008A6BFB">
        <w:t>ли</w:t>
      </w:r>
      <w:r w:rsidRPr="008A6BFB">
        <w:t xml:space="preserve"> властите с протести и в крайна сметка, през 2016 г., между представители на </w:t>
      </w:r>
      <w:r w:rsidR="00823175" w:rsidRPr="008A6BFB">
        <w:t>превозвачите</w:t>
      </w:r>
      <w:r w:rsidRPr="008A6BFB">
        <w:t xml:space="preserve"> и АПИ бе постигнато </w:t>
      </w:r>
      <w:r w:rsidR="00823175" w:rsidRPr="008A6BFB">
        <w:t xml:space="preserve">споразумение </w:t>
      </w:r>
      <w:r w:rsidRPr="008A6BFB">
        <w:t>ограниченията да отпаднат</w:t>
      </w:r>
      <w:r w:rsidRPr="008A6BFB">
        <w:rPr>
          <w:rStyle w:val="FootnoteReference"/>
        </w:rPr>
        <w:footnoteReference w:id="66"/>
      </w:r>
      <w:r w:rsidRPr="008A6BFB">
        <w:t xml:space="preserve">. </w:t>
      </w:r>
      <w:r w:rsidR="00980794" w:rsidRPr="008A6BFB">
        <w:t>Силен</w:t>
      </w:r>
      <w:r w:rsidR="008338CF" w:rsidRPr="008A6BFB">
        <w:t xml:space="preserve"> аргумент </w:t>
      </w:r>
      <w:r w:rsidR="00980794" w:rsidRPr="008A6BFB">
        <w:t xml:space="preserve">от страна на </w:t>
      </w:r>
      <w:r w:rsidR="005B2989" w:rsidRPr="008A6BFB">
        <w:t>превозвач</w:t>
      </w:r>
      <w:r w:rsidR="008338CF" w:rsidRPr="008A6BFB">
        <w:t>ите е</w:t>
      </w:r>
      <w:r w:rsidR="00980794" w:rsidRPr="008A6BFB">
        <w:t>,</w:t>
      </w:r>
      <w:r w:rsidR="008338CF" w:rsidRPr="008A6BFB">
        <w:t xml:space="preserve"> че </w:t>
      </w:r>
      <w:r w:rsidR="00980794" w:rsidRPr="008A6BFB">
        <w:t xml:space="preserve">нито една </w:t>
      </w:r>
      <w:r w:rsidR="008338CF" w:rsidRPr="008A6BFB">
        <w:t>съседна държава, напр. Гърция, Турция и пр., н</w:t>
      </w:r>
      <w:r w:rsidR="00980794" w:rsidRPr="008A6BFB">
        <w:t>е</w:t>
      </w:r>
      <w:r w:rsidR="008338CF" w:rsidRPr="008A6BFB">
        <w:t xml:space="preserve"> ограничава движението </w:t>
      </w:r>
      <w:r w:rsidR="00980794" w:rsidRPr="008A6BFB">
        <w:t xml:space="preserve">при </w:t>
      </w:r>
      <w:r w:rsidR="008338CF" w:rsidRPr="008A6BFB">
        <w:t xml:space="preserve">високи температури.  </w:t>
      </w:r>
    </w:p>
    <w:p w14:paraId="79BDBDAA" w14:textId="1066D8A0" w:rsidR="00114AD0" w:rsidRPr="008A6BFB" w:rsidRDefault="002527B1" w:rsidP="00F046FB">
      <w:pPr>
        <w:pStyle w:val="BodyText"/>
      </w:pPr>
      <w:r w:rsidRPr="008A6BFB">
        <w:t xml:space="preserve">Ограниченията на тежкотоварното движение в горещо време са добър пример на мярка за АИК. Все пак </w:t>
      </w:r>
      <w:r w:rsidR="00823175" w:rsidRPr="008A6BFB">
        <w:t xml:space="preserve">цялостният им </w:t>
      </w:r>
      <w:r w:rsidRPr="008A6BFB">
        <w:t>икономическ</w:t>
      </w:r>
      <w:r w:rsidR="00823175" w:rsidRPr="008A6BFB">
        <w:t>и ефект н</w:t>
      </w:r>
      <w:r w:rsidRPr="008A6BFB">
        <w:t xml:space="preserve">е е </w:t>
      </w:r>
      <w:r w:rsidR="00823175" w:rsidRPr="008A6BFB">
        <w:t>безспорен</w:t>
      </w:r>
      <w:r w:rsidRPr="008A6BFB">
        <w:t xml:space="preserve">. Макар че мярката със сигурност помага за намаляване на щетите върху настилката, не е лесно да се направи </w:t>
      </w:r>
      <w:r w:rsidR="00823175" w:rsidRPr="008A6BFB">
        <w:t xml:space="preserve">количествена оценка </w:t>
      </w:r>
      <w:r w:rsidRPr="008A6BFB">
        <w:t>на намаляването на разходите за ремонт</w:t>
      </w:r>
      <w:r w:rsidR="00823175" w:rsidRPr="008A6BFB">
        <w:t>и</w:t>
      </w:r>
      <w:r w:rsidRPr="008A6BFB">
        <w:t xml:space="preserve"> на настилката. Същевременно</w:t>
      </w:r>
      <w:r w:rsidR="0079423D" w:rsidRPr="008A6BFB">
        <w:t>,</w:t>
      </w:r>
      <w:r w:rsidRPr="008A6BFB">
        <w:t xml:space="preserve"> в резултат от мярката</w:t>
      </w:r>
      <w:r w:rsidR="0079423D" w:rsidRPr="008A6BFB">
        <w:t>,</w:t>
      </w:r>
      <w:r w:rsidRPr="008A6BFB">
        <w:t xml:space="preserve"> разходите на товарните </w:t>
      </w:r>
      <w:r w:rsidR="005B2989" w:rsidRPr="008A6BFB">
        <w:t>превозвач</w:t>
      </w:r>
      <w:r w:rsidRPr="008A6BFB">
        <w:t xml:space="preserve">и под формата </w:t>
      </w:r>
      <w:r w:rsidR="00274AC4" w:rsidRPr="008A6BFB">
        <w:t xml:space="preserve">на </w:t>
      </w:r>
      <w:r w:rsidR="0079423D" w:rsidRPr="008A6BFB">
        <w:t xml:space="preserve">загуба </w:t>
      </w:r>
      <w:r w:rsidRPr="008A6BFB">
        <w:t>на време и на надеждност се увеличават, а в някои случаи има и пряк</w:t>
      </w:r>
      <w:r w:rsidR="0079423D" w:rsidRPr="008A6BFB">
        <w:t>о</w:t>
      </w:r>
      <w:r w:rsidR="00823175" w:rsidRPr="008A6BFB">
        <w:t xml:space="preserve"> </w:t>
      </w:r>
      <w:r w:rsidR="0079423D" w:rsidRPr="008A6BFB">
        <w:t xml:space="preserve">увреждане </w:t>
      </w:r>
      <w:r w:rsidRPr="008A6BFB">
        <w:t xml:space="preserve">на транспортираните стоки. Със сигурност си струва да бъдат проучени </w:t>
      </w:r>
      <w:r w:rsidR="00BF3616" w:rsidRPr="008A6BFB">
        <w:t>по-</w:t>
      </w:r>
      <w:r w:rsidR="00BF3616" w:rsidRPr="008A6BFB">
        <w:lastRenderedPageBreak/>
        <w:t xml:space="preserve">подробно </w:t>
      </w:r>
      <w:r w:rsidRPr="008A6BFB">
        <w:t>икономическите ефекти от мярката</w:t>
      </w:r>
      <w:r w:rsidR="008338CF" w:rsidRPr="008A6BFB">
        <w:t>, както и температурата, над която подобни ограничения на движението биха имали положителен ефект.</w:t>
      </w:r>
    </w:p>
    <w:p w14:paraId="7F220AC1" w14:textId="77777777" w:rsidR="00114AD0" w:rsidRPr="008A6BFB" w:rsidRDefault="002527B1" w:rsidP="00F046FB">
      <w:pPr>
        <w:pStyle w:val="Heading3"/>
        <w:spacing w:before="160"/>
        <w:rPr>
          <w:color w:val="auto"/>
        </w:rPr>
      </w:pPr>
      <w:bookmarkStart w:id="520" w:name="_Toc486608129"/>
      <w:bookmarkStart w:id="521" w:name="_Toc488045618"/>
      <w:bookmarkStart w:id="522" w:name="_Toc501639850"/>
      <w:bookmarkStart w:id="523" w:name="_Toc506291607"/>
      <w:bookmarkStart w:id="524" w:name="_Toc506291839"/>
      <w:bookmarkStart w:id="525" w:name="_Toc522454253"/>
      <w:r w:rsidRPr="008A6BFB">
        <w:t>2.8.4.</w:t>
      </w:r>
      <w:r w:rsidRPr="008A6BFB">
        <w:tab/>
      </w:r>
      <w:bookmarkEnd w:id="520"/>
      <w:r w:rsidRPr="008A6BFB">
        <w:t>Преразглеждане на нормите за проектиране на пътища</w:t>
      </w:r>
      <w:bookmarkEnd w:id="521"/>
      <w:bookmarkEnd w:id="522"/>
      <w:bookmarkEnd w:id="523"/>
      <w:bookmarkEnd w:id="524"/>
      <w:bookmarkEnd w:id="525"/>
    </w:p>
    <w:p w14:paraId="580392CF" w14:textId="7C026990" w:rsidR="00114AD0" w:rsidRPr="008A6BFB" w:rsidRDefault="002527B1" w:rsidP="00F046FB">
      <w:pPr>
        <w:pStyle w:val="BodyText"/>
      </w:pPr>
      <w:r w:rsidRPr="008A6BFB">
        <w:t xml:space="preserve">Българските норми за проектиране </w:t>
      </w:r>
      <w:r w:rsidR="0079423D" w:rsidRPr="008A6BFB">
        <w:t xml:space="preserve">на пътища </w:t>
      </w:r>
      <w:r w:rsidRPr="008A6BFB">
        <w:t>не са преразглеждани от 2000 г. През 2012</w:t>
      </w:r>
      <w:r w:rsidR="004C5378" w:rsidRPr="008A6BFB">
        <w:t>–</w:t>
      </w:r>
      <w:r w:rsidRPr="008A6BFB">
        <w:t>2013 г. започнаха разговори в администрацията и с частния сектор във връзка с обхвата на възможна</w:t>
      </w:r>
      <w:r w:rsidR="0079423D" w:rsidRPr="008A6BFB">
        <w:t>та</w:t>
      </w:r>
      <w:r w:rsidRPr="008A6BFB">
        <w:t xml:space="preserve"> актуализация на нормите за проектиране на пътищата. Бяха идентифицирани редица въпроси, които се нуждаят от разрешаване, </w:t>
      </w:r>
      <w:r w:rsidR="00823175" w:rsidRPr="008A6BFB">
        <w:t xml:space="preserve">като </w:t>
      </w:r>
      <w:r w:rsidRPr="008A6BFB">
        <w:t>някои от тях са свързани с АИК. Най-важни в това отношение бяха идеите да се преразгледа</w:t>
      </w:r>
      <w:r w:rsidR="00823175" w:rsidRPr="008A6BFB">
        <w:t>т</w:t>
      </w:r>
      <w:r w:rsidRPr="008A6BFB">
        <w:t xml:space="preserve"> действащ</w:t>
      </w:r>
      <w:r w:rsidR="00823175" w:rsidRPr="008A6BFB">
        <w:t>ите насоки</w:t>
      </w:r>
      <w:r w:rsidRPr="008A6BFB">
        <w:t xml:space="preserve"> за изчисляване на </w:t>
      </w:r>
      <w:r w:rsidR="00823175" w:rsidRPr="008A6BFB">
        <w:t xml:space="preserve">отворите </w:t>
      </w:r>
      <w:r w:rsidRPr="008A6BFB">
        <w:t>на водостоци и мостове, както и инструкцията за оразмеряване на настилки</w:t>
      </w:r>
      <w:r w:rsidRPr="008A6BFB">
        <w:rPr>
          <w:rStyle w:val="FootnoteReference"/>
        </w:rPr>
        <w:footnoteReference w:id="67"/>
      </w:r>
      <w:r w:rsidRPr="008A6BFB">
        <w:t xml:space="preserve">. Освен това тези </w:t>
      </w:r>
      <w:r w:rsidR="00823175" w:rsidRPr="008A6BFB">
        <w:t xml:space="preserve">актуализирани </w:t>
      </w:r>
      <w:r w:rsidRPr="008A6BFB">
        <w:t xml:space="preserve">методики трябваше да станат част от новите норми за </w:t>
      </w:r>
      <w:r w:rsidR="00823175" w:rsidRPr="008A6BFB">
        <w:t xml:space="preserve">пътно </w:t>
      </w:r>
      <w:r w:rsidRPr="008A6BFB">
        <w:t xml:space="preserve">проектиране, </w:t>
      </w:r>
      <w:r w:rsidR="00823175" w:rsidRPr="008A6BFB">
        <w:t>вместо</w:t>
      </w:r>
      <w:r w:rsidRPr="008A6BFB">
        <w:t xml:space="preserve"> да останат самостоятелни документи.</w:t>
      </w:r>
    </w:p>
    <w:p w14:paraId="1C24036A" w14:textId="580BEA97" w:rsidR="00114AD0" w:rsidRPr="008A6BFB" w:rsidRDefault="002527B1" w:rsidP="00F046FB">
      <w:pPr>
        <w:pStyle w:val="BodyText"/>
      </w:pPr>
      <w:r w:rsidRPr="008A6BFB">
        <w:t xml:space="preserve">През 2014 г. МРРБ възложи на Университета </w:t>
      </w:r>
      <w:r w:rsidR="00823175" w:rsidRPr="008A6BFB">
        <w:t xml:space="preserve">по </w:t>
      </w:r>
      <w:r w:rsidRPr="008A6BFB">
        <w:t xml:space="preserve">архитектура, строителство и геодезия (София) да актуализира нормите за проектиране на пътища. </w:t>
      </w:r>
      <w:r w:rsidR="00823175" w:rsidRPr="008A6BFB">
        <w:t>Вследствие</w:t>
      </w:r>
      <w:r w:rsidR="00BF3616" w:rsidRPr="008A6BFB">
        <w:t xml:space="preserve"> на това,</w:t>
      </w:r>
      <w:r w:rsidRPr="008A6BFB">
        <w:t xml:space="preserve"> проект на </w:t>
      </w:r>
      <w:r w:rsidR="00BF3616" w:rsidRPr="008A6BFB">
        <w:t xml:space="preserve">изменените </w:t>
      </w:r>
      <w:r w:rsidRPr="008A6BFB">
        <w:t>норм</w:t>
      </w:r>
      <w:r w:rsidR="00823175" w:rsidRPr="008A6BFB">
        <w:t>и</w:t>
      </w:r>
      <w:r w:rsidRPr="008A6BFB">
        <w:t xml:space="preserve"> беше предаден на МРРБ през м</w:t>
      </w:r>
      <w:r w:rsidR="00BF3616" w:rsidRPr="008A6BFB">
        <w:t>.</w:t>
      </w:r>
      <w:r w:rsidRPr="008A6BFB">
        <w:t xml:space="preserve"> март 2017</w:t>
      </w:r>
      <w:r w:rsidR="00BF3616" w:rsidRPr="008A6BFB">
        <w:t xml:space="preserve"> </w:t>
      </w:r>
      <w:r w:rsidRPr="008A6BFB">
        <w:t xml:space="preserve">г. и предстои нормите да бъдат официално </w:t>
      </w:r>
      <w:r w:rsidR="00823175" w:rsidRPr="008A6BFB">
        <w:t>приети</w:t>
      </w:r>
      <w:r w:rsidRPr="008A6BFB">
        <w:t>. За съжаление</w:t>
      </w:r>
      <w:r w:rsidR="00BF3616" w:rsidRPr="008A6BFB">
        <w:t>,</w:t>
      </w:r>
      <w:r w:rsidR="00823175" w:rsidRPr="008A6BFB">
        <w:t xml:space="preserve"> предаденият проект </w:t>
      </w:r>
      <w:r w:rsidRPr="008A6BFB">
        <w:t xml:space="preserve">представлява </w:t>
      </w:r>
      <w:r w:rsidR="00823175" w:rsidRPr="008A6BFB">
        <w:t xml:space="preserve">само </w:t>
      </w:r>
      <w:r w:rsidR="006703DF" w:rsidRPr="008A6BFB">
        <w:t xml:space="preserve">незначителна </w:t>
      </w:r>
      <w:r w:rsidRPr="008A6BFB">
        <w:t>актуализация на старите норми за проектиране на пътища и не включва допълненията и редакциите</w:t>
      </w:r>
      <w:r w:rsidR="00823175" w:rsidRPr="008A6BFB">
        <w:t>,</w:t>
      </w:r>
      <w:r w:rsidRPr="008A6BFB">
        <w:t xml:space="preserve"> свързани с АИК, каквито бяха първоначалните идеи и намерения.</w:t>
      </w:r>
    </w:p>
    <w:p w14:paraId="2CA3C8C9" w14:textId="77777777" w:rsidR="00114AD0" w:rsidRPr="008A6BFB" w:rsidRDefault="002527B1" w:rsidP="00F046FB">
      <w:pPr>
        <w:pStyle w:val="Heading3"/>
        <w:spacing w:before="160"/>
        <w:rPr>
          <w:color w:val="auto"/>
        </w:rPr>
      </w:pPr>
      <w:bookmarkStart w:id="526" w:name="_Toc486608130"/>
      <w:bookmarkStart w:id="527" w:name="_Toc488045619"/>
      <w:bookmarkStart w:id="528" w:name="_Toc501639851"/>
      <w:bookmarkStart w:id="529" w:name="_Toc506291608"/>
      <w:bookmarkStart w:id="530" w:name="_Toc506291840"/>
      <w:bookmarkStart w:id="531" w:name="_Toc522454254"/>
      <w:r w:rsidRPr="008A6BFB">
        <w:t>2.8.5.</w:t>
      </w:r>
      <w:r w:rsidRPr="008A6BFB">
        <w:tab/>
      </w:r>
      <w:bookmarkEnd w:id="526"/>
      <w:r w:rsidR="00BF3616" w:rsidRPr="008A6BFB">
        <w:t>Подобряване условията за корабоплаване по</w:t>
      </w:r>
      <w:r w:rsidR="006703DF" w:rsidRPr="008A6BFB">
        <w:t xml:space="preserve"> </w:t>
      </w:r>
      <w:r w:rsidRPr="008A6BFB">
        <w:t>река Дунав</w:t>
      </w:r>
      <w:bookmarkEnd w:id="527"/>
      <w:bookmarkEnd w:id="528"/>
      <w:bookmarkEnd w:id="529"/>
      <w:bookmarkEnd w:id="530"/>
      <w:bookmarkEnd w:id="531"/>
      <w:r w:rsidRPr="008A6BFB">
        <w:t xml:space="preserve"> </w:t>
      </w:r>
    </w:p>
    <w:p w14:paraId="225A813E" w14:textId="32403762" w:rsidR="00114AD0" w:rsidRPr="008A6BFB" w:rsidRDefault="002527B1" w:rsidP="00F046FB">
      <w:pPr>
        <w:pStyle w:val="BodyText"/>
      </w:pPr>
      <w:r w:rsidRPr="008A6BFB">
        <w:t xml:space="preserve">Отговорността за поддържане на </w:t>
      </w:r>
      <w:r w:rsidR="00BF3616" w:rsidRPr="008A6BFB">
        <w:t xml:space="preserve">навигационно-пътевата обстановка в </w:t>
      </w:r>
      <w:r w:rsidRPr="008A6BFB">
        <w:t xml:space="preserve">българо-румънския участък на река Дунав се споделя между двете </w:t>
      </w:r>
      <w:r w:rsidR="00BF3616" w:rsidRPr="008A6BFB">
        <w:t>държави</w:t>
      </w:r>
      <w:r w:rsidRPr="008A6BFB">
        <w:t>. ИАППД отговаря за поддържането от българска страна. Има множество участъци, които са проблематични</w:t>
      </w:r>
      <w:r w:rsidR="00823175" w:rsidRPr="008A6BFB">
        <w:t>,</w:t>
      </w:r>
      <w:r w:rsidRPr="008A6BFB">
        <w:t xml:space="preserve"> когато нивото на водата спадне и ИАППД </w:t>
      </w:r>
      <w:r w:rsidR="006703DF" w:rsidRPr="008A6BFB">
        <w:t xml:space="preserve">отговаря за </w:t>
      </w:r>
      <w:r w:rsidRPr="008A6BFB">
        <w:t>изготвя</w:t>
      </w:r>
      <w:r w:rsidR="006703DF" w:rsidRPr="008A6BFB">
        <w:t>не на</w:t>
      </w:r>
      <w:r w:rsidRPr="008A6BFB">
        <w:t xml:space="preserve"> планове и проекти за справяне със ситуацията. Това може да се направи чрез увеличаване на дълбочината на избрани речни маршрути и укрепване на дъното и бреговете. </w:t>
      </w:r>
    </w:p>
    <w:p w14:paraId="051CE02C" w14:textId="455D52FF" w:rsidR="00114AD0" w:rsidRPr="008A6BFB" w:rsidRDefault="00BF3616" w:rsidP="00F046FB">
      <w:pPr>
        <w:pStyle w:val="BodyText"/>
      </w:pPr>
      <w:r w:rsidRPr="008A6BFB">
        <w:t>В</w:t>
      </w:r>
      <w:r w:rsidR="002527B1" w:rsidRPr="008A6BFB">
        <w:t xml:space="preserve"> програмния период 2007</w:t>
      </w:r>
      <w:r w:rsidR="004C5378" w:rsidRPr="008A6BFB">
        <w:t>–</w:t>
      </w:r>
      <w:r w:rsidR="002527B1" w:rsidRPr="008A6BFB">
        <w:t>2013 г. ИАППД работи върху проект за подобряване на</w:t>
      </w:r>
      <w:r w:rsidR="006703DF" w:rsidRPr="008A6BFB">
        <w:t xml:space="preserve"> </w:t>
      </w:r>
      <w:r w:rsidRPr="008A6BFB">
        <w:t>плавателността на</w:t>
      </w:r>
      <w:r w:rsidR="002527B1" w:rsidRPr="008A6BFB">
        <w:t xml:space="preserve"> участъци край Батин (между 530 и 520 речен к</w:t>
      </w:r>
      <w:r w:rsidR="001D4942">
        <w:t>м</w:t>
      </w:r>
      <w:r w:rsidR="002527B1" w:rsidRPr="008A6BFB">
        <w:t>) и Белене (между 576 и 560 речен к</w:t>
      </w:r>
      <w:r w:rsidR="001D4942">
        <w:t>м</w:t>
      </w:r>
      <w:r w:rsidR="002527B1" w:rsidRPr="008A6BFB">
        <w:t>), които са най-проблемни. Част от подготовката включваше и доклад за ОВОС, който не беше приет добре от някои НПО. Усилията да се направят подобрения в тези участъци продължават и през програмния период 2014</w:t>
      </w:r>
      <w:r w:rsidR="004C5378" w:rsidRPr="008A6BFB">
        <w:t>–</w:t>
      </w:r>
      <w:r w:rsidR="002527B1" w:rsidRPr="008A6BFB">
        <w:t>2020 г.</w:t>
      </w:r>
    </w:p>
    <w:p w14:paraId="3FD0B7C0" w14:textId="77777777" w:rsidR="00114AD0" w:rsidRPr="008A6BFB" w:rsidRDefault="002527B1" w:rsidP="00F046FB">
      <w:pPr>
        <w:pStyle w:val="BodyText"/>
      </w:pPr>
      <w:r w:rsidRPr="008A6BFB">
        <w:t>Освен това</w:t>
      </w:r>
      <w:r w:rsidR="00BF3616" w:rsidRPr="008A6BFB">
        <w:t>,</w:t>
      </w:r>
      <w:r w:rsidRPr="008A6BFB">
        <w:t xml:space="preserve"> ИАППД е бенефициент по проект за подобряване на навигационните системи по река Дунав и подобряване на безопасността на потребителите. </w:t>
      </w:r>
    </w:p>
    <w:p w14:paraId="45260A54" w14:textId="77777777" w:rsidR="00114AD0" w:rsidRPr="008A6BFB" w:rsidRDefault="002527B1">
      <w:pPr>
        <w:pStyle w:val="Heading3"/>
        <w:rPr>
          <w:color w:val="auto"/>
        </w:rPr>
      </w:pPr>
      <w:bookmarkStart w:id="532" w:name="_Toc486608131"/>
      <w:bookmarkStart w:id="533" w:name="_Toc488045620"/>
      <w:bookmarkStart w:id="534" w:name="_Toc501639852"/>
      <w:bookmarkStart w:id="535" w:name="_Toc506291609"/>
      <w:bookmarkStart w:id="536" w:name="_Toc506291841"/>
      <w:bookmarkStart w:id="537" w:name="_Toc522454255"/>
      <w:r w:rsidRPr="008A6BFB">
        <w:t>2.8.6.</w:t>
      </w:r>
      <w:r w:rsidRPr="008A6BFB">
        <w:tab/>
      </w:r>
      <w:bookmarkEnd w:id="532"/>
      <w:r w:rsidRPr="008A6BFB">
        <w:t>Подобрения на летище София</w:t>
      </w:r>
      <w:bookmarkEnd w:id="533"/>
      <w:bookmarkEnd w:id="534"/>
      <w:bookmarkEnd w:id="535"/>
      <w:bookmarkEnd w:id="536"/>
      <w:bookmarkEnd w:id="537"/>
    </w:p>
    <w:p w14:paraId="5F672097" w14:textId="7C06980C" w:rsidR="00114AD0" w:rsidRPr="008A6BFB" w:rsidRDefault="002527B1" w:rsidP="00F046FB">
      <w:pPr>
        <w:pStyle w:val="BodyText"/>
      </w:pPr>
      <w:r w:rsidRPr="008A6BFB">
        <w:t xml:space="preserve">Мъглите не са необичайно явление за района </w:t>
      </w:r>
      <w:r w:rsidR="00BF3616" w:rsidRPr="008A6BFB">
        <w:t xml:space="preserve">на </w:t>
      </w:r>
      <w:r w:rsidRPr="008A6BFB">
        <w:t xml:space="preserve">столицата на България </w:t>
      </w:r>
      <w:r w:rsidR="008F0613" w:rsidRPr="008A6BFB">
        <w:t>–</w:t>
      </w:r>
      <w:r w:rsidRPr="008A6BFB">
        <w:t xml:space="preserve"> София. Гъстите мъгли създават трудности </w:t>
      </w:r>
      <w:r w:rsidR="00BF3616" w:rsidRPr="008A6BFB">
        <w:t>з</w:t>
      </w:r>
      <w:r w:rsidRPr="008A6BFB">
        <w:t xml:space="preserve">а цялата транспортна система, но са особено проблемни за въздушния транспорт. </w:t>
      </w:r>
      <w:r w:rsidR="00BF3616" w:rsidRPr="008A6BFB">
        <w:t>Понякога при</w:t>
      </w:r>
      <w:r w:rsidRPr="008A6BFB">
        <w:t xml:space="preserve"> мъгла</w:t>
      </w:r>
      <w:r w:rsidR="00BF3616" w:rsidRPr="008A6BFB">
        <w:t xml:space="preserve"> се отменят полети на</w:t>
      </w:r>
      <w:r w:rsidRPr="008A6BFB">
        <w:t xml:space="preserve"> излитащите от международното летище в София </w:t>
      </w:r>
      <w:r w:rsidR="00BF3616" w:rsidRPr="008A6BFB">
        <w:t xml:space="preserve">самолети, </w:t>
      </w:r>
      <w:r w:rsidRPr="008A6BFB">
        <w:t xml:space="preserve">а кацащите се пренасочват </w:t>
      </w:r>
      <w:r w:rsidRPr="008A6BFB">
        <w:lastRenderedPageBreak/>
        <w:t xml:space="preserve">към други летища (например международните летища в Пловдив, Белград или Букурещ). </w:t>
      </w:r>
    </w:p>
    <w:p w14:paraId="125A2629" w14:textId="068FA339" w:rsidR="00114AD0" w:rsidRPr="008A6BFB" w:rsidRDefault="002527B1" w:rsidP="00F046FB">
      <w:pPr>
        <w:pStyle w:val="BodyText"/>
      </w:pPr>
      <w:r w:rsidRPr="008A6BFB">
        <w:t xml:space="preserve">Като мярка за намаляване на влиянието на мъглите върху въздушното движение, през 2013 г. летище София </w:t>
      </w:r>
      <w:r w:rsidR="00BF3616" w:rsidRPr="008A6BFB">
        <w:t xml:space="preserve">внедри модерно </w:t>
      </w:r>
      <w:r w:rsidR="006703DF" w:rsidRPr="008A6BFB">
        <w:t xml:space="preserve">оборудване и </w:t>
      </w:r>
      <w:r w:rsidRPr="008A6BFB">
        <w:t>получи лиценз за инструментална система за кацане клас IIIB (ILS)</w:t>
      </w:r>
      <w:r w:rsidRPr="008A6BFB">
        <w:rPr>
          <w:rStyle w:val="FootnoteReference"/>
        </w:rPr>
        <w:footnoteReference w:id="68"/>
      </w:r>
      <w:r w:rsidRPr="008A6BFB">
        <w:t>. Системата е в експлоатация от 14 ноември 2013 г. и позволява кацане при видимост</w:t>
      </w:r>
      <w:r w:rsidR="008F0613" w:rsidRPr="008A6BFB">
        <w:t>,</w:t>
      </w:r>
      <w:r w:rsidRPr="008A6BFB">
        <w:t xml:space="preserve"> по-малка от 75</w:t>
      </w:r>
      <w:r w:rsidR="00BF3616" w:rsidRPr="008A6BFB">
        <w:t xml:space="preserve"> </w:t>
      </w:r>
      <w:r w:rsidRPr="008A6BFB">
        <w:t>м</w:t>
      </w:r>
      <w:r w:rsidR="008F0613" w:rsidRPr="008A6BFB">
        <w:t>,</w:t>
      </w:r>
      <w:r w:rsidRPr="008A6BFB">
        <w:t xml:space="preserve"> на надлежно оборудвани самолети. По-ниският IIIA клас позволява кацане на самолети при видимост не по-малка от 200 м, </w:t>
      </w:r>
      <w:r w:rsidR="008F0613" w:rsidRPr="008A6BFB">
        <w:t xml:space="preserve">а </w:t>
      </w:r>
      <w:r w:rsidRPr="008A6BFB">
        <w:t xml:space="preserve">по-високия клас IIIC, позволява кацане при нулева видимост. </w:t>
      </w:r>
    </w:p>
    <w:p w14:paraId="2776BC8D" w14:textId="698D4D31" w:rsidR="00114AD0" w:rsidRPr="008A6BFB" w:rsidRDefault="002527B1" w:rsidP="0097691E">
      <w:pPr>
        <w:pStyle w:val="Heading2"/>
        <w:rPr>
          <w:color w:val="auto"/>
        </w:rPr>
      </w:pPr>
      <w:bookmarkStart w:id="538" w:name="_Toc484688391"/>
      <w:bookmarkStart w:id="539" w:name="_Toc486608132"/>
      <w:bookmarkStart w:id="540" w:name="_Toc488045621"/>
      <w:bookmarkStart w:id="541" w:name="_Toc501639853"/>
      <w:bookmarkStart w:id="542" w:name="_Toc506291610"/>
      <w:bookmarkStart w:id="543" w:name="_Toc506291842"/>
      <w:bookmarkStart w:id="544" w:name="_Toc522454256"/>
      <w:r w:rsidRPr="008A6BFB">
        <w:t>2.9.</w:t>
      </w:r>
      <w:r w:rsidRPr="008A6BFB">
        <w:tab/>
      </w:r>
      <w:bookmarkEnd w:id="538"/>
      <w:bookmarkEnd w:id="539"/>
      <w:r w:rsidRPr="008A6BFB">
        <w:t>Липси и пречки възпрепятстващи адекватна реакция на дейностите за АИК;</w:t>
      </w:r>
      <w:r w:rsidRPr="008A6BFB">
        <w:rPr>
          <w:color w:val="auto"/>
        </w:rPr>
        <w:t xml:space="preserve"> </w:t>
      </w:r>
      <w:r w:rsidRPr="008A6BFB">
        <w:t xml:space="preserve">взаимовръзка с мерките за </w:t>
      </w:r>
      <w:r w:rsidR="00A5587D" w:rsidRPr="008A6BFB">
        <w:t xml:space="preserve">смекчаване </w:t>
      </w:r>
      <w:r w:rsidRPr="008A6BFB">
        <w:t>изменението на климата</w:t>
      </w:r>
      <w:bookmarkEnd w:id="540"/>
      <w:bookmarkEnd w:id="541"/>
      <w:bookmarkEnd w:id="542"/>
      <w:bookmarkEnd w:id="543"/>
      <w:bookmarkEnd w:id="544"/>
    </w:p>
    <w:p w14:paraId="112C35E8" w14:textId="168BA882" w:rsidR="00114AD0" w:rsidRPr="008A6BFB" w:rsidRDefault="002527B1" w:rsidP="00886C8A">
      <w:pPr>
        <w:pStyle w:val="Heading3"/>
        <w:rPr>
          <w:color w:val="auto"/>
        </w:rPr>
      </w:pPr>
      <w:bookmarkStart w:id="545" w:name="_Toc486608133"/>
      <w:bookmarkStart w:id="546" w:name="_Toc488045622"/>
      <w:bookmarkStart w:id="547" w:name="_Toc501639854"/>
      <w:bookmarkStart w:id="548" w:name="_Toc506291611"/>
      <w:bookmarkStart w:id="549" w:name="_Toc506291843"/>
      <w:bookmarkStart w:id="550" w:name="_Toc522454257"/>
      <w:r w:rsidRPr="008A6BFB">
        <w:t>2.9.1.</w:t>
      </w:r>
      <w:r w:rsidRPr="008A6BFB">
        <w:tab/>
      </w:r>
      <w:bookmarkEnd w:id="545"/>
      <w:r w:rsidRPr="008A6BFB">
        <w:t>Общ преглед</w:t>
      </w:r>
      <w:bookmarkEnd w:id="546"/>
      <w:bookmarkEnd w:id="547"/>
      <w:bookmarkEnd w:id="548"/>
      <w:bookmarkEnd w:id="549"/>
      <w:bookmarkEnd w:id="550"/>
    </w:p>
    <w:p w14:paraId="681CC019" w14:textId="457185C5" w:rsidR="00114AD0" w:rsidRPr="008A6BFB" w:rsidRDefault="002527B1" w:rsidP="00F046FB">
      <w:pPr>
        <w:pStyle w:val="BodyText"/>
      </w:pPr>
      <w:r w:rsidRPr="008A6BFB">
        <w:t xml:space="preserve">В нормите за проектиране на пътни и железопътни мостове, водостоци и други отводнителни </w:t>
      </w:r>
      <w:r w:rsidR="00840697" w:rsidRPr="008A6BFB">
        <w:t xml:space="preserve">съоръжения се наблюдават някои </w:t>
      </w:r>
      <w:r w:rsidR="00767E27" w:rsidRPr="008A6BFB">
        <w:t>недостатъци</w:t>
      </w:r>
      <w:r w:rsidRPr="008A6BFB">
        <w:t xml:space="preserve">. Тъй като наводненията </w:t>
      </w:r>
      <w:r w:rsidR="00BF3616" w:rsidRPr="008A6BFB">
        <w:t xml:space="preserve">представляват </w:t>
      </w:r>
      <w:r w:rsidRPr="008A6BFB">
        <w:t>една от най-големите заплахи за транспортната инфраструктура</w:t>
      </w:r>
      <w:r w:rsidRPr="008A6BFB">
        <w:rPr>
          <w:rStyle w:val="FootnoteReference"/>
        </w:rPr>
        <w:footnoteReference w:id="69"/>
      </w:r>
      <w:r w:rsidRPr="008A6BFB">
        <w:t>, това изглежда е сериозен проблем.</w:t>
      </w:r>
    </w:p>
    <w:p w14:paraId="32026F7A" w14:textId="67F5FDF4" w:rsidR="00114AD0" w:rsidRPr="008A6BFB" w:rsidRDefault="00767E27" w:rsidP="00F046FB">
      <w:pPr>
        <w:pStyle w:val="BodyText"/>
      </w:pPr>
      <w:r w:rsidRPr="008A6BFB">
        <w:t>У</w:t>
      </w:r>
      <w:r w:rsidR="002527B1" w:rsidRPr="008A6BFB">
        <w:t xml:space="preserve">становени </w:t>
      </w:r>
      <w:r w:rsidRPr="008A6BFB">
        <w:t xml:space="preserve">са също така и </w:t>
      </w:r>
      <w:r w:rsidR="002527B1" w:rsidRPr="008A6BFB">
        <w:t xml:space="preserve">някои непълноти в </w:t>
      </w:r>
      <w:r w:rsidR="00066D43" w:rsidRPr="008A6BFB">
        <w:t xml:space="preserve">правилата и нормите </w:t>
      </w:r>
      <w:r w:rsidR="002527B1" w:rsidRPr="008A6BFB">
        <w:t xml:space="preserve">за проектиране на пътни и улични настилки. </w:t>
      </w:r>
    </w:p>
    <w:p w14:paraId="227B607B" w14:textId="77777777" w:rsidR="00114AD0" w:rsidRPr="008A6BFB" w:rsidRDefault="002527B1" w:rsidP="00F046FB">
      <w:pPr>
        <w:pStyle w:val="BodyText"/>
      </w:pPr>
      <w:r w:rsidRPr="008A6BFB">
        <w:t>В настоящ</w:t>
      </w:r>
      <w:r w:rsidR="00BF3616" w:rsidRPr="008A6BFB">
        <w:t>ия</w:t>
      </w:r>
      <w:r w:rsidR="00767E27" w:rsidRPr="008A6BFB">
        <w:t xml:space="preserve"> </w:t>
      </w:r>
      <w:r w:rsidR="00BF3616" w:rsidRPr="008A6BFB">
        <w:t xml:space="preserve">раздел </w:t>
      </w:r>
      <w:r w:rsidRPr="008A6BFB">
        <w:t xml:space="preserve">са обобщени действащите правила и </w:t>
      </w:r>
      <w:r w:rsidR="00767E27" w:rsidRPr="008A6BFB">
        <w:t xml:space="preserve">норми </w:t>
      </w:r>
      <w:r w:rsidRPr="008A6BFB">
        <w:t xml:space="preserve">за проектиране на някои критични елементи на пътната и железопътна инфраструктура. Направен е опит да бъдат установени основните </w:t>
      </w:r>
      <w:r w:rsidR="00767E27" w:rsidRPr="008A6BFB">
        <w:t xml:space="preserve">недостатъци на тези </w:t>
      </w:r>
      <w:r w:rsidRPr="008A6BFB">
        <w:t>документи.</w:t>
      </w:r>
    </w:p>
    <w:p w14:paraId="72311B42" w14:textId="77777777" w:rsidR="00114AD0" w:rsidRPr="008A6BFB" w:rsidRDefault="002527B1">
      <w:pPr>
        <w:pStyle w:val="Heading3"/>
        <w:rPr>
          <w:color w:val="auto"/>
        </w:rPr>
      </w:pPr>
      <w:bookmarkStart w:id="551" w:name="_Toc486608134"/>
      <w:bookmarkStart w:id="552" w:name="_Toc488045623"/>
      <w:bookmarkStart w:id="553" w:name="_Toc501639855"/>
      <w:bookmarkStart w:id="554" w:name="_Toc506291612"/>
      <w:bookmarkStart w:id="555" w:name="_Toc506291844"/>
      <w:bookmarkStart w:id="556" w:name="_Toc522454258"/>
      <w:r w:rsidRPr="008A6BFB">
        <w:t>2.9.2.</w:t>
      </w:r>
      <w:r w:rsidRPr="008A6BFB">
        <w:tab/>
      </w:r>
      <w:bookmarkEnd w:id="551"/>
      <w:r w:rsidRPr="008A6BFB">
        <w:t>Проектиране на пътни мостове</w:t>
      </w:r>
      <w:bookmarkEnd w:id="552"/>
      <w:bookmarkEnd w:id="553"/>
      <w:bookmarkEnd w:id="554"/>
      <w:bookmarkEnd w:id="555"/>
      <w:bookmarkEnd w:id="556"/>
    </w:p>
    <w:p w14:paraId="60EFA53E" w14:textId="6167E570" w:rsidR="00114AD0" w:rsidRPr="008A6BFB" w:rsidRDefault="002527B1" w:rsidP="00F046FB">
      <w:pPr>
        <w:pStyle w:val="BodyText"/>
      </w:pPr>
      <w:r w:rsidRPr="008A6BFB">
        <w:t>Едно от най-важните и първи решения при проектирането на мостове е определянето на отвора, като се отчитат най-вече очакваните водни количества.</w:t>
      </w:r>
      <w:bookmarkStart w:id="557" w:name="_QuickTranDec_Do_Not_Delete"/>
      <w:bookmarkEnd w:id="557"/>
      <w:r w:rsidRPr="008A6BFB">
        <w:t xml:space="preserve"> За тази цел проектантите на пътища в България използват документ</w:t>
      </w:r>
      <w:r w:rsidR="00767E27" w:rsidRPr="008A6BFB">
        <w:t>,</w:t>
      </w:r>
      <w:r w:rsidRPr="008A6BFB">
        <w:t xml:space="preserve"> озаглавен </w:t>
      </w:r>
      <w:r w:rsidRPr="008A6BFB">
        <w:rPr>
          <w:i/>
        </w:rPr>
        <w:t xml:space="preserve">Инструкция за определяне на </w:t>
      </w:r>
      <w:r w:rsidR="00767E27" w:rsidRPr="008A6BFB">
        <w:rPr>
          <w:i/>
        </w:rPr>
        <w:t xml:space="preserve">отворите на </w:t>
      </w:r>
      <w:r w:rsidRPr="008A6BFB">
        <w:rPr>
          <w:i/>
        </w:rPr>
        <w:t>мостов</w:t>
      </w:r>
      <w:r w:rsidR="00767E27" w:rsidRPr="008A6BFB">
        <w:rPr>
          <w:i/>
        </w:rPr>
        <w:t>ете</w:t>
      </w:r>
      <w:r w:rsidR="008705D2" w:rsidRPr="008A6BFB">
        <w:rPr>
          <w:i/>
        </w:rPr>
        <w:t xml:space="preserve"> </w:t>
      </w:r>
      <w:r w:rsidR="008705D2" w:rsidRPr="008A6BFB">
        <w:rPr>
          <w:szCs w:val="18"/>
        </w:rPr>
        <w:t xml:space="preserve">(Пътпроект, </w:t>
      </w:r>
      <w:r w:rsidR="008705D2" w:rsidRPr="008A6BFB">
        <w:rPr>
          <w:i/>
          <w:szCs w:val="18"/>
        </w:rPr>
        <w:t>ок</w:t>
      </w:r>
      <w:r w:rsidR="008705D2" w:rsidRPr="008A6BFB">
        <w:rPr>
          <w:szCs w:val="18"/>
        </w:rPr>
        <w:t>. 1980)</w:t>
      </w:r>
      <w:r w:rsidRPr="008A6BFB">
        <w:t>. До 1989 г.</w:t>
      </w:r>
      <w:r w:rsidR="00767E27" w:rsidRPr="008A6BFB">
        <w:t xml:space="preserve"> „</w:t>
      </w:r>
      <w:r w:rsidRPr="008A6BFB">
        <w:t xml:space="preserve">Пътпроект” е главната държавна проектантска </w:t>
      </w:r>
      <w:r w:rsidR="00767E27" w:rsidRPr="008A6BFB">
        <w:t xml:space="preserve">организация </w:t>
      </w:r>
      <w:r w:rsidRPr="008A6BFB">
        <w:t>в страната и документът е временна вътрешна инструкция</w:t>
      </w:r>
      <w:r w:rsidR="00767E27" w:rsidRPr="008A6BFB">
        <w:t>,</w:t>
      </w:r>
      <w:r w:rsidRPr="008A6BFB">
        <w:t xml:space="preserve"> </w:t>
      </w:r>
      <w:r w:rsidR="00767E27" w:rsidRPr="008A6BFB">
        <w:t xml:space="preserve">приета </w:t>
      </w:r>
      <w:r w:rsidRPr="008A6BFB">
        <w:t>около 1980 г., чи</w:t>
      </w:r>
      <w:r w:rsidR="00767E27" w:rsidRPr="008A6BFB">
        <w:t>й</w:t>
      </w:r>
      <w:r w:rsidRPr="008A6BFB">
        <w:t>то ефект е трябвало да бъде оценен до една година след началото на прилагане</w:t>
      </w:r>
      <w:r w:rsidR="00767E27" w:rsidRPr="008A6BFB">
        <w:t>то ѝ</w:t>
      </w:r>
      <w:r w:rsidRPr="008A6BFB">
        <w:t xml:space="preserve">. Повече от 35 години по-късно инструкцията все още се ползва от проектантите на пътища и няма </w:t>
      </w:r>
      <w:r w:rsidR="00767E27" w:rsidRPr="008A6BFB">
        <w:t xml:space="preserve">други указания </w:t>
      </w:r>
      <w:r w:rsidRPr="008A6BFB">
        <w:t>или изрично законово изискване за прилагане на конкретн</w:t>
      </w:r>
      <w:r w:rsidR="00767E27" w:rsidRPr="008A6BFB">
        <w:t>и</w:t>
      </w:r>
      <w:r w:rsidRPr="008A6BFB">
        <w:t xml:space="preserve"> </w:t>
      </w:r>
      <w:r w:rsidR="00767E27" w:rsidRPr="008A6BFB">
        <w:t xml:space="preserve">други </w:t>
      </w:r>
      <w:r w:rsidR="00066D43" w:rsidRPr="008A6BFB">
        <w:t xml:space="preserve">норми </w:t>
      </w:r>
      <w:r w:rsidRPr="008A6BFB">
        <w:t xml:space="preserve">за проектиране. </w:t>
      </w:r>
    </w:p>
    <w:p w14:paraId="64A31583" w14:textId="7D8B56FA" w:rsidR="00114AD0" w:rsidRPr="008A6BFB" w:rsidRDefault="002527B1" w:rsidP="00F046FB">
      <w:pPr>
        <w:pStyle w:val="BodyText"/>
      </w:pPr>
      <w:r w:rsidRPr="008A6BFB">
        <w:t xml:space="preserve">Инструкцията определя очаквания полезен живот за </w:t>
      </w:r>
      <w:r w:rsidR="00767E27" w:rsidRPr="008A6BFB">
        <w:t>стоман</w:t>
      </w:r>
      <w:r w:rsidRPr="008A6BFB">
        <w:t>обетонните мостове на 50 години и поради това отворът и височината на конструкцията трябва да се определят така, че да гарантират безопасна експлоатация при водни нива</w:t>
      </w:r>
      <w:r w:rsidR="00767E27" w:rsidRPr="008A6BFB">
        <w:t>,</w:t>
      </w:r>
      <w:r w:rsidRPr="008A6BFB">
        <w:t xml:space="preserve"> ненадвишаващи</w:t>
      </w:r>
      <w:r w:rsidR="001D4942">
        <w:t xml:space="preserve"> прогнозираните стойности за 50-</w:t>
      </w:r>
      <w:r w:rsidRPr="008A6BFB">
        <w:t>годишен период.</w:t>
      </w:r>
    </w:p>
    <w:p w14:paraId="5F7D2232" w14:textId="77777777" w:rsidR="00114AD0" w:rsidRPr="008A6BFB" w:rsidRDefault="002527B1" w:rsidP="00E96F38">
      <w:pPr>
        <w:pStyle w:val="BodyText"/>
        <w:spacing w:after="60"/>
      </w:pPr>
      <w:r w:rsidRPr="008A6BFB">
        <w:t>В инструкцията са описани три метода за определяне на водните нива:</w:t>
      </w:r>
    </w:p>
    <w:p w14:paraId="5E95CFAC" w14:textId="77777777" w:rsidR="00114AD0" w:rsidRPr="008A6BFB" w:rsidRDefault="002527B1" w:rsidP="00E96F38">
      <w:pPr>
        <w:pStyle w:val="Bullet"/>
        <w:spacing w:line="276" w:lineRule="auto"/>
        <w:rPr>
          <w:lang w:val="bg-BG"/>
        </w:rPr>
      </w:pPr>
      <w:r w:rsidRPr="008A6BFB">
        <w:rPr>
          <w:lang w:val="bg-BG"/>
        </w:rPr>
        <w:t xml:space="preserve">в съответствие с водосборната </w:t>
      </w:r>
      <w:r w:rsidR="00767E27" w:rsidRPr="008A6BFB">
        <w:rPr>
          <w:lang w:val="bg-BG"/>
        </w:rPr>
        <w:t>област</w:t>
      </w:r>
      <w:r w:rsidRPr="008A6BFB">
        <w:rPr>
          <w:lang w:val="bg-BG"/>
        </w:rPr>
        <w:t>;</w:t>
      </w:r>
    </w:p>
    <w:p w14:paraId="344CEED3" w14:textId="3A23C38C" w:rsidR="00114AD0" w:rsidRPr="008A6BFB" w:rsidRDefault="002527B1" w:rsidP="00E96F38">
      <w:pPr>
        <w:pStyle w:val="Bullet"/>
        <w:spacing w:line="276" w:lineRule="auto"/>
        <w:rPr>
          <w:lang w:val="bg-BG"/>
        </w:rPr>
      </w:pPr>
      <w:r w:rsidRPr="008A6BFB">
        <w:rPr>
          <w:lang w:val="bg-BG"/>
        </w:rPr>
        <w:t xml:space="preserve">в съответствие с </w:t>
      </w:r>
      <w:r w:rsidR="00767E27" w:rsidRPr="008A6BFB">
        <w:rPr>
          <w:lang w:val="bg-BG"/>
        </w:rPr>
        <w:t>намокрения профил</w:t>
      </w:r>
      <w:r w:rsidR="00F4088F" w:rsidRPr="008A6BFB">
        <w:rPr>
          <w:lang w:val="bg-BG"/>
        </w:rPr>
        <w:t xml:space="preserve"> на реката</w:t>
      </w:r>
      <w:r w:rsidRPr="008A6BFB">
        <w:rPr>
          <w:lang w:val="bg-BG"/>
        </w:rPr>
        <w:t>;</w:t>
      </w:r>
    </w:p>
    <w:p w14:paraId="0672D95E" w14:textId="77777777" w:rsidR="00114AD0" w:rsidRPr="008A6BFB" w:rsidRDefault="002527B1" w:rsidP="001D4942">
      <w:pPr>
        <w:pStyle w:val="Bullet"/>
        <w:spacing w:after="0" w:line="276" w:lineRule="auto"/>
        <w:rPr>
          <w:lang w:val="bg-BG"/>
        </w:rPr>
      </w:pPr>
      <w:r w:rsidRPr="008A6BFB">
        <w:rPr>
          <w:lang w:val="bg-BG"/>
        </w:rPr>
        <w:t>в съответствие с многогодишните измервания на местната хидроложка служба.</w:t>
      </w:r>
    </w:p>
    <w:p w14:paraId="7F098DE9" w14:textId="53F1F831" w:rsidR="00114AD0" w:rsidRPr="008A6BFB" w:rsidRDefault="002527B1" w:rsidP="00F046FB">
      <w:pPr>
        <w:pStyle w:val="BodyText"/>
      </w:pPr>
      <w:r w:rsidRPr="008A6BFB">
        <w:lastRenderedPageBreak/>
        <w:t xml:space="preserve">Методът на </w:t>
      </w:r>
      <w:r w:rsidRPr="008A6BFB">
        <w:rPr>
          <w:i/>
          <w:iCs/>
        </w:rPr>
        <w:t xml:space="preserve">водосборната </w:t>
      </w:r>
      <w:r w:rsidR="00094918" w:rsidRPr="008A6BFB">
        <w:rPr>
          <w:i/>
          <w:iCs/>
        </w:rPr>
        <w:t>област</w:t>
      </w:r>
      <w:r w:rsidR="00A83AD6" w:rsidRPr="008A6BFB">
        <w:rPr>
          <w:i/>
          <w:iCs/>
        </w:rPr>
        <w:t xml:space="preserve"> </w:t>
      </w:r>
      <w:r w:rsidRPr="008A6BFB">
        <w:t xml:space="preserve">разчита на данни за валежите и коефициенти за отчитане на </w:t>
      </w:r>
      <w:r w:rsidR="00A83AD6" w:rsidRPr="008A6BFB">
        <w:t>неравномерността на интензитета на валежите</w:t>
      </w:r>
      <w:r w:rsidRPr="008A6BFB">
        <w:t xml:space="preserve">, които са включени в инструкцията (от около 1980 г.). </w:t>
      </w:r>
      <w:r w:rsidR="00A83AD6" w:rsidRPr="008A6BFB">
        <w:t>Ясно е</w:t>
      </w:r>
      <w:r w:rsidRPr="008A6BFB">
        <w:t xml:space="preserve">, че тези параметри </w:t>
      </w:r>
      <w:r w:rsidR="00A83AD6" w:rsidRPr="008A6BFB">
        <w:t xml:space="preserve">се променят </w:t>
      </w:r>
      <w:r w:rsidRPr="008A6BFB">
        <w:t>с времето и предвид годината на издаване на инструкцията</w:t>
      </w:r>
      <w:r w:rsidR="00BF3616" w:rsidRPr="008A6BFB">
        <w:t>,</w:t>
      </w:r>
      <w:r w:rsidRPr="008A6BFB">
        <w:t xml:space="preserve"> най-вероятно се нуждаят от актуализация.</w:t>
      </w:r>
    </w:p>
    <w:p w14:paraId="2C962EA3" w14:textId="0561EF6D" w:rsidR="00114AD0" w:rsidRPr="008A6BFB" w:rsidRDefault="002527B1" w:rsidP="00F046FB">
      <w:pPr>
        <w:pStyle w:val="BodyText"/>
      </w:pPr>
      <w:r w:rsidRPr="008A6BFB">
        <w:t xml:space="preserve">Методът на </w:t>
      </w:r>
      <w:r w:rsidR="00A83AD6" w:rsidRPr="008A6BFB">
        <w:rPr>
          <w:i/>
          <w:iCs/>
        </w:rPr>
        <w:t>намокрения профил</w:t>
      </w:r>
      <w:r w:rsidRPr="008A6BFB">
        <w:rPr>
          <w:i/>
          <w:iCs/>
        </w:rPr>
        <w:t xml:space="preserve"> </w:t>
      </w:r>
      <w:r w:rsidRPr="008A6BFB">
        <w:t xml:space="preserve">разчита на наблюдения на нивото </w:t>
      </w:r>
      <w:r w:rsidR="00A83AD6" w:rsidRPr="008A6BFB">
        <w:t>на високи води</w:t>
      </w:r>
      <w:r w:rsidRPr="008A6BFB">
        <w:t xml:space="preserve">, което може видимо да бъде определено </w:t>
      </w:r>
      <w:r w:rsidRPr="008A6BFB">
        <w:rPr>
          <w:i/>
          <w:iCs/>
        </w:rPr>
        <w:t>на място</w:t>
      </w:r>
      <w:r w:rsidRPr="008A6BFB">
        <w:t xml:space="preserve"> или по данни на </w:t>
      </w:r>
      <w:r w:rsidR="00A83AD6" w:rsidRPr="008A6BFB">
        <w:t>местни жители</w:t>
      </w:r>
      <w:r w:rsidRPr="008A6BFB">
        <w:t xml:space="preserve">. Известно е, че </w:t>
      </w:r>
      <w:r w:rsidR="00A83AD6" w:rsidRPr="008A6BFB">
        <w:t xml:space="preserve">методът </w:t>
      </w:r>
      <w:r w:rsidRPr="008A6BFB">
        <w:t xml:space="preserve">е много чувствителен към стойностите на някои от заложените параметри (като надлъжен </w:t>
      </w:r>
      <w:r w:rsidR="00A83AD6" w:rsidRPr="008A6BFB">
        <w:t xml:space="preserve">наклон </w:t>
      </w:r>
      <w:r w:rsidRPr="008A6BFB">
        <w:t xml:space="preserve">на водното тяло и гладкост на речното корито), освен това </w:t>
      </w:r>
      <w:r w:rsidR="00A83AD6" w:rsidRPr="008A6BFB">
        <w:t>въобще не е ясно доколко нивото на високи води</w:t>
      </w:r>
      <w:r w:rsidRPr="008A6BFB">
        <w:t>, наблюдаван</w:t>
      </w:r>
      <w:r w:rsidR="00A83AD6" w:rsidRPr="008A6BFB">
        <w:t>и</w:t>
      </w:r>
      <w:r w:rsidRPr="008A6BFB">
        <w:t xml:space="preserve"> при единичен случай, дава достатъчн</w:t>
      </w:r>
      <w:r w:rsidR="00A83AD6" w:rsidRPr="008A6BFB">
        <w:t>а</w:t>
      </w:r>
      <w:r w:rsidRPr="008A6BFB">
        <w:t xml:space="preserve"> гаранция за </w:t>
      </w:r>
      <w:r w:rsidR="00A83AD6" w:rsidRPr="008A6BFB">
        <w:t xml:space="preserve">експлоатационния срок </w:t>
      </w:r>
      <w:r w:rsidRPr="008A6BFB">
        <w:t xml:space="preserve">на моста. </w:t>
      </w:r>
    </w:p>
    <w:p w14:paraId="1887FAF5" w14:textId="324AC2D4" w:rsidR="00114AD0" w:rsidRPr="008A6BFB" w:rsidRDefault="00F4088F" w:rsidP="00F046FB">
      <w:pPr>
        <w:pStyle w:val="BodyText"/>
      </w:pPr>
      <w:r w:rsidRPr="008A6BFB">
        <w:t xml:space="preserve">Използването на </w:t>
      </w:r>
      <w:r w:rsidRPr="008A6BFB">
        <w:rPr>
          <w:i/>
        </w:rPr>
        <w:t>многогодишните измервания от местната хидроложка служба</w:t>
      </w:r>
      <w:r w:rsidRPr="008A6BFB">
        <w:t xml:space="preserve"> е най</w:t>
      </w:r>
      <w:r w:rsidR="00066D43" w:rsidRPr="008A6BFB">
        <w:t>-</w:t>
      </w:r>
      <w:r w:rsidRPr="008A6BFB">
        <w:t>обективн</w:t>
      </w:r>
      <w:r w:rsidR="00467E7B" w:rsidRPr="008A6BFB">
        <w:t>ия</w:t>
      </w:r>
      <w:r w:rsidR="00066D43" w:rsidRPr="008A6BFB">
        <w:t>т</w:t>
      </w:r>
      <w:r w:rsidR="00467E7B" w:rsidRPr="008A6BFB">
        <w:t xml:space="preserve"> и надежден метод, но често такива данни не са налични. </w:t>
      </w:r>
      <w:r w:rsidR="002527B1" w:rsidRPr="008A6BFB">
        <w:t xml:space="preserve">Разбира се, ако са налични данни, това би бил предпочитаният метод. </w:t>
      </w:r>
      <w:r w:rsidR="00E774C6" w:rsidRPr="008A6BFB">
        <w:t>Такъв е и случаят</w:t>
      </w:r>
      <w:r w:rsidR="002527B1" w:rsidRPr="008A6BFB">
        <w:t xml:space="preserve"> при повечето мостове, които се проектират </w:t>
      </w:r>
      <w:r w:rsidR="00E774C6" w:rsidRPr="008A6BFB">
        <w:t xml:space="preserve">в наши дни </w:t>
      </w:r>
      <w:r w:rsidR="002527B1" w:rsidRPr="008A6BFB">
        <w:t>в България.</w:t>
      </w:r>
    </w:p>
    <w:p w14:paraId="33B35761" w14:textId="1E87D5C1" w:rsidR="00114AD0" w:rsidRPr="008A6BFB" w:rsidRDefault="002527B1" w:rsidP="00F046FB">
      <w:pPr>
        <w:pStyle w:val="Heading3"/>
        <w:spacing w:before="160"/>
        <w:rPr>
          <w:color w:val="auto"/>
        </w:rPr>
      </w:pPr>
      <w:bookmarkStart w:id="558" w:name="_Toc522454259"/>
      <w:r w:rsidRPr="008A6BFB">
        <w:t>2.9.3.</w:t>
      </w:r>
      <w:r w:rsidRPr="008A6BFB">
        <w:tab/>
        <w:t>Проектиране на пътни водостоци</w:t>
      </w:r>
      <w:bookmarkEnd w:id="558"/>
    </w:p>
    <w:p w14:paraId="022BFDEE" w14:textId="44498E67" w:rsidR="00114AD0" w:rsidRPr="008A6BFB" w:rsidRDefault="002527B1" w:rsidP="00F046FB">
      <w:pPr>
        <w:pStyle w:val="BodyText"/>
      </w:pPr>
      <w:r w:rsidRPr="008A6BFB">
        <w:t>Както и при мостов</w:t>
      </w:r>
      <w:r w:rsidR="00E774C6" w:rsidRPr="008A6BFB">
        <w:t>ите съоръжения</w:t>
      </w:r>
      <w:r w:rsidRPr="008A6BFB">
        <w:t>, основното решение</w:t>
      </w:r>
      <w:r w:rsidR="00E774C6" w:rsidRPr="008A6BFB">
        <w:t>,</w:t>
      </w:r>
      <w:r w:rsidRPr="008A6BFB">
        <w:t xml:space="preserve"> свързано с водостоците</w:t>
      </w:r>
      <w:r w:rsidR="00E774C6" w:rsidRPr="008A6BFB">
        <w:t>,</w:t>
      </w:r>
      <w:r w:rsidRPr="008A6BFB">
        <w:t xml:space="preserve"> е да се определи техния</w:t>
      </w:r>
      <w:r w:rsidR="00E774C6" w:rsidRPr="008A6BFB">
        <w:t>т</w:t>
      </w:r>
      <w:r w:rsidRPr="008A6BFB">
        <w:t xml:space="preserve"> вид и сечение, като от това решение силно зависи </w:t>
      </w:r>
      <w:r w:rsidR="000177F3" w:rsidRPr="008A6BFB">
        <w:t xml:space="preserve">пропускателната способност </w:t>
      </w:r>
      <w:r w:rsidRPr="008A6BFB">
        <w:t xml:space="preserve">на водостока. Заглавието на документа, който се използва за тази цел е </w:t>
      </w:r>
      <w:r w:rsidRPr="008A6BFB">
        <w:rPr>
          <w:i/>
        </w:rPr>
        <w:t>Инструкции за определяне на отвори на пътни водостоци</w:t>
      </w:r>
      <w:r w:rsidR="008705D2" w:rsidRPr="008A6BFB">
        <w:rPr>
          <w:szCs w:val="18"/>
        </w:rPr>
        <w:t xml:space="preserve"> (ГУП, 1998 г.)</w:t>
      </w:r>
      <w:r w:rsidRPr="008A6BFB">
        <w:t xml:space="preserve">. Тя е публикувана от </w:t>
      </w:r>
      <w:r w:rsidR="000177F3" w:rsidRPr="008A6BFB">
        <w:t>„</w:t>
      </w:r>
      <w:r w:rsidRPr="008A6BFB">
        <w:t xml:space="preserve">Главно управление </w:t>
      </w:r>
      <w:r w:rsidR="000177F3" w:rsidRPr="008A6BFB">
        <w:t xml:space="preserve">на пътищата“ </w:t>
      </w:r>
      <w:r w:rsidRPr="008A6BFB">
        <w:t xml:space="preserve">(Агенция </w:t>
      </w:r>
      <w:r w:rsidR="000177F3" w:rsidRPr="008A6BFB">
        <w:t>„</w:t>
      </w:r>
      <w:r w:rsidRPr="008A6BFB">
        <w:t>Пътна инфраструктура”</w:t>
      </w:r>
      <w:r w:rsidR="00066D43" w:rsidRPr="008A6BFB">
        <w:t xml:space="preserve"> понастоящем</w:t>
      </w:r>
      <w:r w:rsidRPr="008A6BFB">
        <w:t>)</w:t>
      </w:r>
      <w:r w:rsidR="000177F3" w:rsidRPr="008A6BFB">
        <w:t xml:space="preserve"> през 1998 г. </w:t>
      </w:r>
      <w:r w:rsidRPr="008A6BFB">
        <w:t xml:space="preserve">и се използва оттогава до сега. </w:t>
      </w:r>
    </w:p>
    <w:p w14:paraId="6CB95732" w14:textId="664083EE" w:rsidR="00114AD0" w:rsidRPr="008A6BFB" w:rsidRDefault="002527B1" w:rsidP="00F046FB">
      <w:pPr>
        <w:pStyle w:val="BodyText"/>
      </w:pPr>
      <w:r w:rsidRPr="008A6BFB">
        <w:t xml:space="preserve">Възприетият подход е подобен на метода на водосборната </w:t>
      </w:r>
      <w:r w:rsidR="000177F3" w:rsidRPr="008A6BFB">
        <w:t xml:space="preserve">област </w:t>
      </w:r>
      <w:r w:rsidRPr="008A6BFB">
        <w:t>при определяне на отвори на мостове.</w:t>
      </w:r>
      <w:r w:rsidR="000177F3" w:rsidRPr="008A6BFB">
        <w:t xml:space="preserve"> От</w:t>
      </w:r>
      <w:r w:rsidRPr="008A6BFB">
        <w:t xml:space="preserve">ново </w:t>
      </w:r>
      <w:r w:rsidR="000177F3" w:rsidRPr="008A6BFB">
        <w:t xml:space="preserve">съществено </w:t>
      </w:r>
      <w:r w:rsidRPr="008A6BFB">
        <w:t xml:space="preserve">значение в процеса на проектиране има максималното количество дневни валежи. Този параметър се определя в съответствие със зоната, в която се намира </w:t>
      </w:r>
      <w:r w:rsidR="000177F3" w:rsidRPr="008A6BFB">
        <w:t xml:space="preserve">отводнителното съоръжение </w:t>
      </w:r>
      <w:r w:rsidRPr="008A6BFB">
        <w:t xml:space="preserve">(определена от </w:t>
      </w:r>
      <w:r w:rsidR="00212B4C" w:rsidRPr="008A6BFB">
        <w:rPr>
          <w:b/>
          <w:i/>
        </w:rPr>
        <w:t>ф</w:t>
      </w:r>
      <w:r w:rsidRPr="008A6BFB">
        <w:rPr>
          <w:b/>
          <w:i/>
        </w:rPr>
        <w:t>игура 2</w:t>
      </w:r>
      <w:r w:rsidR="00467E7B" w:rsidRPr="008A6BFB">
        <w:rPr>
          <w:b/>
          <w:i/>
        </w:rPr>
        <w:t>0</w:t>
      </w:r>
      <w:r w:rsidRPr="008A6BFB">
        <w:t xml:space="preserve">), както и оценката на </w:t>
      </w:r>
      <w:r w:rsidR="00467E7B" w:rsidRPr="008A6BFB">
        <w:t xml:space="preserve">надморската височина на </w:t>
      </w:r>
      <w:r w:rsidRPr="008A6BFB">
        <w:t xml:space="preserve">водосборната </w:t>
      </w:r>
      <w:r w:rsidR="000177F3" w:rsidRPr="008A6BFB">
        <w:t>област</w:t>
      </w:r>
      <w:r w:rsidRPr="008A6BFB">
        <w:t xml:space="preserve">. </w:t>
      </w:r>
    </w:p>
    <w:p w14:paraId="1D52FACD" w14:textId="178E554C" w:rsidR="00114AD0" w:rsidRPr="008A6BFB" w:rsidRDefault="002527B1" w:rsidP="00F046FB">
      <w:pPr>
        <w:pStyle w:val="BodyText"/>
      </w:pPr>
      <w:r w:rsidRPr="008A6BFB">
        <w:t>Известно е, че максималното дневно количество валеж се изменя във времето и предвид годината на издаване на инструкцията (1998 г.)</w:t>
      </w:r>
      <w:r w:rsidR="000177F3" w:rsidRPr="008A6BFB">
        <w:t>,</w:t>
      </w:r>
      <w:r w:rsidRPr="008A6BFB">
        <w:t xml:space="preserve"> включените в нея данни най-вероятно се нуждаят от актуализация.</w:t>
      </w:r>
    </w:p>
    <w:p w14:paraId="136C4897" w14:textId="60ED845B" w:rsidR="00114AD0" w:rsidRPr="008A6BFB" w:rsidRDefault="00467E7B">
      <w:pPr>
        <w:pStyle w:val="Caption"/>
      </w:pPr>
      <w:bookmarkStart w:id="559" w:name="_Toc506227534"/>
      <w:bookmarkStart w:id="560" w:name="_Toc522454420"/>
      <w:r w:rsidRPr="008A6BFB">
        <w:lastRenderedPageBreak/>
        <w:t xml:space="preserve">Фигура </w:t>
      </w:r>
      <w:r w:rsidR="000F0592" w:rsidRPr="008A6BFB">
        <w:fldChar w:fldCharType="begin" w:fldLock="1"/>
      </w:r>
      <w:r w:rsidR="000F0592" w:rsidRPr="008A6BFB">
        <w:instrText xml:space="preserve"> SEQ Figure \* ARABIC </w:instrText>
      </w:r>
      <w:r w:rsidR="000F0592" w:rsidRPr="008A6BFB">
        <w:fldChar w:fldCharType="separate"/>
      </w:r>
      <w:r w:rsidR="000F0592" w:rsidRPr="008A6BFB">
        <w:t>20</w:t>
      </w:r>
      <w:r w:rsidR="000F0592" w:rsidRPr="008A6BFB">
        <w:fldChar w:fldCharType="end"/>
      </w:r>
      <w:r w:rsidR="002527B1" w:rsidRPr="008A6BFB">
        <w:t>. Зони за определяне на максималните дневни валежи</w:t>
      </w:r>
      <w:bookmarkEnd w:id="559"/>
      <w:bookmarkEnd w:id="560"/>
    </w:p>
    <w:p w14:paraId="3C299296" w14:textId="609BC772" w:rsidR="00114AD0" w:rsidRPr="008A6BFB" w:rsidRDefault="00E96F38">
      <w:pPr>
        <w:spacing w:after="0"/>
        <w:jc w:val="center"/>
      </w:pPr>
      <w:r w:rsidRPr="008A6BFB">
        <w:rPr>
          <w:noProof/>
          <w:lang w:eastAsia="bg-BG"/>
        </w:rPr>
        <w:drawing>
          <wp:inline distT="0" distB="0" distL="0" distR="0" wp14:anchorId="533F3994" wp14:editId="50B0445C">
            <wp:extent cx="3637956" cy="2524836"/>
            <wp:effectExtent l="57150" t="57150" r="57785" b="469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a:extLst>
                        <a:ext uri="{28A0092B-C50C-407E-A947-70E740481C1C}">
                          <a14:useLocalDpi xmlns:a14="http://schemas.microsoft.com/office/drawing/2010/main" val="0"/>
                        </a:ext>
                      </a:extLst>
                    </a:blip>
                    <a:srcRect l="2418" t="2882" r="1612" b="4506"/>
                    <a:stretch/>
                  </pic:blipFill>
                  <pic:spPr bwMode="auto">
                    <a:xfrm>
                      <a:off x="0" y="0"/>
                      <a:ext cx="3637956" cy="2524836"/>
                    </a:xfrm>
                    <a:prstGeom prst="snip2DiagRect">
                      <a:avLst/>
                    </a:prstGeom>
                    <a:solidFill>
                      <a:srgbClr val="FFFFFF">
                        <a:shade val="85000"/>
                      </a:srgbClr>
                    </a:solidFill>
                    <a:ln w="9525" cap="sq" cmpd="sng" algn="ctr">
                      <a:solidFill>
                        <a:srgbClr val="5B9BD5"/>
                      </a:solidFill>
                      <a:prstDash val="solid"/>
                      <a:miter lim="800000"/>
                      <a:headEnd type="none" w="med" len="med"/>
                      <a:tailEnd type="none" w="med" len="med"/>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7FFA399" w14:textId="77777777" w:rsidR="00467085" w:rsidRPr="008A6BFB" w:rsidRDefault="00467085" w:rsidP="00467085">
      <w:pPr>
        <w:spacing w:after="0"/>
        <w:jc w:val="center"/>
        <w:rPr>
          <w:rFonts w:asciiTheme="minorHAnsi" w:hAnsiTheme="minorHAnsi" w:cstheme="minorHAnsi"/>
          <w:i/>
          <w:sz w:val="20"/>
          <w:szCs w:val="20"/>
        </w:rPr>
      </w:pPr>
      <w:r w:rsidRPr="008A6BFB">
        <w:rPr>
          <w:rFonts w:asciiTheme="minorHAnsi" w:hAnsiTheme="minorHAnsi" w:cstheme="minorHAnsi"/>
          <w:i/>
          <w:sz w:val="20"/>
          <w:szCs w:val="20"/>
        </w:rPr>
        <w:t>Източник: ГУП, Инструкции за определяне на отвори на пътни водостоци, 1998 г.</w:t>
      </w:r>
    </w:p>
    <w:p w14:paraId="21E95425" w14:textId="77777777" w:rsidR="00114AD0" w:rsidRPr="008A6BFB" w:rsidRDefault="002527B1" w:rsidP="00F046FB">
      <w:pPr>
        <w:pStyle w:val="Heading3"/>
        <w:spacing w:before="160"/>
        <w:rPr>
          <w:color w:val="auto"/>
        </w:rPr>
      </w:pPr>
      <w:bookmarkStart w:id="561" w:name="_Toc486608136"/>
      <w:bookmarkStart w:id="562" w:name="_Toc488045625"/>
      <w:bookmarkStart w:id="563" w:name="_Toc501639857"/>
      <w:bookmarkStart w:id="564" w:name="_Toc506291614"/>
      <w:bookmarkStart w:id="565" w:name="_Toc506291846"/>
      <w:bookmarkStart w:id="566" w:name="_Toc522454260"/>
      <w:r w:rsidRPr="008A6BFB">
        <w:t>2.9.4.</w:t>
      </w:r>
      <w:r w:rsidRPr="008A6BFB">
        <w:tab/>
      </w:r>
      <w:bookmarkEnd w:id="561"/>
      <w:r w:rsidR="00BF3616" w:rsidRPr="008A6BFB">
        <w:t xml:space="preserve">Оразмеряване </w:t>
      </w:r>
      <w:r w:rsidRPr="008A6BFB">
        <w:t>на пътна настилка</w:t>
      </w:r>
      <w:bookmarkEnd w:id="562"/>
      <w:bookmarkEnd w:id="563"/>
      <w:bookmarkEnd w:id="564"/>
      <w:bookmarkEnd w:id="565"/>
      <w:bookmarkEnd w:id="566"/>
    </w:p>
    <w:p w14:paraId="0F4DC624" w14:textId="33ACDBA2" w:rsidR="00114AD0" w:rsidRPr="008A6BFB" w:rsidRDefault="002527B1" w:rsidP="00F046FB">
      <w:pPr>
        <w:pStyle w:val="BodyText"/>
      </w:pPr>
      <w:r w:rsidRPr="008A6BFB">
        <w:t xml:space="preserve">Основният документ, който се използва за проектиране на асфалтобетонова пътна настилката е </w:t>
      </w:r>
      <w:r w:rsidR="006A75ED" w:rsidRPr="008A6BFB">
        <w:rPr>
          <w:i/>
        </w:rPr>
        <w:t xml:space="preserve">Ръководство за оразмеряване на асфалтови </w:t>
      </w:r>
      <w:r w:rsidRPr="008A6BFB">
        <w:rPr>
          <w:i/>
        </w:rPr>
        <w:t>настилк</w:t>
      </w:r>
      <w:r w:rsidR="006A75ED" w:rsidRPr="008A6BFB">
        <w:rPr>
          <w:i/>
        </w:rPr>
        <w:t>и</w:t>
      </w:r>
      <w:r w:rsidR="008705D2" w:rsidRPr="008A6BFB">
        <w:rPr>
          <w:i/>
        </w:rPr>
        <w:t xml:space="preserve"> </w:t>
      </w:r>
      <w:r w:rsidR="008705D2" w:rsidRPr="008A6BFB">
        <w:rPr>
          <w:szCs w:val="18"/>
        </w:rPr>
        <w:t>(ЦЛПМ, 2003 г.)</w:t>
      </w:r>
      <w:r w:rsidRPr="008A6BFB">
        <w:t xml:space="preserve">. Ръководството е издадено от Централната лаборатория по пътища и мостове, част от Изпълнителна агенция </w:t>
      </w:r>
      <w:r w:rsidR="006A75ED" w:rsidRPr="008A6BFB">
        <w:t>„П</w:t>
      </w:r>
      <w:r w:rsidRPr="008A6BFB">
        <w:t xml:space="preserve">ътища” (предшественик на днешната </w:t>
      </w:r>
      <w:r w:rsidR="006A75ED" w:rsidRPr="008A6BFB">
        <w:t>А</w:t>
      </w:r>
      <w:r w:rsidRPr="008A6BFB">
        <w:t xml:space="preserve">генция </w:t>
      </w:r>
      <w:r w:rsidR="006A75ED" w:rsidRPr="008A6BFB">
        <w:t>„</w:t>
      </w:r>
      <w:r w:rsidRPr="008A6BFB">
        <w:t>Пътната инфраструктура</w:t>
      </w:r>
      <w:r w:rsidR="006A75ED" w:rsidRPr="008A6BFB">
        <w:t>“</w:t>
      </w:r>
      <w:r w:rsidRPr="008A6BFB">
        <w:t xml:space="preserve">). </w:t>
      </w:r>
    </w:p>
    <w:p w14:paraId="35B71D7C" w14:textId="42592BD7" w:rsidR="00114AD0" w:rsidRPr="008A6BFB" w:rsidRDefault="002527B1">
      <w:pPr>
        <w:pStyle w:val="BodyText"/>
      </w:pPr>
      <w:r w:rsidRPr="008A6BFB">
        <w:t xml:space="preserve">В ръководството са представени четири метода за </w:t>
      </w:r>
      <w:r w:rsidR="00BF3616" w:rsidRPr="008A6BFB">
        <w:t xml:space="preserve">оразмеряване </w:t>
      </w:r>
      <w:r w:rsidRPr="008A6BFB">
        <w:t xml:space="preserve">на настилка. Първият е предложен от </w:t>
      </w:r>
      <w:r w:rsidR="00CD3153" w:rsidRPr="008A6BFB">
        <w:t xml:space="preserve">Asphalt Institute </w:t>
      </w:r>
      <w:r w:rsidRPr="008A6BFB">
        <w:t xml:space="preserve">(САЩ), вторият е AASHTO стандарт, третият е метод на </w:t>
      </w:r>
      <w:r w:rsidR="00CD3153" w:rsidRPr="008A6BFB">
        <w:t xml:space="preserve">Transport Research Laboratory </w:t>
      </w:r>
      <w:r w:rsidRPr="008A6BFB">
        <w:t>(</w:t>
      </w:r>
      <w:r w:rsidR="004D2542" w:rsidRPr="008A6BFB">
        <w:t>Обединено кралство</w:t>
      </w:r>
      <w:r w:rsidRPr="008A6BFB">
        <w:t>)</w:t>
      </w:r>
      <w:r w:rsidR="00CD3153" w:rsidRPr="008A6BFB">
        <w:t>,</w:t>
      </w:r>
      <w:r w:rsidRPr="008A6BFB">
        <w:t xml:space="preserve"> а последният метод е известен като методът на проф.</w:t>
      </w:r>
      <w:r w:rsidR="00CD3153" w:rsidRPr="008A6BFB">
        <w:t xml:space="preserve"> </w:t>
      </w:r>
      <w:r w:rsidRPr="008A6BFB">
        <w:t xml:space="preserve">Иванов (СССР; в миналото методът на </w:t>
      </w:r>
      <w:r w:rsidR="00CD3153" w:rsidRPr="008A6BFB">
        <w:t xml:space="preserve">проф. </w:t>
      </w:r>
      <w:r w:rsidRPr="008A6BFB">
        <w:t>Иванов е най-известния и популярен в България).</w:t>
      </w:r>
    </w:p>
    <w:p w14:paraId="3F536B95" w14:textId="30FA63A2" w:rsidR="00467E7B" w:rsidRPr="008A6BFB" w:rsidRDefault="00467E7B" w:rsidP="00467E7B">
      <w:pPr>
        <w:pStyle w:val="BodyText"/>
      </w:pPr>
      <w:r w:rsidRPr="008A6BFB">
        <w:t xml:space="preserve">Всички методи за проектиране на настилка са </w:t>
      </w:r>
      <w:r w:rsidR="0064113C" w:rsidRPr="008A6BFB">
        <w:t>„</w:t>
      </w:r>
      <w:r w:rsidRPr="008A6BFB">
        <w:t>адаптирани</w:t>
      </w:r>
      <w:r w:rsidR="0064113C" w:rsidRPr="008A6BFB">
        <w:t>“</w:t>
      </w:r>
      <w:r w:rsidRPr="008A6BFB">
        <w:t xml:space="preserve"> към местните условия в България, т.е. ръководството дава общи насоки по въпроси като интензивност на движението, оразмерителни </w:t>
      </w:r>
      <w:r w:rsidR="0064113C" w:rsidRPr="008A6BFB">
        <w:t>товари</w:t>
      </w:r>
      <w:r w:rsidRPr="008A6BFB">
        <w:t>, хидроложки условия и дълбочина на замръзване. Дълбочината на замръзване е един от основните фактори, определящи общата дебелина на настилката (и в по-малка степен материалите, използвани за различните ѝ слоеве).</w:t>
      </w:r>
    </w:p>
    <w:p w14:paraId="4BD91879" w14:textId="46B8EAFA" w:rsidR="00467E7B" w:rsidRPr="008A6BFB" w:rsidRDefault="00467E7B" w:rsidP="00F046FB">
      <w:pPr>
        <w:pStyle w:val="BodyText"/>
      </w:pPr>
      <w:r w:rsidRPr="008A6BFB">
        <w:t>В ръководството е използвана графика (</w:t>
      </w:r>
      <w:r w:rsidR="00212B4C" w:rsidRPr="008A6BFB">
        <w:t>показана на</w:t>
      </w:r>
      <w:r w:rsidR="00212B4C" w:rsidRPr="008A6BFB">
        <w:rPr>
          <w:b/>
          <w:i/>
        </w:rPr>
        <w:t xml:space="preserve"> ф</w:t>
      </w:r>
      <w:r w:rsidRPr="008A6BFB">
        <w:rPr>
          <w:b/>
          <w:i/>
        </w:rPr>
        <w:t>игура 21</w:t>
      </w:r>
      <w:r w:rsidRPr="008A6BFB">
        <w:t xml:space="preserve">) за определяне на максималната дълбочина на замръзване в зависимост от местоположението на пътя. Няма информация за източника на тази графика (както и на климатичните зони в България показани на </w:t>
      </w:r>
      <w:r w:rsidR="00212B4C" w:rsidRPr="008A6BFB">
        <w:rPr>
          <w:b/>
          <w:i/>
        </w:rPr>
        <w:t>ф</w:t>
      </w:r>
      <w:r w:rsidRPr="008A6BFB">
        <w:rPr>
          <w:b/>
          <w:i/>
        </w:rPr>
        <w:t>игура 22</w:t>
      </w:r>
      <w:r w:rsidRPr="008A6BFB">
        <w:t xml:space="preserve">), но изглежда твърде вероятно и двете графики да са създадени не по-късно от осемдесетте или може би дори седемдесетте години на </w:t>
      </w:r>
      <w:r w:rsidR="00E96F38" w:rsidRPr="008A6BFB">
        <w:t>XX</w:t>
      </w:r>
      <w:r w:rsidRPr="008A6BFB">
        <w:t xml:space="preserve"> век. </w:t>
      </w:r>
    </w:p>
    <w:tbl>
      <w:tblPr>
        <w:tblW w:w="9087" w:type="dxa"/>
        <w:jc w:val="center"/>
        <w:tblCellMar>
          <w:left w:w="0" w:type="dxa"/>
          <w:right w:w="0" w:type="dxa"/>
        </w:tblCellMar>
        <w:tblLook w:val="04A0" w:firstRow="1" w:lastRow="0" w:firstColumn="1" w:lastColumn="0" w:noHBand="0" w:noVBand="1"/>
      </w:tblPr>
      <w:tblGrid>
        <w:gridCol w:w="4543"/>
        <w:gridCol w:w="4544"/>
      </w:tblGrid>
      <w:tr w:rsidR="00965C6D" w:rsidRPr="008A6BFB" w14:paraId="02DAD579" w14:textId="77777777" w:rsidTr="00965C6D">
        <w:trPr>
          <w:jc w:val="center"/>
        </w:trPr>
        <w:tc>
          <w:tcPr>
            <w:tcW w:w="4543" w:type="dxa"/>
          </w:tcPr>
          <w:p w14:paraId="603EAC29" w14:textId="40A1098A" w:rsidR="00965C6D" w:rsidRPr="008A6BFB" w:rsidRDefault="00965C6D" w:rsidP="006452C8">
            <w:pPr>
              <w:pStyle w:val="Caption"/>
              <w:spacing w:before="80" w:line="240" w:lineRule="auto"/>
            </w:pPr>
            <w:bookmarkStart w:id="567" w:name="_Toc506995733"/>
            <w:bookmarkStart w:id="568" w:name="_Toc522454421"/>
            <w:bookmarkStart w:id="569" w:name="_Toc504559393"/>
            <w:r w:rsidRPr="008A6BFB">
              <w:lastRenderedPageBreak/>
              <w:t xml:space="preserve">Фигура </w:t>
            </w:r>
            <w:r w:rsidRPr="008A6BFB">
              <w:fldChar w:fldCharType="begin" w:fldLock="1"/>
            </w:r>
            <w:r w:rsidRPr="008A6BFB">
              <w:instrText xml:space="preserve"> SEQ Figure \* ARABIC </w:instrText>
            </w:r>
            <w:r w:rsidRPr="008A6BFB">
              <w:fldChar w:fldCharType="separate"/>
            </w:r>
            <w:r w:rsidRPr="008A6BFB">
              <w:t>21</w:t>
            </w:r>
            <w:r w:rsidRPr="008A6BFB">
              <w:fldChar w:fldCharType="end"/>
            </w:r>
            <w:r w:rsidRPr="008A6BFB">
              <w:t>. Дълбочина на замръзване в см за България</w:t>
            </w:r>
            <w:bookmarkEnd w:id="567"/>
            <w:bookmarkEnd w:id="568"/>
          </w:p>
          <w:p w14:paraId="5F5F9807" w14:textId="77777777" w:rsidR="00965C6D" w:rsidRPr="008A6BFB" w:rsidRDefault="00965C6D" w:rsidP="001D4942">
            <w:pPr>
              <w:spacing w:after="0" w:line="240" w:lineRule="auto"/>
              <w:jc w:val="center"/>
            </w:pPr>
            <w:r w:rsidRPr="008A6BFB">
              <w:rPr>
                <w:noProof/>
                <w:lang w:eastAsia="bg-BG"/>
              </w:rPr>
              <w:drawing>
                <wp:inline distT="0" distB="0" distL="0" distR="0" wp14:anchorId="203C4100" wp14:editId="6FFBBE8A">
                  <wp:extent cx="2732809" cy="2029460"/>
                  <wp:effectExtent l="57150" t="57150" r="48895" b="4699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33897" cy="2030268"/>
                          </a:xfrm>
                          <a:prstGeom prst="snip2DiagRect">
                            <a:avLst/>
                          </a:prstGeom>
                          <a:solidFill>
                            <a:srgbClr val="FFFFFF">
                              <a:shade val="85000"/>
                            </a:srgbClr>
                          </a:solidFill>
                          <a:ln w="9525" cap="sq">
                            <a:solidFill>
                              <a:srgbClr val="5B9BD5"/>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14:paraId="71583D66" w14:textId="30F8C8D7" w:rsidR="00965C6D" w:rsidRPr="008A6BFB" w:rsidRDefault="00965C6D" w:rsidP="006452C8">
            <w:pPr>
              <w:spacing w:before="40"/>
              <w:jc w:val="center"/>
              <w:rPr>
                <w:rFonts w:asciiTheme="minorHAnsi" w:hAnsiTheme="minorHAnsi" w:cstheme="minorHAnsi"/>
                <w:i/>
                <w:sz w:val="20"/>
                <w:szCs w:val="20"/>
              </w:rPr>
            </w:pPr>
            <w:r w:rsidRPr="008A6BFB">
              <w:rPr>
                <w:rFonts w:asciiTheme="minorHAnsi" w:hAnsiTheme="minorHAnsi" w:cstheme="minorHAnsi"/>
                <w:i/>
                <w:sz w:val="20"/>
                <w:szCs w:val="20"/>
              </w:rPr>
              <w:t>Източник: ЦЛПМ, Ръководство за оразмеряване</w:t>
            </w:r>
            <w:r w:rsidRPr="008A6BFB">
              <w:rPr>
                <w:rFonts w:asciiTheme="minorHAnsi" w:hAnsiTheme="minorHAnsi" w:cstheme="minorHAnsi"/>
                <w:i/>
                <w:sz w:val="20"/>
                <w:szCs w:val="20"/>
              </w:rPr>
              <w:br/>
              <w:t xml:space="preserve"> на асфалтови настилки, 2003 г.</w:t>
            </w:r>
          </w:p>
        </w:tc>
        <w:tc>
          <w:tcPr>
            <w:tcW w:w="4544" w:type="dxa"/>
          </w:tcPr>
          <w:p w14:paraId="613871BB" w14:textId="2F350D4C" w:rsidR="00965C6D" w:rsidRPr="008A6BFB" w:rsidRDefault="00965C6D" w:rsidP="006452C8">
            <w:pPr>
              <w:pStyle w:val="Caption"/>
              <w:spacing w:before="80" w:line="240" w:lineRule="auto"/>
            </w:pPr>
            <w:bookmarkStart w:id="570" w:name="_Toc504559394"/>
            <w:bookmarkStart w:id="571" w:name="_Toc506995734"/>
            <w:bookmarkStart w:id="572" w:name="_Toc522454422"/>
            <w:r w:rsidRPr="008A6BFB">
              <w:t xml:space="preserve">Фигура </w:t>
            </w:r>
            <w:r w:rsidRPr="008A6BFB">
              <w:fldChar w:fldCharType="begin" w:fldLock="1"/>
            </w:r>
            <w:r w:rsidRPr="008A6BFB">
              <w:instrText xml:space="preserve"> SEQ Figure \* ARABIC </w:instrText>
            </w:r>
            <w:r w:rsidRPr="008A6BFB">
              <w:fldChar w:fldCharType="separate"/>
            </w:r>
            <w:r w:rsidRPr="008A6BFB">
              <w:t>22</w:t>
            </w:r>
            <w:r w:rsidRPr="008A6BFB">
              <w:fldChar w:fldCharType="end"/>
            </w:r>
            <w:r w:rsidRPr="008A6BFB">
              <w:t>. Климатични региони в България</w:t>
            </w:r>
            <w:bookmarkEnd w:id="570"/>
            <w:bookmarkEnd w:id="571"/>
            <w:bookmarkEnd w:id="572"/>
            <w:r w:rsidRPr="008A6BFB">
              <w:br/>
            </w:r>
          </w:p>
          <w:p w14:paraId="4D70008E" w14:textId="77777777" w:rsidR="00965C6D" w:rsidRPr="008A6BFB" w:rsidRDefault="00965C6D" w:rsidP="001D4942">
            <w:pPr>
              <w:spacing w:after="0" w:line="240" w:lineRule="auto"/>
              <w:jc w:val="center"/>
            </w:pPr>
            <w:r w:rsidRPr="008A6BFB">
              <w:rPr>
                <w:noProof/>
                <w:lang w:eastAsia="bg-BG"/>
              </w:rPr>
              <w:drawing>
                <wp:inline distT="0" distB="0" distL="0" distR="0" wp14:anchorId="1DE4A69D" wp14:editId="7EDED7C2">
                  <wp:extent cx="2743200" cy="2019935"/>
                  <wp:effectExtent l="57150" t="57150" r="57150" b="5651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45960" cy="2021967"/>
                          </a:xfrm>
                          <a:prstGeom prst="snip2DiagRect">
                            <a:avLst/>
                          </a:prstGeom>
                          <a:solidFill>
                            <a:srgbClr val="FFFFFF">
                              <a:shade val="85000"/>
                            </a:srgbClr>
                          </a:solidFill>
                          <a:ln w="9525" cap="sq">
                            <a:solidFill>
                              <a:srgbClr val="5B9BD5"/>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14:paraId="5CD21775" w14:textId="6D6C05AD" w:rsidR="00965C6D" w:rsidRPr="008A6BFB" w:rsidRDefault="00965C6D" w:rsidP="006452C8">
            <w:pPr>
              <w:spacing w:before="40"/>
              <w:jc w:val="center"/>
            </w:pPr>
            <w:r w:rsidRPr="008A6BFB">
              <w:rPr>
                <w:rFonts w:asciiTheme="minorHAnsi" w:hAnsiTheme="minorHAnsi" w:cstheme="minorHAnsi"/>
                <w:i/>
                <w:sz w:val="20"/>
                <w:szCs w:val="20"/>
              </w:rPr>
              <w:t>Източник: ЦЛПМ, Ръководство за оразмеряване</w:t>
            </w:r>
            <w:r w:rsidRPr="008A6BFB">
              <w:rPr>
                <w:rFonts w:asciiTheme="minorHAnsi" w:hAnsiTheme="minorHAnsi" w:cstheme="minorHAnsi"/>
                <w:i/>
                <w:sz w:val="20"/>
                <w:szCs w:val="20"/>
              </w:rPr>
              <w:br/>
              <w:t xml:space="preserve"> на асфалтови настилки, 2003 г.</w:t>
            </w:r>
          </w:p>
        </w:tc>
      </w:tr>
    </w:tbl>
    <w:bookmarkEnd w:id="569"/>
    <w:p w14:paraId="7AB63B85" w14:textId="63B400BD" w:rsidR="00114AD0" w:rsidRPr="008A6BFB" w:rsidRDefault="002527B1" w:rsidP="00965C6D">
      <w:pPr>
        <w:pStyle w:val="BodyText"/>
        <w:spacing w:before="160"/>
      </w:pPr>
      <w:r w:rsidRPr="008A6BFB">
        <w:t>Тъй като зимните температури</w:t>
      </w:r>
      <w:r w:rsidR="00DC75E2" w:rsidRPr="008A6BFB">
        <w:t xml:space="preserve"> к</w:t>
      </w:r>
      <w:r w:rsidRPr="008A6BFB">
        <w:t>ато цяло са се покачили от 1980</w:t>
      </w:r>
      <w:r w:rsidRPr="008A6BFB">
        <w:rPr>
          <w:vertAlign w:val="superscript"/>
        </w:rPr>
        <w:t>-те</w:t>
      </w:r>
      <w:r w:rsidRPr="008A6BFB">
        <w:t xml:space="preserve"> години насам и тази тенденция вероятно ще се запази, може да се очаква, че дълбочината на замръзване ще продължи да намалява. В резултат от използването на стари данни за</w:t>
      </w:r>
      <w:r w:rsidR="006741CB" w:rsidRPr="008A6BFB">
        <w:t xml:space="preserve"> дълбочина на</w:t>
      </w:r>
      <w:r w:rsidRPr="008A6BFB">
        <w:t xml:space="preserve"> замръзване може да се </w:t>
      </w:r>
      <w:r w:rsidR="006741CB" w:rsidRPr="008A6BFB">
        <w:t xml:space="preserve">очаква, че ще се наблюдава </w:t>
      </w:r>
      <w:r w:rsidRPr="008A6BFB">
        <w:t xml:space="preserve">ненужно увеличаване на дебелината </w:t>
      </w:r>
      <w:r w:rsidR="006741CB" w:rsidRPr="008A6BFB">
        <w:t xml:space="preserve">на пътната конструкция </w:t>
      </w:r>
      <w:r w:rsidRPr="008A6BFB">
        <w:t xml:space="preserve">при всички методи за </w:t>
      </w:r>
      <w:r w:rsidR="006741CB" w:rsidRPr="008A6BFB">
        <w:t>оразмеряване</w:t>
      </w:r>
      <w:r w:rsidRPr="008A6BFB">
        <w:t xml:space="preserve">. Настилката е един от най-скъпите компоненти на проектите за пътно строителство и преоразмерената дебелина на настилката </w:t>
      </w:r>
      <w:r w:rsidR="006741CB" w:rsidRPr="008A6BFB">
        <w:t xml:space="preserve">пряко води </w:t>
      </w:r>
      <w:r w:rsidRPr="008A6BFB">
        <w:t>до увеличение на строителните разходи.</w:t>
      </w:r>
    </w:p>
    <w:p w14:paraId="3C1661DD" w14:textId="1F5FDD85" w:rsidR="00114AD0" w:rsidRPr="008A6BFB" w:rsidRDefault="002527B1" w:rsidP="00F046FB">
      <w:pPr>
        <w:pStyle w:val="BodyText"/>
      </w:pPr>
      <w:r w:rsidRPr="008A6BFB">
        <w:t xml:space="preserve">Накрая, както е посочено в </w:t>
      </w:r>
      <w:r w:rsidR="006741CB" w:rsidRPr="008A6BFB">
        <w:t xml:space="preserve">т. </w:t>
      </w:r>
      <w:r w:rsidRPr="008A6BFB">
        <w:t>2.</w:t>
      </w:r>
      <w:r w:rsidR="006741CB" w:rsidRPr="008A6BFB">
        <w:t>8</w:t>
      </w:r>
      <w:r w:rsidRPr="008A6BFB">
        <w:t xml:space="preserve">, използването на полимер-модифициран битум в последните години се е превърнало в стандарт за страната. Дългосрочният му икономически ефект </w:t>
      </w:r>
      <w:r w:rsidR="0064113C" w:rsidRPr="008A6BFB">
        <w:t xml:space="preserve">обаче </w:t>
      </w:r>
      <w:r w:rsidR="00886C8A" w:rsidRPr="008A6BFB">
        <w:t>все още</w:t>
      </w:r>
      <w:r w:rsidR="00B43790" w:rsidRPr="008A6BFB">
        <w:t xml:space="preserve"> </w:t>
      </w:r>
      <w:r w:rsidRPr="008A6BFB">
        <w:t>не е</w:t>
      </w:r>
      <w:r w:rsidR="00886C8A" w:rsidRPr="008A6BFB">
        <w:t xml:space="preserve"> официално</w:t>
      </w:r>
      <w:r w:rsidRPr="008A6BFB">
        <w:t xml:space="preserve"> </w:t>
      </w:r>
      <w:r w:rsidR="00886C8A" w:rsidRPr="008A6BFB">
        <w:t>оценен</w:t>
      </w:r>
      <w:r w:rsidRPr="008A6BFB">
        <w:t>.</w:t>
      </w:r>
    </w:p>
    <w:p w14:paraId="41B54190" w14:textId="77777777" w:rsidR="00114AD0" w:rsidRPr="008A6BFB" w:rsidRDefault="002527B1" w:rsidP="00F046FB">
      <w:pPr>
        <w:pStyle w:val="Heading3"/>
        <w:spacing w:before="160"/>
        <w:rPr>
          <w:color w:val="auto"/>
        </w:rPr>
      </w:pPr>
      <w:bookmarkStart w:id="573" w:name="_Toc486608137"/>
      <w:bookmarkStart w:id="574" w:name="_Toc488045626"/>
      <w:bookmarkStart w:id="575" w:name="_Toc501639858"/>
      <w:bookmarkStart w:id="576" w:name="_Toc506291615"/>
      <w:bookmarkStart w:id="577" w:name="_Toc506291847"/>
      <w:bookmarkStart w:id="578" w:name="_Toc522454261"/>
      <w:r w:rsidRPr="008A6BFB">
        <w:t>2.9.5.</w:t>
      </w:r>
      <w:r w:rsidRPr="008A6BFB">
        <w:tab/>
      </w:r>
      <w:bookmarkEnd w:id="573"/>
      <w:r w:rsidR="00BF3616" w:rsidRPr="008A6BFB">
        <w:t xml:space="preserve">Оразмеряване </w:t>
      </w:r>
      <w:r w:rsidRPr="008A6BFB">
        <w:t>на настилк</w:t>
      </w:r>
      <w:r w:rsidR="00BF3616" w:rsidRPr="008A6BFB">
        <w:t>и за улици</w:t>
      </w:r>
      <w:bookmarkEnd w:id="574"/>
      <w:bookmarkEnd w:id="575"/>
      <w:bookmarkEnd w:id="576"/>
      <w:bookmarkEnd w:id="577"/>
      <w:bookmarkEnd w:id="578"/>
    </w:p>
    <w:p w14:paraId="61A108D4" w14:textId="537970DE" w:rsidR="00114AD0" w:rsidRPr="008A6BFB" w:rsidRDefault="002527B1" w:rsidP="00F046FB">
      <w:pPr>
        <w:pStyle w:val="BodyText"/>
      </w:pPr>
      <w:r w:rsidRPr="008A6BFB">
        <w:t xml:space="preserve">Уличните настилки в България се </w:t>
      </w:r>
      <w:r w:rsidR="00BF3616" w:rsidRPr="008A6BFB">
        <w:t xml:space="preserve">оразмеряват </w:t>
      </w:r>
      <w:r w:rsidRPr="008A6BFB">
        <w:t xml:space="preserve">в съответствие с </w:t>
      </w:r>
      <w:r w:rsidR="00F1685B" w:rsidRPr="008A6BFB">
        <w:rPr>
          <w:i/>
        </w:rPr>
        <w:t>Типови конструкции на настилки за улици, паркинги, пешеходни зони, тротоари и алеи и указания за приложението им</w:t>
      </w:r>
      <w:r w:rsidR="0013642A" w:rsidRPr="008A6BFB">
        <w:rPr>
          <w:szCs w:val="18"/>
        </w:rPr>
        <w:t xml:space="preserve"> (MCA, 1982 г.)</w:t>
      </w:r>
      <w:r w:rsidRPr="008A6BFB">
        <w:t xml:space="preserve"> на </w:t>
      </w:r>
      <w:r w:rsidR="00AB789E" w:rsidRPr="008A6BFB">
        <w:t xml:space="preserve">Министерство </w:t>
      </w:r>
      <w:r w:rsidRPr="008A6BFB">
        <w:t xml:space="preserve">на </w:t>
      </w:r>
      <w:r w:rsidR="00AB789E" w:rsidRPr="008A6BFB">
        <w:t xml:space="preserve">строителството </w:t>
      </w:r>
      <w:r w:rsidRPr="008A6BFB">
        <w:t xml:space="preserve">и </w:t>
      </w:r>
      <w:r w:rsidR="00AB789E" w:rsidRPr="008A6BFB">
        <w:t xml:space="preserve">архитектурата </w:t>
      </w:r>
      <w:r w:rsidRPr="008A6BFB">
        <w:t xml:space="preserve">(понастоящем МРРБ) от 1982 г. Документът съдържа предписания за използване на определени </w:t>
      </w:r>
      <w:r w:rsidR="00F1685B" w:rsidRPr="008A6BFB">
        <w:t xml:space="preserve">типови </w:t>
      </w:r>
      <w:r w:rsidRPr="008A6BFB">
        <w:t xml:space="preserve">проекти за </w:t>
      </w:r>
      <w:r w:rsidR="00F1685B" w:rsidRPr="008A6BFB">
        <w:t>пътна конструкция</w:t>
      </w:r>
      <w:r w:rsidRPr="008A6BFB">
        <w:t>, които да бъдат приспособени към конкретни</w:t>
      </w:r>
      <w:r w:rsidR="00F1685B" w:rsidRPr="008A6BFB">
        <w:t>те</w:t>
      </w:r>
      <w:r w:rsidRPr="008A6BFB">
        <w:t xml:space="preserve"> условия. </w:t>
      </w:r>
    </w:p>
    <w:p w14:paraId="79DC8CD9" w14:textId="74EBD348" w:rsidR="00114AD0" w:rsidRPr="008A6BFB" w:rsidRDefault="002527B1" w:rsidP="00F046FB">
      <w:pPr>
        <w:pStyle w:val="BodyText"/>
      </w:pPr>
      <w:r w:rsidRPr="008A6BFB">
        <w:t xml:space="preserve">Във връзка с дълбочината на замръзване и климатичните зони, документът разчита на същите графики (показани на </w:t>
      </w:r>
      <w:r w:rsidR="00212B4C" w:rsidRPr="008A6BFB">
        <w:rPr>
          <w:b/>
          <w:i/>
        </w:rPr>
        <w:t>ф</w:t>
      </w:r>
      <w:r w:rsidR="00886C8A" w:rsidRPr="008A6BFB">
        <w:rPr>
          <w:b/>
          <w:i/>
        </w:rPr>
        <w:t xml:space="preserve">игури </w:t>
      </w:r>
      <w:r w:rsidRPr="008A6BFB">
        <w:rPr>
          <w:b/>
          <w:i/>
        </w:rPr>
        <w:t>2</w:t>
      </w:r>
      <w:r w:rsidR="00886C8A" w:rsidRPr="008A6BFB">
        <w:rPr>
          <w:b/>
          <w:i/>
        </w:rPr>
        <w:t>1</w:t>
      </w:r>
      <w:r w:rsidRPr="008A6BFB">
        <w:rPr>
          <w:b/>
          <w:i/>
        </w:rPr>
        <w:t xml:space="preserve"> и 2</w:t>
      </w:r>
      <w:r w:rsidR="00886C8A" w:rsidRPr="008A6BFB">
        <w:rPr>
          <w:b/>
          <w:i/>
        </w:rPr>
        <w:t>2</w:t>
      </w:r>
      <w:r w:rsidRPr="008A6BFB">
        <w:t xml:space="preserve">), както в ръководството за оразмеряване на </w:t>
      </w:r>
      <w:r w:rsidR="00F1685B" w:rsidRPr="008A6BFB">
        <w:t xml:space="preserve">пътните </w:t>
      </w:r>
      <w:r w:rsidRPr="008A6BFB">
        <w:t>настилк</w:t>
      </w:r>
      <w:r w:rsidR="00F1685B" w:rsidRPr="008A6BFB">
        <w:t>и</w:t>
      </w:r>
      <w:r w:rsidR="0013642A" w:rsidRPr="008A6BFB">
        <w:t xml:space="preserve"> (</w:t>
      </w:r>
      <w:r w:rsidR="0013642A" w:rsidRPr="008A6BFB">
        <w:rPr>
          <w:szCs w:val="18"/>
        </w:rPr>
        <w:t>ЦЛПМ, 2003 г.)</w:t>
      </w:r>
      <w:r w:rsidRPr="008A6BFB">
        <w:t>. Това означава, че дебелините на настилката</w:t>
      </w:r>
      <w:r w:rsidR="00F1685B" w:rsidRPr="008A6BFB">
        <w:t>,</w:t>
      </w:r>
      <w:r w:rsidRPr="008A6BFB">
        <w:t xml:space="preserve"> определени според указанията за проектиране на улична настилка</w:t>
      </w:r>
      <w:r w:rsidR="00F1685B" w:rsidRPr="008A6BFB">
        <w:t>,</w:t>
      </w:r>
      <w:r w:rsidRPr="008A6BFB">
        <w:t xml:space="preserve"> </w:t>
      </w:r>
      <w:r w:rsidR="00F1685B" w:rsidRPr="008A6BFB">
        <w:t xml:space="preserve">по всяка вероятност са </w:t>
      </w:r>
      <w:r w:rsidRPr="008A6BFB">
        <w:t>ненужно големи за сегашните и прогнозните климатични условия.</w:t>
      </w:r>
    </w:p>
    <w:p w14:paraId="1D1446E3" w14:textId="77777777" w:rsidR="00114AD0" w:rsidRPr="008A6BFB" w:rsidRDefault="00F1685B" w:rsidP="00F046FB">
      <w:pPr>
        <w:pStyle w:val="BodyText"/>
      </w:pPr>
      <w:r w:rsidRPr="008A6BFB">
        <w:t>Типовите конструкции</w:t>
      </w:r>
      <w:r w:rsidR="002527B1" w:rsidRPr="008A6BFB">
        <w:t xml:space="preserve"> се използват към момента, макар че за особено натоварени улици и булеварди проектантите често използват ръководството за </w:t>
      </w:r>
      <w:r w:rsidR="00953609" w:rsidRPr="008A6BFB">
        <w:t xml:space="preserve">оразмеряване </w:t>
      </w:r>
      <w:r w:rsidR="002527B1" w:rsidRPr="008A6BFB">
        <w:t xml:space="preserve">на пътни </w:t>
      </w:r>
      <w:r w:rsidRPr="008A6BFB">
        <w:t xml:space="preserve">настилки </w:t>
      </w:r>
      <w:r w:rsidR="002527B1" w:rsidRPr="008A6BFB">
        <w:t xml:space="preserve">(описано в </w:t>
      </w:r>
      <w:r w:rsidRPr="008A6BFB">
        <w:t xml:space="preserve">т. </w:t>
      </w:r>
      <w:r w:rsidR="002527B1" w:rsidRPr="008A6BFB">
        <w:t>2.</w:t>
      </w:r>
      <w:r w:rsidRPr="008A6BFB">
        <w:t>9</w:t>
      </w:r>
      <w:r w:rsidR="002527B1" w:rsidRPr="008A6BFB">
        <w:t xml:space="preserve">.4). </w:t>
      </w:r>
    </w:p>
    <w:p w14:paraId="2DF0353A" w14:textId="77777777" w:rsidR="00114AD0" w:rsidRPr="008A6BFB" w:rsidRDefault="002527B1" w:rsidP="00E96F38">
      <w:pPr>
        <w:pStyle w:val="Heading3"/>
        <w:spacing w:before="160"/>
      </w:pPr>
      <w:bookmarkStart w:id="579" w:name="_Toc486608138"/>
      <w:bookmarkStart w:id="580" w:name="_Toc488045627"/>
      <w:bookmarkStart w:id="581" w:name="_Toc501639859"/>
      <w:bookmarkStart w:id="582" w:name="_Toc506291616"/>
      <w:bookmarkStart w:id="583" w:name="_Toc506291848"/>
      <w:bookmarkStart w:id="584" w:name="_Toc522454262"/>
      <w:r w:rsidRPr="008A6BFB">
        <w:lastRenderedPageBreak/>
        <w:t>2.9.6.</w:t>
      </w:r>
      <w:r w:rsidRPr="008A6BFB">
        <w:tab/>
      </w:r>
      <w:bookmarkEnd w:id="579"/>
      <w:r w:rsidRPr="008A6BFB">
        <w:t>Проектиране на железопътни мостове и водостоци</w:t>
      </w:r>
      <w:bookmarkEnd w:id="580"/>
      <w:bookmarkEnd w:id="581"/>
      <w:bookmarkEnd w:id="582"/>
      <w:bookmarkEnd w:id="583"/>
      <w:bookmarkEnd w:id="584"/>
    </w:p>
    <w:p w14:paraId="7336C5D6" w14:textId="35EAAC7B" w:rsidR="00F1685B" w:rsidRPr="008A6BFB" w:rsidRDefault="002527B1">
      <w:pPr>
        <w:pStyle w:val="BodyText"/>
      </w:pPr>
      <w:r w:rsidRPr="008A6BFB">
        <w:t xml:space="preserve">Проектирането на железен път се регулира от редица документи. </w:t>
      </w:r>
      <w:r w:rsidR="00DB6016" w:rsidRPr="008A6BFB">
        <w:t>Н</w:t>
      </w:r>
      <w:r w:rsidRPr="008A6BFB">
        <w:t xml:space="preserve">ай-важният от тях е </w:t>
      </w:r>
      <w:r w:rsidRPr="008A6BFB">
        <w:rPr>
          <w:i/>
        </w:rPr>
        <w:t>Наредба № 55 от 29 януари 2004</w:t>
      </w:r>
      <w:r w:rsidR="00F1685B" w:rsidRPr="008A6BFB">
        <w:rPr>
          <w:i/>
        </w:rPr>
        <w:t xml:space="preserve"> </w:t>
      </w:r>
      <w:r w:rsidRPr="008A6BFB">
        <w:rPr>
          <w:i/>
        </w:rPr>
        <w:t xml:space="preserve">г. за </w:t>
      </w:r>
      <w:r w:rsidR="00886C8A" w:rsidRPr="008A6BFB">
        <w:rPr>
          <w:i/>
        </w:rPr>
        <w:t xml:space="preserve">Проектиране </w:t>
      </w:r>
      <w:r w:rsidRPr="008A6BFB">
        <w:rPr>
          <w:i/>
        </w:rPr>
        <w:t>и строителство на железопътни линии, железопътни гари, железопътни прелези и други елементи от железопътната инфраструктура</w:t>
      </w:r>
      <w:r w:rsidRPr="008A6BFB">
        <w:t>.</w:t>
      </w:r>
      <w:r w:rsidR="0013642A" w:rsidRPr="008A6BFB">
        <w:rPr>
          <w:szCs w:val="18"/>
        </w:rPr>
        <w:t xml:space="preserve"> (МТИТС, 2004 г.)</w:t>
      </w:r>
      <w:r w:rsidRPr="008A6BFB">
        <w:t>. Наредбата разглежда различни проблеми</w:t>
      </w:r>
      <w:r w:rsidR="00886C8A" w:rsidRPr="008A6BFB">
        <w:t>,</w:t>
      </w:r>
      <w:r w:rsidRPr="008A6BFB">
        <w:t xml:space="preserve"> свързани с проектирането на железопътна инфраструктура, но не предоставя никакви конкретни предписания относно проектирането на мостове и водостоци. Конкретните изисквания за изграждане на водостоци са включени в </w:t>
      </w:r>
      <w:r w:rsidR="001008F1" w:rsidRPr="008A6BFB">
        <w:rPr>
          <w:i/>
        </w:rPr>
        <w:t>Технически изисквания за железопътната инфраструктура</w:t>
      </w:r>
      <w:r w:rsidR="0013642A" w:rsidRPr="008A6BFB">
        <w:rPr>
          <w:i/>
        </w:rPr>
        <w:t xml:space="preserve"> </w:t>
      </w:r>
      <w:r w:rsidR="0013642A" w:rsidRPr="008A6BFB">
        <w:rPr>
          <w:szCs w:val="18"/>
        </w:rPr>
        <w:t>(НКЖИ, 2005 г.)</w:t>
      </w:r>
      <w:r w:rsidRPr="008A6BFB">
        <w:t xml:space="preserve">. </w:t>
      </w:r>
      <w:bookmarkStart w:id="585" w:name="_Toc484688392"/>
      <w:r w:rsidRPr="008A6BFB">
        <w:t xml:space="preserve">По подобие на методиките за </w:t>
      </w:r>
      <w:r w:rsidR="001008F1" w:rsidRPr="008A6BFB">
        <w:t xml:space="preserve">оразмеряване на отворите </w:t>
      </w:r>
      <w:r w:rsidRPr="008A6BFB">
        <w:t>на пътни мостове и водостоци</w:t>
      </w:r>
      <w:r w:rsidR="00DB6016" w:rsidRPr="008A6BFB">
        <w:t>,</w:t>
      </w:r>
      <w:r w:rsidRPr="008A6BFB">
        <w:t xml:space="preserve"> методиките</w:t>
      </w:r>
      <w:r w:rsidR="001008F1" w:rsidRPr="008A6BFB">
        <w:t>,</w:t>
      </w:r>
      <w:r w:rsidRPr="008A6BFB">
        <w:t xml:space="preserve"> използвани в железопътния сектор се нуждаят от </w:t>
      </w:r>
      <w:r w:rsidR="001008F1" w:rsidRPr="008A6BFB">
        <w:t xml:space="preserve">преглед </w:t>
      </w:r>
      <w:r w:rsidRPr="008A6BFB">
        <w:t>и евентуална актуализация.</w:t>
      </w:r>
    </w:p>
    <w:p w14:paraId="5EEF14B5" w14:textId="46444296" w:rsidR="00886C8A" w:rsidRPr="008A6BFB" w:rsidRDefault="00886C8A" w:rsidP="0097691E">
      <w:pPr>
        <w:pStyle w:val="Heading2"/>
      </w:pPr>
      <w:bookmarkStart w:id="586" w:name="_Toc506291617"/>
      <w:bookmarkStart w:id="587" w:name="_Toc506291849"/>
      <w:bookmarkStart w:id="588" w:name="_Toc522454263"/>
      <w:r w:rsidRPr="008A6BFB">
        <w:t>2.</w:t>
      </w:r>
      <w:r w:rsidR="0064113C" w:rsidRPr="008A6BFB">
        <w:t>10</w:t>
      </w:r>
      <w:r w:rsidR="00234C4C" w:rsidRPr="008A6BFB">
        <w:t>.</w:t>
      </w:r>
      <w:r w:rsidRPr="008A6BFB">
        <w:tab/>
        <w:t>Заключения</w:t>
      </w:r>
      <w:bookmarkEnd w:id="586"/>
      <w:bookmarkEnd w:id="587"/>
      <w:bookmarkEnd w:id="588"/>
    </w:p>
    <w:p w14:paraId="4965906A" w14:textId="0D55A30A" w:rsidR="00886C8A" w:rsidRPr="008A6BFB" w:rsidRDefault="00552DD3" w:rsidP="00886C8A">
      <w:pPr>
        <w:pStyle w:val="BodyText"/>
      </w:pPr>
      <w:r w:rsidRPr="008A6BFB">
        <w:t>Осведомеността</w:t>
      </w:r>
      <w:r w:rsidR="005D3577" w:rsidRPr="008A6BFB">
        <w:t xml:space="preserve"> относно АИК на ключовите за транспортния сектор заинтересовани страни не е на високо ниво. Най-общо, стратегическите документи най-вече разглеждат мерките за смекчаване на вредното въздействие на транспортния сектор върху околната среда. </w:t>
      </w:r>
      <w:r w:rsidR="00DB6016" w:rsidRPr="008A6BFB">
        <w:t>Обратното</w:t>
      </w:r>
      <w:r w:rsidR="005D3577" w:rsidRPr="008A6BFB">
        <w:t xml:space="preserve"> въздействие на изменението на климата върху транспортния сектор почти не се разглежда. </w:t>
      </w:r>
    </w:p>
    <w:p w14:paraId="051CCE8F" w14:textId="0D53F3A9" w:rsidR="005D3577" w:rsidRPr="008A6BFB" w:rsidRDefault="005D3577" w:rsidP="00886C8A">
      <w:pPr>
        <w:pStyle w:val="BodyText"/>
      </w:pPr>
      <w:r w:rsidRPr="008A6BFB">
        <w:t>Някои мерки, свързани с изменението на климата</w:t>
      </w:r>
      <w:r w:rsidR="00DB6016" w:rsidRPr="008A6BFB">
        <w:t>,</w:t>
      </w:r>
      <w:r w:rsidRPr="008A6BFB">
        <w:t xml:space="preserve"> са проектирани и частично приложени в автомобилния транспорт и вътрешните водни пътища. Въпреки това, изглежда че те се разглеждат по принцип във връзка с подобряване на инфраструктурата или като опит да се решат проблеми </w:t>
      </w:r>
      <w:r w:rsidR="00DB6016" w:rsidRPr="008A6BFB">
        <w:t>за всеки конкретен случай</w:t>
      </w:r>
      <w:r w:rsidRPr="008A6BFB">
        <w:t xml:space="preserve">, но не са структурирани и планирани усилия, насочени към </w:t>
      </w:r>
      <w:r w:rsidR="00DB6016" w:rsidRPr="008A6BFB">
        <w:t xml:space="preserve">ефектите от </w:t>
      </w:r>
      <w:r w:rsidRPr="008A6BFB">
        <w:t>изменението на климата.</w:t>
      </w:r>
    </w:p>
    <w:p w14:paraId="110BC0B8" w14:textId="406852C6" w:rsidR="005D3577" w:rsidRPr="008A6BFB" w:rsidRDefault="005D3577" w:rsidP="00396CB3">
      <w:pPr>
        <w:pStyle w:val="BodyText"/>
      </w:pPr>
      <w:r w:rsidRPr="008A6BFB">
        <w:t xml:space="preserve">Последствията от липсата на систематични проучвания върху дългосрочното въздействие на </w:t>
      </w:r>
      <w:bookmarkStart w:id="589" w:name="_Hlk505592193"/>
      <w:r w:rsidRPr="008A6BFB">
        <w:t>изменението на климата</w:t>
      </w:r>
      <w:bookmarkEnd w:id="589"/>
      <w:r w:rsidRPr="008A6BFB">
        <w:t xml:space="preserve">, особено </w:t>
      </w:r>
      <w:r w:rsidR="00E04C42" w:rsidRPr="008A6BFB">
        <w:t>за</w:t>
      </w:r>
      <w:r w:rsidRPr="008A6BFB">
        <w:t xml:space="preserve"> българския транспортен сектор, са не само относително ниският интерес </w:t>
      </w:r>
      <w:r w:rsidR="00E04C42" w:rsidRPr="008A6BFB">
        <w:t xml:space="preserve">към изменението на климата </w:t>
      </w:r>
      <w:r w:rsidRPr="008A6BFB">
        <w:t>от страна на заинтересованите страни от транспортния сектор, но и по-</w:t>
      </w:r>
      <w:r w:rsidR="00BF21B5" w:rsidRPr="008A6BFB">
        <w:t>силната</w:t>
      </w:r>
      <w:r w:rsidR="00EC007E" w:rsidRPr="008A6BFB">
        <w:t xml:space="preserve"> насоченост към</w:t>
      </w:r>
      <w:r w:rsidRPr="008A6BFB">
        <w:t xml:space="preserve"> краткосрочните действия </w:t>
      </w:r>
      <w:r w:rsidR="00FA074C" w:rsidRPr="008A6BFB">
        <w:t>като реакция при</w:t>
      </w:r>
      <w:r w:rsidRPr="008A6BFB">
        <w:t xml:space="preserve"> извънредни ситуации, вместо </w:t>
      </w:r>
      <w:r w:rsidR="00BF21B5" w:rsidRPr="008A6BFB">
        <w:t xml:space="preserve">към </w:t>
      </w:r>
      <w:r w:rsidRPr="008A6BFB">
        <w:t>разработва</w:t>
      </w:r>
      <w:r w:rsidR="00BF21B5" w:rsidRPr="008A6BFB">
        <w:t>нето на</w:t>
      </w:r>
      <w:r w:rsidRPr="008A6BFB">
        <w:t xml:space="preserve"> стратегии и дългосрочни планове за действие</w:t>
      </w:r>
      <w:r w:rsidR="00FA074C" w:rsidRPr="008A6BFB">
        <w:t>, насочени към</w:t>
      </w:r>
      <w:r w:rsidRPr="008A6BFB">
        <w:t xml:space="preserve"> справяне с бъдещи проблеми</w:t>
      </w:r>
      <w:r w:rsidR="00FA074C" w:rsidRPr="008A6BFB">
        <w:t>.</w:t>
      </w:r>
      <w:r w:rsidR="00914520" w:rsidRPr="008A6BFB">
        <w:t xml:space="preserve"> Резултатът от това е ниско ниво на адаптивен капацитет в сектора. Липсата на </w:t>
      </w:r>
      <w:r w:rsidR="00120089" w:rsidRPr="008A6BFB">
        <w:t xml:space="preserve">налични и </w:t>
      </w:r>
      <w:r w:rsidR="00914520" w:rsidRPr="008A6BFB">
        <w:t xml:space="preserve">качествени статистически данни за дълъг период от време, необходими </w:t>
      </w:r>
      <w:r w:rsidR="00396CB3" w:rsidRPr="008A6BFB">
        <w:t>да подпомага процеса на планиране, е другата пречка за създаване на стабилни програми, които да са ориентирани към предизвикателствата, пред които транспортният сектор се изправя и се очаква</w:t>
      </w:r>
      <w:r w:rsidR="00120089" w:rsidRPr="008A6BFB">
        <w:t>,</w:t>
      </w:r>
      <w:r w:rsidR="00396CB3" w:rsidRPr="008A6BFB">
        <w:t xml:space="preserve"> и в бъдеще да се сблъсква.</w:t>
      </w:r>
    </w:p>
    <w:p w14:paraId="7963E44B" w14:textId="4E788FD9" w:rsidR="00396CB3" w:rsidRPr="008A6BFB" w:rsidRDefault="00120089" w:rsidP="00F046FB">
      <w:pPr>
        <w:pStyle w:val="BodyText"/>
      </w:pPr>
      <w:r w:rsidRPr="008A6BFB">
        <w:t xml:space="preserve">Макар да се наблюдава положителна тенденция, </w:t>
      </w:r>
      <w:r w:rsidR="00BF21B5" w:rsidRPr="008A6BFB">
        <w:t xml:space="preserve">много </w:t>
      </w:r>
      <w:r w:rsidRPr="008A6BFB">
        <w:t>остава да се направи, за да се стигне до един по-систематичен подход и разбиране от страна на заинтересованите страни в транспортния сектор на въпросите, свързани с изменението на климата и тяхната важност.</w:t>
      </w:r>
    </w:p>
    <w:p w14:paraId="1750A5CB" w14:textId="77777777" w:rsidR="00114AD0" w:rsidRPr="008A6BFB" w:rsidRDefault="002527B1">
      <w:r w:rsidRPr="008A6BFB">
        <w:br w:type="page"/>
      </w:r>
    </w:p>
    <w:p w14:paraId="0BF52AC0" w14:textId="245D2E62" w:rsidR="00114AD0" w:rsidRPr="008A6BFB" w:rsidRDefault="00234C4C" w:rsidP="001D353D">
      <w:pPr>
        <w:pStyle w:val="Heading1"/>
        <w:keepNext/>
        <w:keepLines/>
        <w:ind w:left="0" w:firstLine="0"/>
        <w:jc w:val="left"/>
        <w:rPr>
          <w:color w:val="2F5496"/>
          <w:kern w:val="0"/>
          <w:szCs w:val="28"/>
          <w:lang w:val="bg-BG" w:eastAsia="en-US"/>
        </w:rPr>
      </w:pPr>
      <w:bookmarkStart w:id="590" w:name="_Toc488045628"/>
      <w:bookmarkStart w:id="591" w:name="_Toc501639860"/>
      <w:bookmarkStart w:id="592" w:name="_Toc506291618"/>
      <w:bookmarkStart w:id="593" w:name="_Toc506291850"/>
      <w:bookmarkStart w:id="594" w:name="_Toc522454264"/>
      <w:bookmarkEnd w:id="585"/>
      <w:r w:rsidRPr="008A6BFB">
        <w:rPr>
          <w:color w:val="2F5496"/>
          <w:kern w:val="0"/>
          <w:szCs w:val="28"/>
          <w:lang w:val="bg-BG" w:eastAsia="en-US"/>
        </w:rPr>
        <w:lastRenderedPageBreak/>
        <w:t>Глава</w:t>
      </w:r>
      <w:r w:rsidR="006703DF" w:rsidRPr="008A6BFB">
        <w:rPr>
          <w:color w:val="2F5496"/>
          <w:kern w:val="0"/>
          <w:szCs w:val="28"/>
          <w:lang w:val="bg-BG" w:eastAsia="en-US"/>
        </w:rPr>
        <w:t xml:space="preserve"> 3. </w:t>
      </w:r>
      <w:r w:rsidR="002527B1" w:rsidRPr="008A6BFB">
        <w:rPr>
          <w:color w:val="2F5496"/>
          <w:kern w:val="0"/>
          <w:szCs w:val="28"/>
          <w:lang w:val="bg-BG" w:eastAsia="en-US"/>
        </w:rPr>
        <w:t>Варианти за адаптация</w:t>
      </w:r>
      <w:bookmarkEnd w:id="590"/>
      <w:bookmarkEnd w:id="591"/>
      <w:bookmarkEnd w:id="592"/>
      <w:bookmarkEnd w:id="593"/>
      <w:bookmarkEnd w:id="594"/>
    </w:p>
    <w:p w14:paraId="5775BE99" w14:textId="1F4D3716" w:rsidR="00114AD0" w:rsidRPr="008A6BFB" w:rsidRDefault="002527B1" w:rsidP="001D353D">
      <w:pPr>
        <w:pStyle w:val="Heading2"/>
        <w:spacing w:before="60"/>
      </w:pPr>
      <w:bookmarkStart w:id="595" w:name="_Toc488045629"/>
      <w:bookmarkStart w:id="596" w:name="_Toc501639861"/>
      <w:bookmarkStart w:id="597" w:name="_Toc506291619"/>
      <w:bookmarkStart w:id="598" w:name="_Toc506291851"/>
      <w:bookmarkStart w:id="599" w:name="_Toc522454265"/>
      <w:r w:rsidRPr="008A6BFB">
        <w:t>В</w:t>
      </w:r>
      <w:bookmarkEnd w:id="595"/>
      <w:bookmarkEnd w:id="596"/>
      <w:r w:rsidR="00EB2EB4" w:rsidRPr="008A6BFB">
        <w:t>ъведение</w:t>
      </w:r>
      <w:bookmarkEnd w:id="597"/>
      <w:bookmarkEnd w:id="598"/>
      <w:bookmarkEnd w:id="599"/>
    </w:p>
    <w:p w14:paraId="5B1DCBEC" w14:textId="50ED3879" w:rsidR="00114AD0" w:rsidRPr="001D4942" w:rsidRDefault="002527B1" w:rsidP="00886C8A">
      <w:pPr>
        <w:pStyle w:val="Heading3"/>
        <w:rPr>
          <w:color w:val="auto"/>
        </w:rPr>
      </w:pPr>
      <w:bookmarkStart w:id="600" w:name="_Toc488045630"/>
      <w:bookmarkStart w:id="601" w:name="_Toc501639862"/>
      <w:bookmarkStart w:id="602" w:name="_Toc506291620"/>
      <w:bookmarkStart w:id="603" w:name="_Toc506291852"/>
      <w:bookmarkStart w:id="604" w:name="_Toc522454266"/>
      <w:r w:rsidRPr="001D4942">
        <w:t>Видове адаптация</w:t>
      </w:r>
      <w:bookmarkEnd w:id="600"/>
      <w:bookmarkEnd w:id="601"/>
      <w:bookmarkEnd w:id="602"/>
      <w:bookmarkEnd w:id="603"/>
      <w:bookmarkEnd w:id="604"/>
    </w:p>
    <w:p w14:paraId="2124FC7F" w14:textId="15E5A330" w:rsidR="00114AD0" w:rsidRPr="008A6BFB" w:rsidRDefault="002527B1" w:rsidP="005923AE">
      <w:pPr>
        <w:pStyle w:val="BodyText"/>
        <w:spacing w:after="60"/>
      </w:pPr>
      <w:r w:rsidRPr="008A6BFB">
        <w:t xml:space="preserve">Вариантите за адаптация </w:t>
      </w:r>
      <w:r w:rsidR="00953609" w:rsidRPr="008A6BFB">
        <w:t xml:space="preserve">към </w:t>
      </w:r>
      <w:r w:rsidR="00696DCD" w:rsidRPr="008A6BFB">
        <w:t xml:space="preserve">изменението на </w:t>
      </w:r>
      <w:r w:rsidR="00953609" w:rsidRPr="008A6BFB">
        <w:t>климат</w:t>
      </w:r>
      <w:r w:rsidR="00696DCD" w:rsidRPr="008A6BFB">
        <w:t>а</w:t>
      </w:r>
      <w:r w:rsidR="00953609" w:rsidRPr="008A6BFB">
        <w:t xml:space="preserve"> </w:t>
      </w:r>
      <w:r w:rsidRPr="008A6BFB">
        <w:t>могат да бъдат категоризирани според приноса им за</w:t>
      </w:r>
      <w:r w:rsidR="0013642A" w:rsidRPr="008A6BFB">
        <w:t xml:space="preserve"> (UKCIP, без дата; стр. 12)</w:t>
      </w:r>
      <w:r w:rsidRPr="008A6BFB">
        <w:t>:</w:t>
      </w:r>
    </w:p>
    <w:p w14:paraId="22F74CDC" w14:textId="77777777" w:rsidR="00114AD0" w:rsidRPr="008A6BFB" w:rsidRDefault="002527B1" w:rsidP="001D353D">
      <w:pPr>
        <w:pStyle w:val="Bullet"/>
        <w:spacing w:line="276" w:lineRule="auto"/>
        <w:rPr>
          <w:lang w:val="bg-BG"/>
        </w:rPr>
      </w:pPr>
      <w:r w:rsidRPr="008A6BFB">
        <w:rPr>
          <w:lang w:val="bg-BG"/>
        </w:rPr>
        <w:t>изграждане на капацитет за адаптация; или</w:t>
      </w:r>
    </w:p>
    <w:p w14:paraId="044C5AA8" w14:textId="714F0DE9" w:rsidR="00114AD0" w:rsidRPr="008A6BFB" w:rsidRDefault="002527B1" w:rsidP="001D353D">
      <w:pPr>
        <w:pStyle w:val="Bullet"/>
        <w:spacing w:after="120" w:line="276" w:lineRule="auto"/>
        <w:rPr>
          <w:lang w:val="bg-BG"/>
        </w:rPr>
      </w:pPr>
      <w:r w:rsidRPr="008A6BFB">
        <w:rPr>
          <w:lang w:val="bg-BG"/>
        </w:rPr>
        <w:t>изпъл</w:t>
      </w:r>
      <w:r w:rsidR="005923AE" w:rsidRPr="008A6BFB">
        <w:rPr>
          <w:lang w:val="bg-BG"/>
        </w:rPr>
        <w:t>нение на адаптационни дейности.</w:t>
      </w:r>
    </w:p>
    <w:p w14:paraId="003EA47E" w14:textId="77777777" w:rsidR="00114AD0" w:rsidRPr="008A6BFB" w:rsidRDefault="002527B1" w:rsidP="00F046FB">
      <w:pPr>
        <w:pStyle w:val="BodyText"/>
      </w:pPr>
      <w:r w:rsidRPr="008A6BFB">
        <w:t>Капацитетът за адаптация се подкрепя чрез увеличаване на наличната информация (събиране на данни, научни изследвания, повишаване на осведомеността), изграждане на необходимата база за управление (процедури, нормативи, стандарти, указания и законодателство), както и изграждане и укрепване на институционален капацитет (организационно развитие, партньорство между институциите, партньорство с НПО).</w:t>
      </w:r>
    </w:p>
    <w:p w14:paraId="7E3937DB" w14:textId="0D20FACF" w:rsidR="00114AD0" w:rsidRPr="008A6BFB" w:rsidRDefault="002527B1" w:rsidP="00F046FB">
      <w:pPr>
        <w:pStyle w:val="BodyText"/>
      </w:pPr>
      <w:r w:rsidRPr="008A6BFB">
        <w:t xml:space="preserve">Втората категория варианти за адаптация включва конкретни дейности, които помагат да се намали уязвимостта към изменението на климата. Макар че дейностите за адаптация често </w:t>
      </w:r>
      <w:r w:rsidR="00234BAA" w:rsidRPr="008A6BFB">
        <w:t xml:space="preserve">се пораждат </w:t>
      </w:r>
      <w:r w:rsidRPr="008A6BFB">
        <w:t xml:space="preserve">по естествен </w:t>
      </w:r>
      <w:r w:rsidR="00234BAA" w:rsidRPr="008A6BFB">
        <w:t>път</w:t>
      </w:r>
      <w:r w:rsidRPr="008A6BFB">
        <w:t>, те могат да станат по-ефективни</w:t>
      </w:r>
      <w:r w:rsidR="00234BAA" w:rsidRPr="008A6BFB">
        <w:t>,</w:t>
      </w:r>
      <w:r w:rsidRPr="008A6BFB">
        <w:t xml:space="preserve"> ако се планират и изпълняват по систематичен начин – и</w:t>
      </w:r>
      <w:r w:rsidR="00234BAA" w:rsidRPr="008A6BFB">
        <w:t>менно</w:t>
      </w:r>
      <w:r w:rsidRPr="008A6BFB">
        <w:t xml:space="preserve"> това е една от основните цели </w:t>
      </w:r>
      <w:r w:rsidR="00234BAA" w:rsidRPr="008A6BFB">
        <w:t xml:space="preserve">на </w:t>
      </w:r>
      <w:r w:rsidRPr="008A6BFB">
        <w:t>изграждане</w:t>
      </w:r>
      <w:r w:rsidR="00234BAA" w:rsidRPr="008A6BFB">
        <w:t>то</w:t>
      </w:r>
      <w:r w:rsidRPr="008A6BFB">
        <w:t xml:space="preserve"> на капацитет за адаптация. </w:t>
      </w:r>
    </w:p>
    <w:p w14:paraId="7420D4B4" w14:textId="25B21B9E" w:rsidR="00114AD0" w:rsidRPr="008A6BFB" w:rsidRDefault="002527B1" w:rsidP="00F046FB">
      <w:pPr>
        <w:pStyle w:val="BodyText"/>
      </w:pPr>
      <w:r w:rsidRPr="008A6BFB">
        <w:t xml:space="preserve">Адаптационният капацитет на българския транспортен сектор беше прегледан като част от </w:t>
      </w:r>
      <w:r w:rsidR="00A47DAD" w:rsidRPr="008A6BFB">
        <w:t xml:space="preserve">Анализа </w:t>
      </w:r>
      <w:r w:rsidR="00A5587D" w:rsidRPr="008A6BFB">
        <w:t xml:space="preserve">и оценка </w:t>
      </w:r>
      <w:r w:rsidR="00D77116" w:rsidRPr="008A6BFB">
        <w:t xml:space="preserve">на уязвимостта и риска </w:t>
      </w:r>
      <w:r w:rsidRPr="008A6BFB">
        <w:t xml:space="preserve">от 2014 г. и заключението е, че той </w:t>
      </w:r>
      <w:r w:rsidRPr="008A6BFB">
        <w:rPr>
          <w:i/>
        </w:rPr>
        <w:t>не е достатъчен</w:t>
      </w:r>
      <w:r w:rsidR="0013642A" w:rsidRPr="008A6BFB">
        <w:rPr>
          <w:i/>
        </w:rPr>
        <w:t xml:space="preserve"> </w:t>
      </w:r>
      <w:r w:rsidR="0013642A" w:rsidRPr="008A6BFB">
        <w:rPr>
          <w:szCs w:val="18"/>
        </w:rPr>
        <w:t>(МОСВ, 2014 г.; стр. 147-148)</w:t>
      </w:r>
      <w:r w:rsidRPr="008A6BFB">
        <w:t xml:space="preserve">. Прегледът на </w:t>
      </w:r>
      <w:r w:rsidR="00D77116" w:rsidRPr="008A6BFB">
        <w:t xml:space="preserve">стратегическия </w:t>
      </w:r>
      <w:r w:rsidRPr="008A6BFB">
        <w:t>контекст</w:t>
      </w:r>
      <w:r w:rsidR="00D77116" w:rsidRPr="008A6BFB">
        <w:t>,</w:t>
      </w:r>
      <w:r w:rsidRPr="008A6BFB">
        <w:t xml:space="preserve"> направен в настоящото проучване</w:t>
      </w:r>
      <w:r w:rsidRPr="008A6BFB">
        <w:rPr>
          <w:rStyle w:val="FootnoteReference"/>
        </w:rPr>
        <w:footnoteReference w:id="70"/>
      </w:r>
      <w:r w:rsidR="00D77116" w:rsidRPr="008A6BFB">
        <w:t>,</w:t>
      </w:r>
      <w:r w:rsidRPr="008A6BFB">
        <w:t xml:space="preserve"> също показва, че има значителн</w:t>
      </w:r>
      <w:r w:rsidR="00A47DAD" w:rsidRPr="008A6BFB">
        <w:t>и</w:t>
      </w:r>
      <w:r w:rsidRPr="008A6BFB">
        <w:t xml:space="preserve"> </w:t>
      </w:r>
      <w:r w:rsidR="00A47DAD" w:rsidRPr="008A6BFB">
        <w:t xml:space="preserve">възможности </w:t>
      </w:r>
      <w:r w:rsidRPr="008A6BFB">
        <w:t>за подобряване на капацитета за адаптация.</w:t>
      </w:r>
    </w:p>
    <w:p w14:paraId="2A8CE744" w14:textId="77777777" w:rsidR="00114AD0" w:rsidRPr="001D4942" w:rsidRDefault="002527B1">
      <w:pPr>
        <w:pStyle w:val="Heading3"/>
        <w:rPr>
          <w:color w:val="auto"/>
        </w:rPr>
      </w:pPr>
      <w:bookmarkStart w:id="605" w:name="_Toc488045631"/>
      <w:bookmarkStart w:id="606" w:name="_Toc501639863"/>
      <w:bookmarkStart w:id="607" w:name="_Toc506291621"/>
      <w:bookmarkStart w:id="608" w:name="_Toc506291853"/>
      <w:bookmarkStart w:id="609" w:name="_Toc522454267"/>
      <w:r w:rsidRPr="001D4942">
        <w:t>Принципи на адаптацията</w:t>
      </w:r>
      <w:bookmarkEnd w:id="605"/>
      <w:bookmarkEnd w:id="606"/>
      <w:bookmarkEnd w:id="607"/>
      <w:bookmarkEnd w:id="608"/>
      <w:bookmarkEnd w:id="609"/>
    </w:p>
    <w:p w14:paraId="7A90E880" w14:textId="232C0915" w:rsidR="00114AD0" w:rsidRPr="008A6BFB" w:rsidRDefault="002527B1" w:rsidP="001D353D">
      <w:pPr>
        <w:pStyle w:val="BodyText"/>
        <w:spacing w:after="60"/>
      </w:pPr>
      <w:r w:rsidRPr="008A6BFB">
        <w:t xml:space="preserve">Преди да </w:t>
      </w:r>
      <w:r w:rsidR="00D77116" w:rsidRPr="008A6BFB">
        <w:t xml:space="preserve">се прави </w:t>
      </w:r>
      <w:r w:rsidRPr="008A6BFB">
        <w:t xml:space="preserve">опит </w:t>
      </w:r>
      <w:r w:rsidR="00953609" w:rsidRPr="008A6BFB">
        <w:t>з</w:t>
      </w:r>
      <w:r w:rsidRPr="008A6BFB">
        <w:t>а идентифицира</w:t>
      </w:r>
      <w:r w:rsidR="00D77116" w:rsidRPr="008A6BFB">
        <w:t>не на</w:t>
      </w:r>
      <w:r w:rsidRPr="008A6BFB">
        <w:t xml:space="preserve"> конкретни варианти за адаптация е важно да се определят основните принципи и критерии, с които трябва да са съобразени вариантите. По-долу са изброени някои от </w:t>
      </w:r>
      <w:r w:rsidR="00D77116" w:rsidRPr="008A6BFB">
        <w:t xml:space="preserve">по-важните такива </w:t>
      </w:r>
      <w:r w:rsidRPr="008A6BFB">
        <w:t>принципи</w:t>
      </w:r>
      <w:r w:rsidR="00315698" w:rsidRPr="008A6BFB">
        <w:t>.</w:t>
      </w:r>
      <w:r w:rsidRPr="008A6BFB">
        <w:t xml:space="preserve"> Вариантите за адаптация трябва да бъдат</w:t>
      </w:r>
      <w:r w:rsidR="0013642A" w:rsidRPr="008A6BFB">
        <w:t xml:space="preserve"> (</w:t>
      </w:r>
      <w:r w:rsidR="0013642A" w:rsidRPr="008A6BFB">
        <w:rPr>
          <w:szCs w:val="18"/>
        </w:rPr>
        <w:t>Defra, 2010 г.; стр. 15)</w:t>
      </w:r>
      <w:r w:rsidRPr="008A6BFB">
        <w:t>:</w:t>
      </w:r>
    </w:p>
    <w:p w14:paraId="24347DAC" w14:textId="77777777" w:rsidR="00114AD0" w:rsidRPr="008A6BFB" w:rsidRDefault="002527B1" w:rsidP="001D353D">
      <w:pPr>
        <w:pStyle w:val="Bullet"/>
        <w:spacing w:line="276" w:lineRule="auto"/>
        <w:rPr>
          <w:lang w:val="bg-BG"/>
        </w:rPr>
      </w:pPr>
      <w:r w:rsidRPr="008A6BFB">
        <w:rPr>
          <w:i/>
          <w:lang w:val="bg-BG"/>
        </w:rPr>
        <w:t xml:space="preserve">Устойчиви </w:t>
      </w:r>
      <w:r w:rsidRPr="008A6BFB">
        <w:rPr>
          <w:lang w:val="bg-BG"/>
        </w:rPr>
        <w:t>–</w:t>
      </w:r>
      <w:r w:rsidR="00854FC4" w:rsidRPr="008A6BFB">
        <w:rPr>
          <w:lang w:val="bg-BG"/>
        </w:rPr>
        <w:t xml:space="preserve"> </w:t>
      </w:r>
      <w:r w:rsidRPr="008A6BFB">
        <w:rPr>
          <w:lang w:val="bg-BG"/>
        </w:rPr>
        <w:t xml:space="preserve">устойчивостта се очаква да гарантира, че заплахите са сведени до минимум, но също </w:t>
      </w:r>
      <w:r w:rsidR="00D77116" w:rsidRPr="008A6BFB">
        <w:rPr>
          <w:lang w:val="bg-BG"/>
        </w:rPr>
        <w:t xml:space="preserve">така </w:t>
      </w:r>
      <w:r w:rsidRPr="008A6BFB">
        <w:rPr>
          <w:lang w:val="bg-BG"/>
        </w:rPr>
        <w:t>и че възможностите са използвани добре.</w:t>
      </w:r>
    </w:p>
    <w:p w14:paraId="0CC5FD0A" w14:textId="5D3384DC" w:rsidR="00114AD0" w:rsidRPr="008A6BFB" w:rsidRDefault="002527B1" w:rsidP="001D353D">
      <w:pPr>
        <w:pStyle w:val="Bullet"/>
        <w:spacing w:line="276" w:lineRule="auto"/>
        <w:rPr>
          <w:lang w:val="bg-BG"/>
        </w:rPr>
      </w:pPr>
      <w:r w:rsidRPr="008A6BFB">
        <w:rPr>
          <w:i/>
          <w:lang w:val="bg-BG"/>
        </w:rPr>
        <w:t xml:space="preserve">Съразмерни и </w:t>
      </w:r>
      <w:r w:rsidR="00953609" w:rsidRPr="008A6BFB">
        <w:rPr>
          <w:i/>
          <w:lang w:val="bg-BG"/>
        </w:rPr>
        <w:t>интегрирани</w:t>
      </w:r>
      <w:r w:rsidR="00953609" w:rsidRPr="008A6BFB">
        <w:rPr>
          <w:lang w:val="bg-BG"/>
        </w:rPr>
        <w:t xml:space="preserve"> </w:t>
      </w:r>
      <w:r w:rsidRPr="008A6BFB">
        <w:rPr>
          <w:lang w:val="bg-BG"/>
        </w:rPr>
        <w:t>– отговорът на изменението на климата трябва да стане обичайна дейност и част от нормалната работа на участниците.</w:t>
      </w:r>
    </w:p>
    <w:p w14:paraId="22891C09" w14:textId="77777777" w:rsidR="00114AD0" w:rsidRPr="008A6BFB" w:rsidRDefault="002527B1" w:rsidP="001D353D">
      <w:pPr>
        <w:pStyle w:val="Bullet"/>
        <w:spacing w:line="276" w:lineRule="auto"/>
        <w:rPr>
          <w:lang w:val="bg-BG"/>
        </w:rPr>
      </w:pPr>
      <w:r w:rsidRPr="008A6BFB">
        <w:rPr>
          <w:i/>
          <w:lang w:val="bg-BG"/>
        </w:rPr>
        <w:t xml:space="preserve">Съвместни и открити </w:t>
      </w:r>
      <w:r w:rsidRPr="008A6BFB">
        <w:rPr>
          <w:lang w:val="bg-BG"/>
        </w:rPr>
        <w:t xml:space="preserve">– тъй като изменението на климата има глобален ефект върху икономиката и обществото, ответните действия трябва да са съвместни и изискват сътрудничество, в което да участват широк спектър от институции и </w:t>
      </w:r>
      <w:r w:rsidR="00854FC4" w:rsidRPr="008A6BFB">
        <w:rPr>
          <w:lang w:val="bg-BG"/>
        </w:rPr>
        <w:t>организации</w:t>
      </w:r>
      <w:r w:rsidRPr="008A6BFB">
        <w:rPr>
          <w:lang w:val="bg-BG"/>
        </w:rPr>
        <w:t xml:space="preserve">. </w:t>
      </w:r>
    </w:p>
    <w:p w14:paraId="01054FFA" w14:textId="77777777" w:rsidR="00114AD0" w:rsidRPr="008A6BFB" w:rsidRDefault="002527B1" w:rsidP="001D353D">
      <w:pPr>
        <w:pStyle w:val="Bullet"/>
        <w:spacing w:line="276" w:lineRule="auto"/>
        <w:rPr>
          <w:lang w:val="bg-BG"/>
        </w:rPr>
      </w:pPr>
      <w:r w:rsidRPr="008A6BFB">
        <w:rPr>
          <w:i/>
          <w:lang w:val="bg-BG"/>
        </w:rPr>
        <w:t>Ефективни</w:t>
      </w:r>
      <w:r w:rsidRPr="008A6BFB">
        <w:rPr>
          <w:lang w:val="bg-BG"/>
        </w:rPr>
        <w:t xml:space="preserve"> – дейностите трябва да са съобразени с конкретната среда, да са изпълними и приложими. </w:t>
      </w:r>
    </w:p>
    <w:p w14:paraId="43D9E0F8" w14:textId="7CACB9A0" w:rsidR="00114AD0" w:rsidRPr="008A6BFB" w:rsidRDefault="00E66674" w:rsidP="001D353D">
      <w:pPr>
        <w:pStyle w:val="Bullet"/>
        <w:spacing w:line="276" w:lineRule="auto"/>
        <w:rPr>
          <w:lang w:val="bg-BG"/>
        </w:rPr>
      </w:pPr>
      <w:r w:rsidRPr="008A6BFB">
        <w:rPr>
          <w:i/>
          <w:lang w:val="bg-BG"/>
        </w:rPr>
        <w:lastRenderedPageBreak/>
        <w:t xml:space="preserve">Ефикасни </w:t>
      </w:r>
      <w:r w:rsidR="002527B1" w:rsidRPr="008A6BFB">
        <w:rPr>
          <w:lang w:val="bg-BG"/>
        </w:rPr>
        <w:t xml:space="preserve">– от критично значение е да се направи опит за </w:t>
      </w:r>
      <w:r w:rsidR="00315698" w:rsidRPr="008A6BFB">
        <w:rPr>
          <w:lang w:val="bg-BG"/>
        </w:rPr>
        <w:t>оценка на</w:t>
      </w:r>
      <w:r w:rsidR="002527B1" w:rsidRPr="008A6BFB">
        <w:rPr>
          <w:lang w:val="bg-BG"/>
        </w:rPr>
        <w:t xml:space="preserve"> разходи</w:t>
      </w:r>
      <w:r w:rsidR="00315698" w:rsidRPr="008A6BFB">
        <w:rPr>
          <w:lang w:val="bg-BG"/>
        </w:rPr>
        <w:t>те</w:t>
      </w:r>
      <w:r w:rsidR="002527B1" w:rsidRPr="008A6BFB">
        <w:rPr>
          <w:lang w:val="bg-BG"/>
        </w:rPr>
        <w:t>, ползи</w:t>
      </w:r>
      <w:r w:rsidR="00315698" w:rsidRPr="008A6BFB">
        <w:rPr>
          <w:lang w:val="bg-BG"/>
        </w:rPr>
        <w:t>те</w:t>
      </w:r>
      <w:r w:rsidR="002527B1" w:rsidRPr="008A6BFB">
        <w:rPr>
          <w:lang w:val="bg-BG"/>
        </w:rPr>
        <w:t xml:space="preserve"> и рискове</w:t>
      </w:r>
      <w:r w:rsidR="00315698" w:rsidRPr="008A6BFB">
        <w:rPr>
          <w:lang w:val="bg-BG"/>
        </w:rPr>
        <w:t>те</w:t>
      </w:r>
      <w:r w:rsidR="002527B1" w:rsidRPr="008A6BFB">
        <w:rPr>
          <w:lang w:val="bg-BG"/>
        </w:rPr>
        <w:t>. Резултатите от действията трябва да са измерими.</w:t>
      </w:r>
    </w:p>
    <w:p w14:paraId="189857F3" w14:textId="40917A53" w:rsidR="00114AD0" w:rsidRPr="008A6BFB" w:rsidRDefault="002527B1" w:rsidP="001D353D">
      <w:pPr>
        <w:pStyle w:val="Bullet"/>
        <w:spacing w:after="120" w:line="276" w:lineRule="auto"/>
        <w:rPr>
          <w:lang w:val="bg-BG"/>
        </w:rPr>
      </w:pPr>
      <w:r w:rsidRPr="008A6BFB">
        <w:rPr>
          <w:i/>
          <w:lang w:val="bg-BG"/>
        </w:rPr>
        <w:t>Справедливи</w:t>
      </w:r>
      <w:r w:rsidR="000500AE" w:rsidRPr="008A6BFB">
        <w:rPr>
          <w:i/>
          <w:lang w:val="bg-BG"/>
        </w:rPr>
        <w:t xml:space="preserve"> </w:t>
      </w:r>
      <w:r w:rsidRPr="008A6BFB">
        <w:rPr>
          <w:lang w:val="bg-BG"/>
        </w:rPr>
        <w:t>– последиците от различните варианти трябва да бъдат справедливо разпределени сред обществото и уязвимите лица или групи не трябва да понасят непропорционална тежест от разходите за адаптация или остатъчните рискове.</w:t>
      </w:r>
    </w:p>
    <w:p w14:paraId="2772B9A7" w14:textId="6B653268" w:rsidR="00114AD0" w:rsidRPr="008A6BFB" w:rsidRDefault="002527B1" w:rsidP="00F046FB">
      <w:pPr>
        <w:pStyle w:val="BodyText"/>
      </w:pPr>
      <w:r w:rsidRPr="008A6BFB">
        <w:t>Накрая</w:t>
      </w:r>
      <w:r w:rsidR="000500AE" w:rsidRPr="008A6BFB">
        <w:t>,</w:t>
      </w:r>
      <w:r w:rsidR="00854FC4" w:rsidRPr="008A6BFB">
        <w:t xml:space="preserve"> </w:t>
      </w:r>
      <w:r w:rsidRPr="008A6BFB">
        <w:t xml:space="preserve">вариантите за адаптация трябва да бъдат </w:t>
      </w:r>
      <w:r w:rsidRPr="008A6BFB">
        <w:rPr>
          <w:i/>
        </w:rPr>
        <w:t>конкретни</w:t>
      </w:r>
      <w:r w:rsidRPr="008A6BFB">
        <w:t>. Адаптационната политика понякога страда от липса на конкретни действия</w:t>
      </w:r>
      <w:r w:rsidR="0013642A" w:rsidRPr="008A6BFB">
        <w:t xml:space="preserve"> (</w:t>
      </w:r>
      <w:r w:rsidR="0013642A" w:rsidRPr="008A6BFB">
        <w:rPr>
          <w:szCs w:val="18"/>
        </w:rPr>
        <w:t>SWD, 2013 г. 134, стр. 21</w:t>
      </w:r>
      <w:r w:rsidR="0013642A" w:rsidRPr="008A6BFB">
        <w:t>)</w:t>
      </w:r>
      <w:r w:rsidRPr="008A6BFB">
        <w:t xml:space="preserve"> и ударението често пада върху декларирането на общи намерения и принципи.</w:t>
      </w:r>
    </w:p>
    <w:p w14:paraId="7749143B" w14:textId="77777777" w:rsidR="00114AD0" w:rsidRPr="008A6BFB" w:rsidRDefault="002527B1" w:rsidP="0097691E">
      <w:pPr>
        <w:pStyle w:val="Heading2"/>
        <w:rPr>
          <w:color w:val="auto"/>
        </w:rPr>
      </w:pPr>
      <w:bookmarkStart w:id="610" w:name="_Toc484688394"/>
      <w:bookmarkStart w:id="611" w:name="_Toc486608143"/>
      <w:bookmarkStart w:id="612" w:name="_Toc488045632"/>
      <w:bookmarkStart w:id="613" w:name="_Toc501639864"/>
      <w:bookmarkStart w:id="614" w:name="_Toc506291622"/>
      <w:bookmarkStart w:id="615" w:name="_Toc506291854"/>
      <w:bookmarkStart w:id="616" w:name="_Toc522454268"/>
      <w:r w:rsidRPr="008A6BFB">
        <w:t>3.1.</w:t>
      </w:r>
      <w:r w:rsidRPr="008A6BFB">
        <w:tab/>
      </w:r>
      <w:bookmarkEnd w:id="610"/>
      <w:bookmarkEnd w:id="611"/>
      <w:r w:rsidRPr="008A6BFB">
        <w:t>Идентифицирани варианти за адаптация</w:t>
      </w:r>
      <w:bookmarkEnd w:id="612"/>
      <w:bookmarkEnd w:id="613"/>
      <w:bookmarkEnd w:id="614"/>
      <w:bookmarkEnd w:id="615"/>
      <w:bookmarkEnd w:id="616"/>
    </w:p>
    <w:p w14:paraId="499A1019" w14:textId="53FBB55D" w:rsidR="00114AD0" w:rsidRPr="008A6BFB" w:rsidRDefault="002527B1" w:rsidP="00886C8A">
      <w:pPr>
        <w:pStyle w:val="Heading3"/>
        <w:rPr>
          <w:color w:val="auto"/>
        </w:rPr>
      </w:pPr>
      <w:bookmarkStart w:id="617" w:name="_Toc486608144"/>
      <w:bookmarkStart w:id="618" w:name="_Toc488045633"/>
      <w:bookmarkStart w:id="619" w:name="_Toc501639865"/>
      <w:bookmarkStart w:id="620" w:name="_Toc506291623"/>
      <w:bookmarkStart w:id="621" w:name="_Toc506291855"/>
      <w:bookmarkStart w:id="622" w:name="_Toc522454269"/>
      <w:r w:rsidRPr="008A6BFB">
        <w:t>3.1.1.</w:t>
      </w:r>
      <w:r w:rsidRPr="008A6BFB">
        <w:tab/>
      </w:r>
      <w:bookmarkEnd w:id="617"/>
      <w:r w:rsidRPr="008A6BFB">
        <w:t>Общ преглед</w:t>
      </w:r>
      <w:bookmarkEnd w:id="618"/>
      <w:bookmarkEnd w:id="619"/>
      <w:bookmarkEnd w:id="620"/>
      <w:bookmarkEnd w:id="621"/>
      <w:bookmarkEnd w:id="622"/>
    </w:p>
    <w:p w14:paraId="366861E1" w14:textId="79F4C896" w:rsidR="00114AD0" w:rsidRPr="008A6BFB" w:rsidRDefault="002527B1" w:rsidP="00F046FB">
      <w:pPr>
        <w:pStyle w:val="BodyText"/>
      </w:pPr>
      <w:r w:rsidRPr="008A6BFB">
        <w:t>За да се постигн</w:t>
      </w:r>
      <w:r w:rsidR="00C268DB" w:rsidRPr="008A6BFB">
        <w:t xml:space="preserve">ат </w:t>
      </w:r>
      <w:r w:rsidR="000500AE" w:rsidRPr="008A6BFB">
        <w:t>ефикасни</w:t>
      </w:r>
      <w:r w:rsidR="00536C6D" w:rsidRPr="008A6BFB">
        <w:t xml:space="preserve"> </w:t>
      </w:r>
      <w:r w:rsidR="00C268DB" w:rsidRPr="008A6BFB">
        <w:t xml:space="preserve">резултати в </w:t>
      </w:r>
      <w:r w:rsidRPr="008A6BFB">
        <w:t xml:space="preserve">АИК е необходимо да се идентифицират конкретни варианти за адаптация. В </w:t>
      </w:r>
      <w:r w:rsidR="00C268DB" w:rsidRPr="008A6BFB">
        <w:t>настоящ</w:t>
      </w:r>
      <w:r w:rsidR="00953609" w:rsidRPr="008A6BFB">
        <w:t>ия</w:t>
      </w:r>
      <w:r w:rsidR="00C268DB" w:rsidRPr="008A6BFB">
        <w:t xml:space="preserve"> </w:t>
      </w:r>
      <w:r w:rsidR="00953609" w:rsidRPr="008A6BFB">
        <w:t xml:space="preserve">раздел </w:t>
      </w:r>
      <w:r w:rsidRPr="008A6BFB">
        <w:t xml:space="preserve">първо </w:t>
      </w:r>
      <w:r w:rsidR="00C268DB" w:rsidRPr="008A6BFB">
        <w:t xml:space="preserve">са </w:t>
      </w:r>
      <w:r w:rsidRPr="008A6BFB">
        <w:t>разгле</w:t>
      </w:r>
      <w:r w:rsidR="00C268DB" w:rsidRPr="008A6BFB">
        <w:t xml:space="preserve">дани </w:t>
      </w:r>
      <w:r w:rsidRPr="008A6BFB">
        <w:t xml:space="preserve">общите сфери, </w:t>
      </w:r>
      <w:r w:rsidR="00953609" w:rsidRPr="008A6BFB">
        <w:t xml:space="preserve">в които </w:t>
      </w:r>
      <w:r w:rsidRPr="008A6BFB">
        <w:t>могат да бъдат търсени варианти за адаптация</w:t>
      </w:r>
      <w:r w:rsidR="00C268DB" w:rsidRPr="008A6BFB">
        <w:t>,</w:t>
      </w:r>
      <w:r w:rsidRPr="008A6BFB">
        <w:t xml:space="preserve"> и </w:t>
      </w:r>
      <w:r w:rsidR="00094918" w:rsidRPr="008A6BFB">
        <w:t>въз основа</w:t>
      </w:r>
      <w:r w:rsidRPr="008A6BFB">
        <w:t xml:space="preserve"> на заключенията на оценката за риска и уязвимостта (</w:t>
      </w:r>
      <w:r w:rsidR="00C268DB" w:rsidRPr="008A6BFB">
        <w:t xml:space="preserve">глава </w:t>
      </w:r>
      <w:r w:rsidRPr="008A6BFB">
        <w:t xml:space="preserve">1) и </w:t>
      </w:r>
      <w:r w:rsidR="00C268DB" w:rsidRPr="008A6BFB">
        <w:t xml:space="preserve">настоящото </w:t>
      </w:r>
      <w:r w:rsidRPr="008A6BFB">
        <w:t>състояние (</w:t>
      </w:r>
      <w:r w:rsidR="00430C5D" w:rsidRPr="008A6BFB">
        <w:t xml:space="preserve">глава </w:t>
      </w:r>
      <w:r w:rsidRPr="008A6BFB">
        <w:t>2)</w:t>
      </w:r>
      <w:r w:rsidR="00430C5D" w:rsidRPr="008A6BFB">
        <w:t xml:space="preserve"> е </w:t>
      </w:r>
      <w:r w:rsidRPr="008A6BFB">
        <w:t>формулира</w:t>
      </w:r>
      <w:r w:rsidR="00430C5D" w:rsidRPr="008A6BFB">
        <w:t>н</w:t>
      </w:r>
      <w:r w:rsidRPr="008A6BFB">
        <w:t xml:space="preserve"> дълъг списък от конкретни варианти за адаптация. </w:t>
      </w:r>
    </w:p>
    <w:p w14:paraId="5D7FC390" w14:textId="3EC00A91" w:rsidR="00114AD0" w:rsidRPr="008A6BFB" w:rsidRDefault="002527B1" w:rsidP="00F046FB">
      <w:pPr>
        <w:pStyle w:val="BodyText"/>
      </w:pPr>
      <w:r w:rsidRPr="008A6BFB">
        <w:t xml:space="preserve">Дългият списък на варианти за АИК беше представен на основните </w:t>
      </w:r>
      <w:r w:rsidR="00430C5D" w:rsidRPr="008A6BFB">
        <w:t xml:space="preserve">институции </w:t>
      </w:r>
      <w:r w:rsidRPr="008A6BFB">
        <w:t xml:space="preserve">и обсъден с тях на консултативна среща за </w:t>
      </w:r>
      <w:r w:rsidR="00430C5D" w:rsidRPr="008A6BFB">
        <w:t xml:space="preserve">транспортния </w:t>
      </w:r>
      <w:r w:rsidRPr="008A6BFB">
        <w:t xml:space="preserve">сектор. </w:t>
      </w:r>
      <w:r w:rsidR="00094918" w:rsidRPr="008A6BFB">
        <w:t>Въз основа</w:t>
      </w:r>
      <w:r w:rsidRPr="008A6BFB">
        <w:t xml:space="preserve"> на получените коментари</w:t>
      </w:r>
      <w:r w:rsidR="00536C6D" w:rsidRPr="008A6BFB">
        <w:t>,</w:t>
      </w:r>
      <w:r w:rsidRPr="008A6BFB">
        <w:t xml:space="preserve"> </w:t>
      </w:r>
      <w:r w:rsidR="00430C5D" w:rsidRPr="008A6BFB">
        <w:t xml:space="preserve">идентифицираните </w:t>
      </w:r>
      <w:r w:rsidRPr="008A6BFB">
        <w:t xml:space="preserve">варианти за адаптация бяха оценени по отношение на тяхната </w:t>
      </w:r>
      <w:r w:rsidR="00536C6D" w:rsidRPr="008A6BFB">
        <w:t xml:space="preserve">приложимост </w:t>
      </w:r>
      <w:r w:rsidRPr="008A6BFB">
        <w:t>и приоритет.</w:t>
      </w:r>
    </w:p>
    <w:p w14:paraId="097E4874" w14:textId="1C8CE3B6" w:rsidR="00114AD0" w:rsidRPr="008A6BFB" w:rsidRDefault="002527B1" w:rsidP="001D353D">
      <w:pPr>
        <w:pStyle w:val="BodyText"/>
        <w:spacing w:after="60"/>
      </w:pPr>
      <w:r w:rsidRPr="008A6BFB">
        <w:t>Има редица сфери, в които могат да бъдат търсени варианти за адаптация</w:t>
      </w:r>
      <w:r w:rsidR="00430C5D" w:rsidRPr="008A6BFB">
        <w:t>,</w:t>
      </w:r>
      <w:r w:rsidRPr="008A6BFB">
        <w:t xml:space="preserve"> имащи отношение към транспортната инфраструктура, а именно:</w:t>
      </w:r>
    </w:p>
    <w:p w14:paraId="4CAE3526" w14:textId="640881AD" w:rsidR="00114AD0" w:rsidRPr="008A6BFB" w:rsidRDefault="002527B1" w:rsidP="001D353D">
      <w:pPr>
        <w:pStyle w:val="Bullet"/>
        <w:spacing w:line="276" w:lineRule="auto"/>
        <w:rPr>
          <w:lang w:val="bg-BG"/>
        </w:rPr>
      </w:pPr>
      <w:r w:rsidRPr="008A6BFB">
        <w:rPr>
          <w:i/>
          <w:lang w:val="bg-BG"/>
        </w:rPr>
        <w:t xml:space="preserve">Норми за проектиране </w:t>
      </w:r>
      <w:r w:rsidRPr="008A6BFB">
        <w:rPr>
          <w:lang w:val="bg-BG"/>
        </w:rPr>
        <w:t xml:space="preserve">– нормите за проектиране, </w:t>
      </w:r>
      <w:r w:rsidR="000500AE" w:rsidRPr="008A6BFB">
        <w:rPr>
          <w:lang w:val="bg-BG"/>
        </w:rPr>
        <w:t xml:space="preserve">наредбите </w:t>
      </w:r>
      <w:r w:rsidRPr="008A6BFB">
        <w:rPr>
          <w:lang w:val="bg-BG"/>
        </w:rPr>
        <w:t xml:space="preserve">и указанията трябва (регулярно) да бъдат преглеждани и </w:t>
      </w:r>
      <w:r w:rsidR="00430C5D" w:rsidRPr="008A6BFB">
        <w:rPr>
          <w:lang w:val="bg-BG"/>
        </w:rPr>
        <w:t>актуализирани</w:t>
      </w:r>
      <w:r w:rsidRPr="008A6BFB">
        <w:rPr>
          <w:lang w:val="bg-BG"/>
        </w:rPr>
        <w:t xml:space="preserve">, за да се отчете изменението на климата, като това се </w:t>
      </w:r>
      <w:r w:rsidR="00430C5D" w:rsidRPr="008A6BFB">
        <w:rPr>
          <w:lang w:val="bg-BG"/>
        </w:rPr>
        <w:t xml:space="preserve">отчита </w:t>
      </w:r>
      <w:r w:rsidRPr="008A6BFB">
        <w:rPr>
          <w:lang w:val="bg-BG"/>
        </w:rPr>
        <w:t>навсякъде в наличните стратегии и литературни източници за АИК;</w:t>
      </w:r>
    </w:p>
    <w:p w14:paraId="5239D6AF" w14:textId="385C55B0" w:rsidR="00114AD0" w:rsidRPr="008A6BFB" w:rsidRDefault="002527B1" w:rsidP="001D353D">
      <w:pPr>
        <w:pStyle w:val="Bullet"/>
        <w:spacing w:line="276" w:lineRule="auto"/>
        <w:rPr>
          <w:lang w:val="bg-BG"/>
        </w:rPr>
      </w:pPr>
      <w:r w:rsidRPr="008A6BFB">
        <w:rPr>
          <w:i/>
          <w:lang w:val="bg-BG"/>
        </w:rPr>
        <w:t>Подготовка на проекти</w:t>
      </w:r>
      <w:r w:rsidRPr="008A6BFB">
        <w:rPr>
          <w:lang w:val="bg-BG"/>
        </w:rPr>
        <w:t xml:space="preserve"> – формалните и неформални практики, правилници и указания</w:t>
      </w:r>
      <w:r w:rsidR="00536C6D" w:rsidRPr="008A6BFB">
        <w:rPr>
          <w:lang w:val="bg-BG"/>
        </w:rPr>
        <w:t>,</w:t>
      </w:r>
      <w:r w:rsidRPr="008A6BFB">
        <w:rPr>
          <w:lang w:val="bg-BG"/>
        </w:rPr>
        <w:t xml:space="preserve"> свързани с подготовката на проекти за транспортната инфраструктура</w:t>
      </w:r>
      <w:r w:rsidR="00953609" w:rsidRPr="008A6BFB">
        <w:rPr>
          <w:lang w:val="bg-BG"/>
        </w:rPr>
        <w:t>,</w:t>
      </w:r>
      <w:r w:rsidRPr="008A6BFB">
        <w:rPr>
          <w:lang w:val="bg-BG"/>
        </w:rPr>
        <w:t xml:space="preserve"> </w:t>
      </w:r>
      <w:r w:rsidR="00953609" w:rsidRPr="008A6BFB">
        <w:rPr>
          <w:lang w:val="bg-BG"/>
        </w:rPr>
        <w:t xml:space="preserve">следва </w:t>
      </w:r>
      <w:r w:rsidRPr="008A6BFB">
        <w:rPr>
          <w:lang w:val="bg-BG"/>
        </w:rPr>
        <w:t>да се преразглеждат и допълват</w:t>
      </w:r>
      <w:r w:rsidR="000F5B55" w:rsidRPr="008A6BFB">
        <w:rPr>
          <w:lang w:val="bg-BG"/>
        </w:rPr>
        <w:t>,</w:t>
      </w:r>
      <w:r w:rsidRPr="008A6BFB">
        <w:rPr>
          <w:lang w:val="bg-BG"/>
        </w:rPr>
        <w:t xml:space="preserve"> за да бъде отчетено изменението на климата; използването на стандартни формуляри и документи (конкретно в помощ на АИК) е от голяма полза за качеството на </w:t>
      </w:r>
      <w:r w:rsidR="000F5B55" w:rsidRPr="008A6BFB">
        <w:rPr>
          <w:lang w:val="bg-BG"/>
        </w:rPr>
        <w:t>процеса на</w:t>
      </w:r>
      <w:r w:rsidRPr="008A6BFB">
        <w:rPr>
          <w:lang w:val="bg-BG"/>
        </w:rPr>
        <w:t xml:space="preserve"> подготовка на проекти;</w:t>
      </w:r>
    </w:p>
    <w:p w14:paraId="0FEDD649" w14:textId="4BB37B4A" w:rsidR="00114AD0" w:rsidRPr="008A6BFB" w:rsidRDefault="002527B1" w:rsidP="001D353D">
      <w:pPr>
        <w:pStyle w:val="Bullet"/>
        <w:spacing w:line="276" w:lineRule="auto"/>
        <w:rPr>
          <w:lang w:val="bg-BG"/>
        </w:rPr>
      </w:pPr>
      <w:r w:rsidRPr="008A6BFB">
        <w:rPr>
          <w:i/>
          <w:lang w:val="bg-BG"/>
        </w:rPr>
        <w:t xml:space="preserve">Експлоатация и </w:t>
      </w:r>
      <w:r w:rsidR="00CE3906" w:rsidRPr="008A6BFB">
        <w:rPr>
          <w:i/>
          <w:lang w:val="bg-BG"/>
        </w:rPr>
        <w:t>поддържане</w:t>
      </w:r>
      <w:r w:rsidRPr="008A6BFB">
        <w:rPr>
          <w:lang w:val="bg-BG"/>
        </w:rPr>
        <w:t xml:space="preserve"> – двете основни групи аспекти, които трябва да бъдат разгледани са</w:t>
      </w:r>
      <w:r w:rsidR="00953609" w:rsidRPr="008A6BFB">
        <w:rPr>
          <w:lang w:val="bg-BG"/>
        </w:rPr>
        <w:t>:</w:t>
      </w:r>
      <w:r w:rsidRPr="008A6BFB">
        <w:rPr>
          <w:lang w:val="bg-BG"/>
        </w:rPr>
        <w:t xml:space="preserve"> (a) тези, които са свързани с нивото на обслужване на потребителите на инфраструктурата; и (б) тези, които са свързани с </w:t>
      </w:r>
      <w:r w:rsidR="000500AE" w:rsidRPr="008A6BFB">
        <w:rPr>
          <w:lang w:val="bg-BG"/>
        </w:rPr>
        <w:t xml:space="preserve">ефикасна </w:t>
      </w:r>
      <w:r w:rsidRPr="008A6BFB">
        <w:rPr>
          <w:lang w:val="bg-BG"/>
        </w:rPr>
        <w:t xml:space="preserve">реакция </w:t>
      </w:r>
      <w:r w:rsidR="00953609" w:rsidRPr="008A6BFB">
        <w:rPr>
          <w:lang w:val="bg-BG"/>
        </w:rPr>
        <w:t xml:space="preserve">при </w:t>
      </w:r>
      <w:r w:rsidRPr="008A6BFB">
        <w:rPr>
          <w:lang w:val="bg-BG"/>
        </w:rPr>
        <w:t>екстремни метеорологични събития и тяхното въздействие върху транспортната инфраструктура;</w:t>
      </w:r>
    </w:p>
    <w:p w14:paraId="324278C6" w14:textId="51F30DEC" w:rsidR="00114AD0" w:rsidRPr="008A6BFB" w:rsidRDefault="002527B1" w:rsidP="001D353D">
      <w:pPr>
        <w:pStyle w:val="Bullet"/>
        <w:spacing w:line="276" w:lineRule="auto"/>
        <w:rPr>
          <w:lang w:val="bg-BG"/>
        </w:rPr>
      </w:pPr>
      <w:r w:rsidRPr="008A6BFB">
        <w:rPr>
          <w:i/>
          <w:lang w:val="bg-BG"/>
        </w:rPr>
        <w:t xml:space="preserve">Действия при </w:t>
      </w:r>
      <w:bookmarkStart w:id="623" w:name="_Hlk505607276"/>
      <w:r w:rsidR="00536C6D" w:rsidRPr="008A6BFB">
        <w:rPr>
          <w:i/>
          <w:lang w:val="bg-BG"/>
        </w:rPr>
        <w:t xml:space="preserve">извънредни </w:t>
      </w:r>
      <w:bookmarkEnd w:id="623"/>
      <w:r w:rsidR="00536C6D" w:rsidRPr="008A6BFB">
        <w:rPr>
          <w:i/>
          <w:lang w:val="bg-BG"/>
        </w:rPr>
        <w:t>ситуации</w:t>
      </w:r>
      <w:r w:rsidRPr="008A6BFB">
        <w:rPr>
          <w:i/>
          <w:lang w:val="bg-BG"/>
        </w:rPr>
        <w:t xml:space="preserve"> </w:t>
      </w:r>
      <w:r w:rsidRPr="008A6BFB">
        <w:rPr>
          <w:lang w:val="bg-BG"/>
        </w:rPr>
        <w:t xml:space="preserve">– повечето екстремни метеорологични събития имат потенциал да предизвикват </w:t>
      </w:r>
      <w:r w:rsidR="00536C6D" w:rsidRPr="008A6BFB">
        <w:rPr>
          <w:i/>
          <w:lang w:val="bg-BG"/>
        </w:rPr>
        <w:t xml:space="preserve">извънредни </w:t>
      </w:r>
      <w:r w:rsidRPr="008A6BFB">
        <w:rPr>
          <w:lang w:val="bg-BG"/>
        </w:rPr>
        <w:t xml:space="preserve">ситуации и адекватните действия при такива събития </w:t>
      </w:r>
      <w:r w:rsidR="0060275D" w:rsidRPr="008A6BFB">
        <w:rPr>
          <w:lang w:val="bg-BG"/>
        </w:rPr>
        <w:t>са</w:t>
      </w:r>
      <w:r w:rsidRPr="008A6BFB">
        <w:rPr>
          <w:lang w:val="bg-BG"/>
        </w:rPr>
        <w:t xml:space="preserve"> от критично значение;</w:t>
      </w:r>
    </w:p>
    <w:p w14:paraId="3B201DFE" w14:textId="77777777" w:rsidR="00114AD0" w:rsidRPr="008A6BFB" w:rsidRDefault="002527B1" w:rsidP="001D353D">
      <w:pPr>
        <w:pStyle w:val="Bullet"/>
        <w:spacing w:line="276" w:lineRule="auto"/>
        <w:rPr>
          <w:lang w:val="bg-BG"/>
        </w:rPr>
      </w:pPr>
      <w:r w:rsidRPr="008A6BFB">
        <w:rPr>
          <w:i/>
          <w:lang w:val="bg-BG"/>
        </w:rPr>
        <w:lastRenderedPageBreak/>
        <w:t>Събиране на данни</w:t>
      </w:r>
      <w:r w:rsidRPr="008A6BFB">
        <w:rPr>
          <w:lang w:val="bg-BG"/>
        </w:rPr>
        <w:t xml:space="preserve"> – наличието на подробни и надеждни статистически данни за транспортните системи позволява по-добро идентифициране на проблемите</w:t>
      </w:r>
      <w:r w:rsidR="0060275D" w:rsidRPr="008A6BFB">
        <w:rPr>
          <w:lang w:val="bg-BG"/>
        </w:rPr>
        <w:t>,</w:t>
      </w:r>
      <w:r w:rsidRPr="008A6BFB">
        <w:rPr>
          <w:lang w:val="bg-BG"/>
        </w:rPr>
        <w:t xml:space="preserve"> свързани с климата, формулиране на мерки за адаптация и оценка на резултатите;</w:t>
      </w:r>
    </w:p>
    <w:p w14:paraId="5A2B7FD9" w14:textId="1D8CFC9B" w:rsidR="00114AD0" w:rsidRPr="008A6BFB" w:rsidRDefault="002527B1" w:rsidP="001D353D">
      <w:pPr>
        <w:pStyle w:val="Bullet"/>
        <w:spacing w:after="120" w:line="276" w:lineRule="auto"/>
        <w:rPr>
          <w:lang w:val="bg-BG"/>
        </w:rPr>
      </w:pPr>
      <w:r w:rsidRPr="008A6BFB">
        <w:rPr>
          <w:i/>
          <w:lang w:val="bg-BG"/>
        </w:rPr>
        <w:t>Изграждане на институционален капацитет</w:t>
      </w:r>
      <w:r w:rsidRPr="008A6BFB">
        <w:rPr>
          <w:lang w:val="bg-BG"/>
        </w:rPr>
        <w:t xml:space="preserve"> – необходимо е знания</w:t>
      </w:r>
      <w:r w:rsidR="000500AE" w:rsidRPr="008A6BFB">
        <w:rPr>
          <w:lang w:val="bg-BG"/>
        </w:rPr>
        <w:t>та</w:t>
      </w:r>
      <w:r w:rsidR="0060275D" w:rsidRPr="008A6BFB">
        <w:rPr>
          <w:lang w:val="bg-BG"/>
        </w:rPr>
        <w:t>,</w:t>
      </w:r>
      <w:r w:rsidRPr="008A6BFB">
        <w:rPr>
          <w:lang w:val="bg-BG"/>
        </w:rPr>
        <w:t xml:space="preserve"> свързани с адаптация</w:t>
      </w:r>
      <w:r w:rsidR="0060275D" w:rsidRPr="008A6BFB">
        <w:rPr>
          <w:lang w:val="bg-BG"/>
        </w:rPr>
        <w:t>та</w:t>
      </w:r>
      <w:r w:rsidRPr="008A6BFB">
        <w:rPr>
          <w:lang w:val="bg-BG"/>
        </w:rPr>
        <w:t xml:space="preserve"> към изменението на климата</w:t>
      </w:r>
      <w:r w:rsidR="000500AE" w:rsidRPr="008A6BFB">
        <w:rPr>
          <w:lang w:val="bg-BG"/>
        </w:rPr>
        <w:t>, да бъ</w:t>
      </w:r>
      <w:r w:rsidR="0092043E" w:rsidRPr="008A6BFB">
        <w:rPr>
          <w:lang w:val="bg-BG"/>
        </w:rPr>
        <w:t>д</w:t>
      </w:r>
      <w:r w:rsidR="000500AE" w:rsidRPr="008A6BFB">
        <w:rPr>
          <w:lang w:val="bg-BG"/>
        </w:rPr>
        <w:t>ат разпространени</w:t>
      </w:r>
      <w:r w:rsidRPr="008A6BFB">
        <w:rPr>
          <w:lang w:val="bg-BG"/>
        </w:rPr>
        <w:t xml:space="preserve"> в подкрепа на формулирането и изпълнението на всички политики</w:t>
      </w:r>
      <w:r w:rsidR="0060275D" w:rsidRPr="008A6BFB">
        <w:rPr>
          <w:lang w:val="bg-BG"/>
        </w:rPr>
        <w:t>,</w:t>
      </w:r>
      <w:r w:rsidRPr="008A6BFB">
        <w:rPr>
          <w:lang w:val="bg-BG"/>
        </w:rPr>
        <w:t xml:space="preserve"> свързани с </w:t>
      </w:r>
      <w:r w:rsidR="0060275D" w:rsidRPr="008A6BFB">
        <w:rPr>
          <w:lang w:val="bg-BG"/>
        </w:rPr>
        <w:t xml:space="preserve">този </w:t>
      </w:r>
      <w:r w:rsidRPr="008A6BFB">
        <w:rPr>
          <w:lang w:val="bg-BG"/>
        </w:rPr>
        <w:t>проблем.</w:t>
      </w:r>
    </w:p>
    <w:p w14:paraId="51D49B39" w14:textId="2D9471A6" w:rsidR="00114AD0" w:rsidRPr="008A6BFB" w:rsidRDefault="002527B1" w:rsidP="00F046FB">
      <w:pPr>
        <w:pStyle w:val="BodyText"/>
      </w:pPr>
      <w:r w:rsidRPr="008A6BFB">
        <w:t>Всяка една от групи</w:t>
      </w:r>
      <w:r w:rsidR="0060275D" w:rsidRPr="008A6BFB">
        <w:t xml:space="preserve">те </w:t>
      </w:r>
      <w:r w:rsidRPr="008A6BFB">
        <w:t xml:space="preserve">варианти за адаптация и тяхната </w:t>
      </w:r>
      <w:r w:rsidR="00536C6D" w:rsidRPr="008A6BFB">
        <w:t xml:space="preserve">приложимост </w:t>
      </w:r>
      <w:r w:rsidRPr="008A6BFB">
        <w:t>към българския транспортен сектор са представени в подробности по-долу. Пълен списък на конкретните варианти за адаптация</w:t>
      </w:r>
      <w:r w:rsidR="0060275D" w:rsidRPr="008A6BFB">
        <w:t>,</w:t>
      </w:r>
      <w:r w:rsidRPr="008A6BFB">
        <w:t xml:space="preserve"> предложени в </w:t>
      </w:r>
      <w:r w:rsidR="0060275D" w:rsidRPr="008A6BFB">
        <w:t>настоящата точка</w:t>
      </w:r>
      <w:r w:rsidR="000500AE" w:rsidRPr="008A6BFB">
        <w:t>,</w:t>
      </w:r>
      <w:r w:rsidR="0060275D" w:rsidRPr="008A6BFB">
        <w:t xml:space="preserve"> </w:t>
      </w:r>
      <w:r w:rsidRPr="008A6BFB">
        <w:t xml:space="preserve">е включен в </w:t>
      </w:r>
      <w:r w:rsidR="00212B4C" w:rsidRPr="008A6BFB">
        <w:rPr>
          <w:b/>
          <w:i/>
        </w:rPr>
        <w:t>п</w:t>
      </w:r>
      <w:r w:rsidRPr="008A6BFB">
        <w:rPr>
          <w:b/>
          <w:i/>
        </w:rPr>
        <w:t xml:space="preserve">риложение </w:t>
      </w:r>
      <w:r w:rsidR="00536C6D" w:rsidRPr="008A6BFB">
        <w:rPr>
          <w:b/>
          <w:i/>
        </w:rPr>
        <w:t>2</w:t>
      </w:r>
      <w:r w:rsidRPr="008A6BFB">
        <w:t>.</w:t>
      </w:r>
    </w:p>
    <w:p w14:paraId="6453A90E" w14:textId="77777777" w:rsidR="00114AD0" w:rsidRPr="008A6BFB" w:rsidRDefault="002527B1" w:rsidP="00F046FB">
      <w:pPr>
        <w:pStyle w:val="Heading3"/>
        <w:spacing w:before="160"/>
        <w:rPr>
          <w:color w:val="auto"/>
        </w:rPr>
      </w:pPr>
      <w:bookmarkStart w:id="624" w:name="_Toc486608145"/>
      <w:bookmarkStart w:id="625" w:name="_Toc488045634"/>
      <w:bookmarkStart w:id="626" w:name="_Toc501639866"/>
      <w:bookmarkStart w:id="627" w:name="_Toc506291624"/>
      <w:bookmarkStart w:id="628" w:name="_Toc506291856"/>
      <w:bookmarkStart w:id="629" w:name="_Toc522454270"/>
      <w:r w:rsidRPr="008A6BFB">
        <w:t>3.1.2.</w:t>
      </w:r>
      <w:r w:rsidRPr="008A6BFB">
        <w:tab/>
      </w:r>
      <w:bookmarkEnd w:id="624"/>
      <w:r w:rsidRPr="008A6BFB">
        <w:t>Преглед на нормите за проектиране</w:t>
      </w:r>
      <w:bookmarkEnd w:id="625"/>
      <w:bookmarkEnd w:id="626"/>
      <w:bookmarkEnd w:id="627"/>
      <w:bookmarkEnd w:id="628"/>
      <w:bookmarkEnd w:id="629"/>
    </w:p>
    <w:p w14:paraId="788965A2" w14:textId="06E43E2B" w:rsidR="00114AD0" w:rsidRPr="008A6BFB" w:rsidRDefault="002527B1" w:rsidP="00F046FB">
      <w:pPr>
        <w:pStyle w:val="BodyText"/>
      </w:pPr>
      <w:r w:rsidRPr="008A6BFB">
        <w:t xml:space="preserve">Както бе обсъдено в глава 2, към момента </w:t>
      </w:r>
      <w:r w:rsidR="000F1E92" w:rsidRPr="008A6BFB">
        <w:t xml:space="preserve">се наблюдават </w:t>
      </w:r>
      <w:r w:rsidRPr="008A6BFB">
        <w:t>съществени пропуски в приемането на разпоредби за АИК в норм</w:t>
      </w:r>
      <w:r w:rsidR="000F1E92" w:rsidRPr="008A6BFB">
        <w:t>ите</w:t>
      </w:r>
      <w:r w:rsidRPr="008A6BFB">
        <w:t xml:space="preserve"> за проектиране на транспортна инфраструктура. Проблемите</w:t>
      </w:r>
      <w:r w:rsidR="000F1E92" w:rsidRPr="008A6BFB">
        <w:t>,</w:t>
      </w:r>
      <w:r w:rsidRPr="008A6BFB">
        <w:t xml:space="preserve"> свързани с АИК</w:t>
      </w:r>
      <w:r w:rsidR="000F1E92" w:rsidRPr="008A6BFB">
        <w:t>,</w:t>
      </w:r>
      <w:r w:rsidRPr="008A6BFB">
        <w:t xml:space="preserve"> по принцип не съставляват част от </w:t>
      </w:r>
      <w:r w:rsidR="000F1E92" w:rsidRPr="008A6BFB">
        <w:t xml:space="preserve">нормативната </w:t>
      </w:r>
      <w:r w:rsidRPr="008A6BFB">
        <w:t xml:space="preserve">рамка и само частично са отразени в нормите за проектиране и </w:t>
      </w:r>
      <w:r w:rsidR="000F1E92" w:rsidRPr="008A6BFB">
        <w:t xml:space="preserve">съпътстващите ги </w:t>
      </w:r>
      <w:r w:rsidRPr="008A6BFB">
        <w:t xml:space="preserve">указания. Тези документи често са остарели и не допринасят за проектиране на транспортната инфраструктура по устойчив и </w:t>
      </w:r>
      <w:r w:rsidR="000F1E92" w:rsidRPr="008A6BFB">
        <w:t xml:space="preserve">ефикасен </w:t>
      </w:r>
      <w:r w:rsidRPr="008A6BFB">
        <w:t>начин</w:t>
      </w:r>
      <w:r w:rsidRPr="008A6BFB">
        <w:rPr>
          <w:rStyle w:val="FootnoteReference"/>
        </w:rPr>
        <w:footnoteReference w:id="71"/>
      </w:r>
      <w:r w:rsidRPr="008A6BFB">
        <w:t xml:space="preserve">. В допълнение </w:t>
      </w:r>
      <w:r w:rsidR="000F1E92" w:rsidRPr="008A6BFB">
        <w:t xml:space="preserve">на </w:t>
      </w:r>
      <w:r w:rsidRPr="008A6BFB">
        <w:t xml:space="preserve">това, в нормите за проектиране и указанията </w:t>
      </w:r>
      <w:r w:rsidR="000F1E92" w:rsidRPr="008A6BFB">
        <w:t xml:space="preserve">често </w:t>
      </w:r>
      <w:r w:rsidRPr="008A6BFB">
        <w:t xml:space="preserve">се използва двусмислен и сложен език, което може да се отрази проблематично на прилагането им. </w:t>
      </w:r>
    </w:p>
    <w:p w14:paraId="4A0CF91A" w14:textId="460B525F" w:rsidR="00114AD0" w:rsidRPr="008A6BFB" w:rsidRDefault="002527B1" w:rsidP="00F046FB">
      <w:pPr>
        <w:pStyle w:val="BodyText"/>
      </w:pPr>
      <w:r w:rsidRPr="008A6BFB">
        <w:t xml:space="preserve">Нормите и </w:t>
      </w:r>
      <w:r w:rsidR="00B02CCC" w:rsidRPr="008A6BFB">
        <w:t xml:space="preserve">насоките </w:t>
      </w:r>
      <w:r w:rsidRPr="008A6BFB">
        <w:t>за проектиране, особено в пътния и железопътен сектор, не са насочени към подходящото оразмеряване на инфраструктурата или с други думи</w:t>
      </w:r>
      <w:r w:rsidR="00B02CCC" w:rsidRPr="008A6BFB">
        <w:t xml:space="preserve"> </w:t>
      </w:r>
      <w:r w:rsidR="000500AE" w:rsidRPr="008A6BFB">
        <w:t xml:space="preserve">- </w:t>
      </w:r>
      <w:r w:rsidR="00B02CCC" w:rsidRPr="008A6BFB">
        <w:t>към</w:t>
      </w:r>
      <w:r w:rsidRPr="008A6BFB">
        <w:t xml:space="preserve"> определянето на капацитета на съществуващите или планирани съоръжения</w:t>
      </w:r>
      <w:r w:rsidR="00B02CCC" w:rsidRPr="008A6BFB">
        <w:t xml:space="preserve">, така че </w:t>
      </w:r>
      <w:r w:rsidRPr="008A6BFB">
        <w:t xml:space="preserve">да отговорят на бъдещото </w:t>
      </w:r>
      <w:r w:rsidR="00B02CCC" w:rsidRPr="008A6BFB">
        <w:t>търсене на транспортни услуги</w:t>
      </w:r>
      <w:r w:rsidRPr="008A6BFB">
        <w:t xml:space="preserve">. </w:t>
      </w:r>
      <w:r w:rsidR="007F58D6" w:rsidRPr="008A6BFB">
        <w:t>Препоръчва се н</w:t>
      </w:r>
      <w:r w:rsidRPr="008A6BFB">
        <w:t xml:space="preserve">ормите и </w:t>
      </w:r>
      <w:r w:rsidR="000F1E92" w:rsidRPr="008A6BFB">
        <w:t xml:space="preserve">насоките </w:t>
      </w:r>
      <w:r w:rsidRPr="008A6BFB">
        <w:t xml:space="preserve">за проектиране в България да </w:t>
      </w:r>
      <w:r w:rsidR="000500AE" w:rsidRPr="008A6BFB">
        <w:t xml:space="preserve">бъдат </w:t>
      </w:r>
      <w:r w:rsidR="00B02CCC" w:rsidRPr="008A6BFB">
        <w:t>промен</w:t>
      </w:r>
      <w:r w:rsidR="000500AE" w:rsidRPr="008A6BFB">
        <w:t>ени</w:t>
      </w:r>
      <w:r w:rsidR="00B02CCC" w:rsidRPr="008A6BFB">
        <w:t xml:space="preserve">, така че да </w:t>
      </w:r>
      <w:r w:rsidRPr="008A6BFB">
        <w:t xml:space="preserve">преминат от сегашния си </w:t>
      </w:r>
      <w:r w:rsidR="000500AE" w:rsidRPr="008A6BFB">
        <w:t xml:space="preserve">предписващ </w:t>
      </w:r>
      <w:r w:rsidRPr="008A6BFB">
        <w:t xml:space="preserve">характер към </w:t>
      </w:r>
      <w:r w:rsidR="00B02CCC" w:rsidRPr="008A6BFB">
        <w:t xml:space="preserve">проблемно-ориентиран </w:t>
      </w:r>
      <w:r w:rsidRPr="008A6BFB">
        <w:t>модел.</w:t>
      </w:r>
    </w:p>
    <w:p w14:paraId="6EBD4105" w14:textId="7F9D45A4" w:rsidR="00114AD0" w:rsidRPr="008A6BFB" w:rsidRDefault="002527B1" w:rsidP="00F046FB">
      <w:pPr>
        <w:pStyle w:val="BodyText"/>
      </w:pPr>
      <w:r w:rsidRPr="008A6BFB">
        <w:t xml:space="preserve">Необходимостта да се актуализират и усъвършенстват нормите за проектиране, за да включат </w:t>
      </w:r>
      <w:r w:rsidR="00953609" w:rsidRPr="008A6BFB">
        <w:t xml:space="preserve">аспектите на </w:t>
      </w:r>
      <w:r w:rsidRPr="008A6BFB">
        <w:t xml:space="preserve">АИК, често се признава от </w:t>
      </w:r>
      <w:r w:rsidR="00953609" w:rsidRPr="008A6BFB">
        <w:t xml:space="preserve">управителите </w:t>
      </w:r>
      <w:r w:rsidRPr="008A6BFB">
        <w:t xml:space="preserve">на инфраструктурата в България, но тепърва предстои да се предприемат систематични усилия за </w:t>
      </w:r>
      <w:r w:rsidR="000500AE" w:rsidRPr="008A6BFB">
        <w:t xml:space="preserve">справяне с </w:t>
      </w:r>
      <w:r w:rsidRPr="008A6BFB">
        <w:t xml:space="preserve">проблема. </w:t>
      </w:r>
    </w:p>
    <w:p w14:paraId="6D745034" w14:textId="325A5700" w:rsidR="00114AD0" w:rsidRPr="008A6BFB" w:rsidRDefault="002527B1" w:rsidP="00F046FB">
      <w:pPr>
        <w:pStyle w:val="BodyText"/>
      </w:pPr>
      <w:r w:rsidRPr="008A6BFB">
        <w:t xml:space="preserve">Една от сферите, в които транспортният сектор (и особено </w:t>
      </w:r>
      <w:r w:rsidR="00953609" w:rsidRPr="008A6BFB">
        <w:t xml:space="preserve">автомобилния </w:t>
      </w:r>
      <w:r w:rsidRPr="008A6BFB">
        <w:t xml:space="preserve">и железопътния </w:t>
      </w:r>
      <w:r w:rsidR="00A5587D" w:rsidRPr="008A6BFB">
        <w:t>сектори</w:t>
      </w:r>
      <w:r w:rsidRPr="008A6BFB">
        <w:t xml:space="preserve">) не </w:t>
      </w:r>
      <w:r w:rsidR="00B02CCC" w:rsidRPr="008A6BFB">
        <w:t xml:space="preserve">изглежда да </w:t>
      </w:r>
      <w:r w:rsidR="00953609" w:rsidRPr="008A6BFB">
        <w:t xml:space="preserve">е </w:t>
      </w:r>
      <w:r w:rsidRPr="008A6BFB">
        <w:t>достатъчно приспособен</w:t>
      </w:r>
      <w:r w:rsidR="00953609" w:rsidRPr="008A6BFB">
        <w:t>,</w:t>
      </w:r>
      <w:r w:rsidRPr="008A6BFB">
        <w:t xml:space="preserve"> е проектирането на отводнителни</w:t>
      </w:r>
      <w:r w:rsidR="000500AE" w:rsidRPr="008A6BFB">
        <w:t>те</w:t>
      </w:r>
      <w:r w:rsidRPr="008A6BFB">
        <w:t xml:space="preserve"> системи. Указанията, които се използват за оразмеряване на водостоци и за определяне на мостовите отвори</w:t>
      </w:r>
      <w:r w:rsidR="00B02CCC" w:rsidRPr="008A6BFB">
        <w:t>,</w:t>
      </w:r>
      <w:r w:rsidRPr="008A6BFB">
        <w:t xml:space="preserve"> са </w:t>
      </w:r>
      <w:r w:rsidR="000500AE" w:rsidRPr="008A6BFB">
        <w:t xml:space="preserve">на първо място </w:t>
      </w:r>
      <w:r w:rsidRPr="008A6BFB">
        <w:t xml:space="preserve">изключително </w:t>
      </w:r>
      <w:r w:rsidR="000500AE" w:rsidRPr="008A6BFB">
        <w:t>о</w:t>
      </w:r>
      <w:r w:rsidR="00B02CCC" w:rsidRPr="008A6BFB">
        <w:t>стар</w:t>
      </w:r>
      <w:r w:rsidR="000500AE" w:rsidRPr="008A6BFB">
        <w:t>ел</w:t>
      </w:r>
      <w:r w:rsidR="00B02CCC" w:rsidRPr="008A6BFB">
        <w:t xml:space="preserve">и </w:t>
      </w:r>
      <w:r w:rsidRPr="008A6BFB">
        <w:t>и</w:t>
      </w:r>
      <w:r w:rsidR="000500AE" w:rsidRPr="008A6BFB">
        <w:t xml:space="preserve">, на второ място, </w:t>
      </w:r>
      <w:r w:rsidRPr="008A6BFB">
        <w:t xml:space="preserve">не представляват задължителни законови изисквания за проектантите. </w:t>
      </w:r>
    </w:p>
    <w:p w14:paraId="2235D09B" w14:textId="77777777" w:rsidR="00114AD0" w:rsidRPr="008A6BFB" w:rsidRDefault="002527B1" w:rsidP="00F046FB">
      <w:pPr>
        <w:pStyle w:val="BodyText"/>
      </w:pPr>
      <w:r w:rsidRPr="008A6BFB">
        <w:t xml:space="preserve">По същия начин указанията за проектиране на пътна и улична настилката включват остарели данни за дълбочината на замръзване в различните райони на страната. Това </w:t>
      </w:r>
      <w:r w:rsidR="00B02CCC" w:rsidRPr="008A6BFB">
        <w:t xml:space="preserve">по всяка вероятност </w:t>
      </w:r>
      <w:r w:rsidRPr="008A6BFB">
        <w:t>води до по-голяма от необходимата дебелина на настилката, а оттам до по-високи строителни разходи.</w:t>
      </w:r>
    </w:p>
    <w:p w14:paraId="6E3BFA55" w14:textId="77777777" w:rsidR="00745E79" w:rsidRPr="008A6BFB" w:rsidRDefault="00745E79">
      <w:pPr>
        <w:rPr>
          <w:rFonts w:eastAsia="Times New Roman"/>
          <w:szCs w:val="24"/>
          <w:lang w:eastAsia="bg-BG"/>
        </w:rPr>
      </w:pPr>
      <w:r w:rsidRPr="008A6BFB">
        <w:br w:type="page"/>
      </w:r>
    </w:p>
    <w:p w14:paraId="05908B93" w14:textId="788054A3" w:rsidR="00114AD0" w:rsidRPr="008A6BFB" w:rsidRDefault="002527B1" w:rsidP="00F046FB">
      <w:pPr>
        <w:pStyle w:val="BodyText"/>
      </w:pPr>
      <w:r w:rsidRPr="008A6BFB">
        <w:lastRenderedPageBreak/>
        <w:t xml:space="preserve">По принцип </w:t>
      </w:r>
      <w:r w:rsidR="00330BAC" w:rsidRPr="008A6BFB">
        <w:t xml:space="preserve">актуализациите на </w:t>
      </w:r>
      <w:r w:rsidRPr="008A6BFB">
        <w:t xml:space="preserve">нормите и указанията за проектиране трябва да се стремят да обхванат достатъчно дълги </w:t>
      </w:r>
      <w:r w:rsidR="00330BAC" w:rsidRPr="008A6BFB">
        <w:t xml:space="preserve">бъдещи </w:t>
      </w:r>
      <w:r w:rsidRPr="008A6BFB">
        <w:t xml:space="preserve">периоди. В никакъв случай тези периоди не </w:t>
      </w:r>
      <w:r w:rsidR="00330BAC" w:rsidRPr="008A6BFB">
        <w:t xml:space="preserve">бива </w:t>
      </w:r>
      <w:r w:rsidRPr="008A6BFB">
        <w:t xml:space="preserve">да са по-къси от очаквания </w:t>
      </w:r>
      <w:r w:rsidR="00330BAC" w:rsidRPr="008A6BFB">
        <w:t>експлоатационен срок</w:t>
      </w:r>
      <w:r w:rsidRPr="008A6BFB">
        <w:t xml:space="preserve"> на проектираната инфраструктура. </w:t>
      </w:r>
    </w:p>
    <w:p w14:paraId="154741E6" w14:textId="30A98FEE" w:rsidR="00114AD0" w:rsidRPr="008A6BFB" w:rsidRDefault="002527B1" w:rsidP="00F046FB">
      <w:pPr>
        <w:pStyle w:val="BodyText"/>
      </w:pPr>
      <w:r w:rsidRPr="008A6BFB">
        <w:t xml:space="preserve">През последните години </w:t>
      </w:r>
      <w:r w:rsidR="00D87D78" w:rsidRPr="008A6BFB">
        <w:t xml:space="preserve">бяха </w:t>
      </w:r>
      <w:r w:rsidRPr="008A6BFB">
        <w:t>осъществени някои мерки за адаптация (напр</w:t>
      </w:r>
      <w:r w:rsidR="00330BAC" w:rsidRPr="008A6BFB">
        <w:t>имер</w:t>
      </w:r>
      <w:r w:rsidRPr="008A6BFB">
        <w:t xml:space="preserve"> въвеждане на изисквания за използване на полимер-модифициран битум в </w:t>
      </w:r>
      <w:r w:rsidR="00330BAC" w:rsidRPr="008A6BFB">
        <w:t>асфалтобетоновите</w:t>
      </w:r>
      <w:r w:rsidRPr="008A6BFB">
        <w:t xml:space="preserve"> настилки), но техният ефект не е оценява</w:t>
      </w:r>
      <w:r w:rsidR="00D87D78" w:rsidRPr="008A6BFB">
        <w:t>н</w:t>
      </w:r>
      <w:r w:rsidRPr="008A6BFB">
        <w:t xml:space="preserve"> систематично. </w:t>
      </w:r>
      <w:r w:rsidR="000628A5" w:rsidRPr="008A6BFB">
        <w:t>Би било полезно</w:t>
      </w:r>
      <w:r w:rsidR="00330BAC" w:rsidRPr="008A6BFB">
        <w:t xml:space="preserve"> тези пропуски да бъдат отстранени</w:t>
      </w:r>
      <w:r w:rsidRPr="008A6BFB">
        <w:t>.</w:t>
      </w:r>
      <w:r w:rsidR="006D46AF" w:rsidRPr="008A6BFB">
        <w:t xml:space="preserve"> </w:t>
      </w:r>
    </w:p>
    <w:p w14:paraId="69B7D092" w14:textId="223DC627" w:rsidR="00114AD0" w:rsidRPr="008A6BFB" w:rsidRDefault="002E6BB1" w:rsidP="00F046FB">
      <w:pPr>
        <w:pStyle w:val="BodyText"/>
      </w:pPr>
      <w:r w:rsidRPr="008A6BFB">
        <w:t>Накрая, тъй като</w:t>
      </w:r>
      <w:r w:rsidR="00330BAC" w:rsidRPr="008A6BFB">
        <w:t xml:space="preserve"> </w:t>
      </w:r>
      <w:r w:rsidR="002527B1" w:rsidRPr="008A6BFB">
        <w:t>част</w:t>
      </w:r>
      <w:r w:rsidRPr="008A6BFB">
        <w:t>и</w:t>
      </w:r>
      <w:r w:rsidR="002527B1" w:rsidRPr="008A6BFB">
        <w:t xml:space="preserve"> от нормите, наредбите и указанията за проектиране </w:t>
      </w:r>
      <w:r w:rsidR="00330BAC" w:rsidRPr="008A6BFB">
        <w:t xml:space="preserve">са </w:t>
      </w:r>
      <w:r w:rsidR="002527B1" w:rsidRPr="008A6BFB">
        <w:t>остарели,</w:t>
      </w:r>
      <w:r w:rsidR="00330BAC" w:rsidRPr="008A6BFB">
        <w:t xml:space="preserve"> </w:t>
      </w:r>
      <w:r w:rsidR="002527B1" w:rsidRPr="008A6BFB">
        <w:t xml:space="preserve">си струва участниците да обмислят въвеждането на </w:t>
      </w:r>
      <w:r w:rsidR="00953609" w:rsidRPr="008A6BFB">
        <w:t xml:space="preserve">официален </w:t>
      </w:r>
      <w:r w:rsidR="002527B1" w:rsidRPr="008A6BFB">
        <w:t xml:space="preserve">механизъм за техния регулярен преглед и редактиране. </w:t>
      </w:r>
      <w:r w:rsidR="006D46AF" w:rsidRPr="008A6BFB">
        <w:t xml:space="preserve">В никакъв случай евентуалните изменения в нормите за проектиране не </w:t>
      </w:r>
      <w:r w:rsidR="000628A5" w:rsidRPr="008A6BFB">
        <w:t xml:space="preserve">биха </w:t>
      </w:r>
      <w:r w:rsidR="006D46AF" w:rsidRPr="008A6BFB">
        <w:t>мог</w:t>
      </w:r>
      <w:r w:rsidR="000628A5" w:rsidRPr="008A6BFB">
        <w:t>ли</w:t>
      </w:r>
      <w:r w:rsidR="006D46AF" w:rsidRPr="008A6BFB">
        <w:t xml:space="preserve"> да доведат до забавяне на одобрението и/или </w:t>
      </w:r>
      <w:r w:rsidR="000628A5" w:rsidRPr="008A6BFB">
        <w:t>изпълнението</w:t>
      </w:r>
      <w:r w:rsidR="006D46AF" w:rsidRPr="008A6BFB">
        <w:t xml:space="preserve"> на проектите и не могат да бъдат причина за предявяване на </w:t>
      </w:r>
      <w:r w:rsidR="000628A5" w:rsidRPr="008A6BFB">
        <w:t>искове</w:t>
      </w:r>
      <w:r w:rsidR="006D46AF" w:rsidRPr="008A6BFB">
        <w:t>, тъй като изменените норми стават задължителни от момента на официалното им приемане и не могат да имат обратно във времето действие.</w:t>
      </w:r>
    </w:p>
    <w:p w14:paraId="4BC95DD6" w14:textId="54BAAF3E" w:rsidR="00114AD0" w:rsidRPr="008A6BFB" w:rsidRDefault="004A014B">
      <w:pPr>
        <w:pStyle w:val="BodyText"/>
      </w:pPr>
      <w:bookmarkStart w:id="630" w:name="_Hlk505612893"/>
      <w:r w:rsidRPr="008A6BFB">
        <w:t>Конкретните варианти за адаптация</w:t>
      </w:r>
      <w:r w:rsidRPr="008A6BFB" w:rsidDel="006D46AF">
        <w:t xml:space="preserve"> </w:t>
      </w:r>
      <w:r w:rsidRPr="008A6BFB">
        <w:t xml:space="preserve">са представени обобщено в </w:t>
      </w:r>
      <w:r w:rsidR="006954E2" w:rsidRPr="008A6BFB">
        <w:rPr>
          <w:b/>
          <w:i/>
        </w:rPr>
        <w:t>т</w:t>
      </w:r>
      <w:r w:rsidRPr="008A6BFB">
        <w:rPr>
          <w:b/>
          <w:i/>
        </w:rPr>
        <w:t>аблица 15</w:t>
      </w:r>
      <w:bookmarkEnd w:id="630"/>
      <w:r w:rsidR="00027203" w:rsidRPr="008A6BFB">
        <w:rPr>
          <w:b/>
          <w:i/>
        </w:rPr>
        <w:t>.</w:t>
      </w:r>
    </w:p>
    <w:p w14:paraId="38F6E6D5" w14:textId="7269755C" w:rsidR="00760A73" w:rsidRPr="008A6BFB" w:rsidRDefault="00760A73" w:rsidP="00745E79">
      <w:pPr>
        <w:pStyle w:val="Caption"/>
        <w:spacing w:before="200" w:after="120" w:line="240" w:lineRule="auto"/>
      </w:pPr>
      <w:bookmarkStart w:id="631" w:name="_Toc522454380"/>
      <w:r w:rsidRPr="008A6BFB">
        <w:t xml:space="preserve">Таблица </w:t>
      </w:r>
      <w:r w:rsidRPr="008A6BFB">
        <w:fldChar w:fldCharType="begin" w:fldLock="1"/>
      </w:r>
      <w:r w:rsidRPr="008A6BFB">
        <w:instrText xml:space="preserve"> SEQ Таблица \* ARABIC </w:instrText>
      </w:r>
      <w:r w:rsidRPr="008A6BFB">
        <w:fldChar w:fldCharType="separate"/>
      </w:r>
      <w:r w:rsidR="0049237A" w:rsidRPr="008A6BFB">
        <w:t>15</w:t>
      </w:r>
      <w:r w:rsidRPr="008A6BFB">
        <w:fldChar w:fldCharType="end"/>
      </w:r>
      <w:r w:rsidRPr="008A6BFB">
        <w:t xml:space="preserve">. </w:t>
      </w:r>
      <w:r w:rsidR="00212B4C" w:rsidRPr="008A6BFB">
        <w:t>Опции</w:t>
      </w:r>
      <w:r w:rsidRPr="008A6BFB">
        <w:t xml:space="preserve"> за адаптация към </w:t>
      </w:r>
      <w:r w:rsidR="00696DCD" w:rsidRPr="008A6BFB">
        <w:t xml:space="preserve">изменението на </w:t>
      </w:r>
      <w:r w:rsidRPr="008A6BFB">
        <w:t>климат</w:t>
      </w:r>
      <w:r w:rsidR="00696DCD" w:rsidRPr="008A6BFB">
        <w:t>а</w:t>
      </w:r>
      <w:r w:rsidRPr="008A6BFB">
        <w:t xml:space="preserve"> – преглед и актуализация на нормите за проектиране</w:t>
      </w:r>
      <w:bookmarkEnd w:id="631"/>
    </w:p>
    <w:tbl>
      <w:tblPr>
        <w:tblW w:w="9067"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1363"/>
        <w:gridCol w:w="6190"/>
        <w:gridCol w:w="1514"/>
      </w:tblGrid>
      <w:tr w:rsidR="004A014B" w:rsidRPr="008A6BFB" w14:paraId="18C8479C" w14:textId="77777777" w:rsidTr="001D353D">
        <w:trPr>
          <w:trHeight w:val="70"/>
          <w:jc w:val="center"/>
        </w:trPr>
        <w:tc>
          <w:tcPr>
            <w:tcW w:w="9067" w:type="dxa"/>
            <w:gridSpan w:val="3"/>
            <w:shd w:val="clear" w:color="auto" w:fill="365F91"/>
          </w:tcPr>
          <w:p w14:paraId="0DD0A7F6" w14:textId="2E75BA35" w:rsidR="004A014B" w:rsidRPr="008A6BFB" w:rsidRDefault="00212B4C" w:rsidP="00760A73">
            <w:pPr>
              <w:spacing w:before="40" w:after="40" w:line="240" w:lineRule="auto"/>
              <w:jc w:val="center"/>
              <w:rPr>
                <w:rFonts w:asciiTheme="minorHAnsi" w:eastAsia="Times New Roman" w:hAnsiTheme="minorHAnsi" w:cstheme="minorHAnsi"/>
                <w:b/>
                <w:bCs/>
                <w:color w:val="FFFFFF"/>
                <w:sz w:val="26"/>
                <w:szCs w:val="26"/>
              </w:rPr>
            </w:pPr>
            <w:bookmarkStart w:id="632" w:name="_Hlk504122941"/>
            <w:r w:rsidRPr="008A6BFB">
              <w:rPr>
                <w:rFonts w:asciiTheme="minorHAnsi" w:eastAsia="Times New Roman" w:hAnsiTheme="minorHAnsi" w:cstheme="minorHAnsi"/>
                <w:b/>
                <w:bCs/>
                <w:color w:val="FFFFFF"/>
                <w:sz w:val="26"/>
                <w:szCs w:val="26"/>
              </w:rPr>
              <w:t>ОПЦИИ</w:t>
            </w:r>
            <w:r w:rsidR="004A014B" w:rsidRPr="008A6BFB">
              <w:rPr>
                <w:rFonts w:asciiTheme="minorHAnsi" w:eastAsia="Times New Roman" w:hAnsiTheme="minorHAnsi" w:cstheme="minorHAnsi"/>
                <w:b/>
                <w:bCs/>
                <w:color w:val="FFFFFF"/>
                <w:sz w:val="26"/>
                <w:szCs w:val="26"/>
              </w:rPr>
              <w:t xml:space="preserve"> ЗА АДАПТАЦИЯ КЪМ </w:t>
            </w:r>
            <w:r w:rsidR="00696DCD" w:rsidRPr="008A6BFB">
              <w:rPr>
                <w:rFonts w:asciiTheme="minorHAnsi" w:eastAsia="Times New Roman" w:hAnsiTheme="minorHAnsi" w:cstheme="minorHAnsi"/>
                <w:b/>
                <w:bCs/>
                <w:color w:val="FFFFFF"/>
                <w:sz w:val="26"/>
                <w:szCs w:val="26"/>
              </w:rPr>
              <w:t>ИЗМЕНЕНИЕТО НА КЛИМАТА</w:t>
            </w:r>
          </w:p>
        </w:tc>
      </w:tr>
      <w:tr w:rsidR="004A014B" w:rsidRPr="008A6BFB" w14:paraId="1E90F24E" w14:textId="77777777" w:rsidTr="001D353D">
        <w:trPr>
          <w:trHeight w:val="83"/>
          <w:jc w:val="center"/>
        </w:trPr>
        <w:tc>
          <w:tcPr>
            <w:tcW w:w="9067" w:type="dxa"/>
            <w:gridSpan w:val="3"/>
            <w:shd w:val="clear" w:color="auto" w:fill="A8D08D"/>
          </w:tcPr>
          <w:p w14:paraId="566FEAD6" w14:textId="1ECDE8B7" w:rsidR="004A014B" w:rsidRPr="008A6BFB" w:rsidRDefault="004A014B" w:rsidP="004A014B">
            <w:pPr>
              <w:pStyle w:val="ListParagraph"/>
              <w:numPr>
                <w:ilvl w:val="0"/>
                <w:numId w:val="37"/>
              </w:numPr>
              <w:spacing w:before="40" w:after="40" w:line="240" w:lineRule="auto"/>
              <w:ind w:left="533" w:hanging="360"/>
              <w:contextualSpacing w:val="0"/>
              <w:rPr>
                <w:rFonts w:asciiTheme="minorHAnsi" w:eastAsia="Times New Roman" w:hAnsiTheme="minorHAnsi" w:cstheme="minorHAnsi"/>
                <w:b/>
                <w:bCs/>
                <w:color w:val="000000"/>
                <w:szCs w:val="24"/>
              </w:rPr>
            </w:pPr>
            <w:r w:rsidRPr="008A6BFB">
              <w:rPr>
                <w:rFonts w:asciiTheme="minorHAnsi" w:eastAsia="Times New Roman" w:hAnsiTheme="minorHAnsi" w:cstheme="minorHAnsi"/>
                <w:b/>
                <w:bCs/>
                <w:color w:val="000000"/>
                <w:szCs w:val="24"/>
              </w:rPr>
              <w:t>Преглед и актуализация на нормите за проектиране</w:t>
            </w:r>
          </w:p>
        </w:tc>
      </w:tr>
      <w:tr w:rsidR="004A014B" w:rsidRPr="008A6BFB" w14:paraId="107D7096" w14:textId="77777777" w:rsidTr="001D353D">
        <w:trPr>
          <w:trHeight w:val="83"/>
          <w:jc w:val="center"/>
        </w:trPr>
        <w:tc>
          <w:tcPr>
            <w:tcW w:w="9067" w:type="dxa"/>
            <w:gridSpan w:val="3"/>
            <w:shd w:val="clear" w:color="auto" w:fill="auto"/>
            <w:vAlign w:val="center"/>
          </w:tcPr>
          <w:p w14:paraId="39AC56A7" w14:textId="3CB65607" w:rsidR="004A014B" w:rsidRPr="008A6BFB" w:rsidRDefault="004A014B" w:rsidP="00745E79">
            <w:pPr>
              <w:numPr>
                <w:ilvl w:val="0"/>
                <w:numId w:val="36"/>
              </w:numPr>
              <w:spacing w:before="60" w:after="60" w:line="240" w:lineRule="auto"/>
              <w:ind w:left="360"/>
              <w:rPr>
                <w:rFonts w:asciiTheme="minorHAnsi" w:eastAsia="Times New Roman" w:hAnsiTheme="minorHAnsi" w:cstheme="minorHAnsi"/>
                <w:color w:val="000000"/>
              </w:rPr>
            </w:pPr>
            <w:r w:rsidRPr="008A6BFB">
              <w:rPr>
                <w:rFonts w:asciiTheme="minorHAnsi" w:eastAsia="Times New Roman" w:hAnsiTheme="minorHAnsi" w:cstheme="minorHAnsi"/>
                <w:color w:val="000000"/>
                <w:sz w:val="22"/>
              </w:rPr>
              <w:t>Актуализация на указанията за проектиране на пътни водостоци</w:t>
            </w:r>
          </w:p>
          <w:p w14:paraId="238526FA" w14:textId="4735F8C6" w:rsidR="004A014B" w:rsidRPr="008A6BFB" w:rsidRDefault="004A014B" w:rsidP="00745E79">
            <w:pPr>
              <w:numPr>
                <w:ilvl w:val="0"/>
                <w:numId w:val="36"/>
              </w:numPr>
              <w:spacing w:before="60" w:after="60" w:line="240" w:lineRule="auto"/>
              <w:ind w:left="360"/>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Актуализация на указанията за проектиране на железопътни водостоци</w:t>
            </w:r>
          </w:p>
          <w:p w14:paraId="46350449" w14:textId="082418CA" w:rsidR="004A014B" w:rsidRPr="008A6BFB" w:rsidRDefault="004A014B" w:rsidP="00745E79">
            <w:pPr>
              <w:numPr>
                <w:ilvl w:val="0"/>
                <w:numId w:val="36"/>
              </w:numPr>
              <w:spacing w:before="60" w:after="60" w:line="240" w:lineRule="auto"/>
              <w:ind w:left="354" w:hanging="354"/>
              <w:rPr>
                <w:rFonts w:asciiTheme="minorHAnsi" w:eastAsia="Times New Roman" w:hAnsiTheme="minorHAnsi" w:cstheme="minorHAnsi"/>
                <w:color w:val="000000"/>
              </w:rPr>
            </w:pPr>
            <w:r w:rsidRPr="008A6BFB">
              <w:rPr>
                <w:rFonts w:asciiTheme="minorHAnsi" w:eastAsia="Times New Roman" w:hAnsiTheme="minorHAnsi" w:cstheme="minorHAnsi"/>
                <w:color w:val="000000"/>
                <w:sz w:val="22"/>
              </w:rPr>
              <w:t>Актуализация на указанията за определяне отворите на пътни мостове</w:t>
            </w:r>
          </w:p>
          <w:p w14:paraId="7AF23896" w14:textId="1A28EF86" w:rsidR="004A014B" w:rsidRPr="008A6BFB" w:rsidRDefault="004A014B" w:rsidP="00745E79">
            <w:pPr>
              <w:numPr>
                <w:ilvl w:val="0"/>
                <w:numId w:val="36"/>
              </w:numPr>
              <w:spacing w:before="60" w:after="60" w:line="240" w:lineRule="auto"/>
              <w:ind w:left="354" w:hanging="354"/>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Актуализация на указанията за определяне отворите на железопътни мостове</w:t>
            </w:r>
          </w:p>
          <w:p w14:paraId="3971CB0D" w14:textId="6C23E374" w:rsidR="004A014B" w:rsidRPr="008A6BFB" w:rsidRDefault="004A014B" w:rsidP="00745E79">
            <w:pPr>
              <w:numPr>
                <w:ilvl w:val="0"/>
                <w:numId w:val="36"/>
              </w:numPr>
              <w:spacing w:before="60" w:after="60" w:line="240" w:lineRule="auto"/>
              <w:ind w:left="354" w:hanging="354"/>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Актуализация на указанията за проектиране на пътн</w:t>
            </w:r>
            <w:r w:rsidR="00CC739D" w:rsidRPr="008A6BFB">
              <w:rPr>
                <w:rFonts w:asciiTheme="minorHAnsi" w:eastAsia="Times New Roman" w:hAnsiTheme="minorHAnsi" w:cstheme="minorHAnsi"/>
                <w:color w:val="000000"/>
                <w:sz w:val="22"/>
              </w:rPr>
              <w:t>и</w:t>
            </w:r>
            <w:r w:rsidRPr="008A6BFB">
              <w:rPr>
                <w:rFonts w:asciiTheme="minorHAnsi" w:eastAsia="Times New Roman" w:hAnsiTheme="minorHAnsi" w:cstheme="minorHAnsi"/>
                <w:color w:val="000000"/>
                <w:sz w:val="22"/>
              </w:rPr>
              <w:t xml:space="preserve"> </w:t>
            </w:r>
            <w:r w:rsidR="00760A73" w:rsidRPr="008A6BFB">
              <w:rPr>
                <w:rFonts w:asciiTheme="minorHAnsi" w:eastAsia="Times New Roman" w:hAnsiTheme="minorHAnsi" w:cstheme="minorHAnsi"/>
                <w:color w:val="000000"/>
                <w:sz w:val="22"/>
              </w:rPr>
              <w:t>асфалтобетонов</w:t>
            </w:r>
            <w:r w:rsidR="00CC739D" w:rsidRPr="008A6BFB">
              <w:rPr>
                <w:rFonts w:asciiTheme="minorHAnsi" w:eastAsia="Times New Roman" w:hAnsiTheme="minorHAnsi" w:cstheme="minorHAnsi"/>
                <w:color w:val="000000"/>
                <w:sz w:val="22"/>
              </w:rPr>
              <w:t>и</w:t>
            </w:r>
            <w:r w:rsidRPr="008A6BFB">
              <w:rPr>
                <w:rFonts w:asciiTheme="minorHAnsi" w:eastAsia="Times New Roman" w:hAnsiTheme="minorHAnsi" w:cstheme="minorHAnsi"/>
                <w:color w:val="000000"/>
                <w:sz w:val="22"/>
              </w:rPr>
              <w:t xml:space="preserve"> настилк</w:t>
            </w:r>
            <w:r w:rsidR="00CC739D" w:rsidRPr="008A6BFB">
              <w:rPr>
                <w:rFonts w:asciiTheme="minorHAnsi" w:eastAsia="Times New Roman" w:hAnsiTheme="minorHAnsi" w:cstheme="minorHAnsi"/>
                <w:color w:val="000000"/>
                <w:sz w:val="22"/>
              </w:rPr>
              <w:t>и</w:t>
            </w:r>
          </w:p>
          <w:p w14:paraId="5D87959A" w14:textId="25B7D84B" w:rsidR="004A014B" w:rsidRPr="008A6BFB" w:rsidRDefault="004A014B" w:rsidP="00745E79">
            <w:pPr>
              <w:numPr>
                <w:ilvl w:val="0"/>
                <w:numId w:val="36"/>
              </w:numPr>
              <w:spacing w:before="60" w:after="60" w:line="240" w:lineRule="auto"/>
              <w:ind w:left="354" w:hanging="354"/>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Актуализация на указанията за проектиране на</w:t>
            </w:r>
            <w:r w:rsidR="00CC739D" w:rsidRPr="008A6BFB">
              <w:rPr>
                <w:rFonts w:asciiTheme="minorHAnsi" w:eastAsia="Times New Roman" w:hAnsiTheme="minorHAnsi" w:cstheme="minorHAnsi"/>
                <w:color w:val="000000"/>
                <w:sz w:val="22"/>
              </w:rPr>
              <w:t xml:space="preserve"> улични</w:t>
            </w:r>
            <w:r w:rsidRPr="008A6BFB">
              <w:rPr>
                <w:rFonts w:asciiTheme="minorHAnsi" w:eastAsia="Times New Roman" w:hAnsiTheme="minorHAnsi" w:cstheme="minorHAnsi"/>
                <w:color w:val="000000"/>
                <w:sz w:val="22"/>
              </w:rPr>
              <w:t xml:space="preserve"> </w:t>
            </w:r>
            <w:r w:rsidR="00760A73" w:rsidRPr="008A6BFB">
              <w:rPr>
                <w:rFonts w:asciiTheme="minorHAnsi" w:eastAsia="Times New Roman" w:hAnsiTheme="minorHAnsi" w:cstheme="minorHAnsi"/>
                <w:color w:val="000000"/>
                <w:sz w:val="22"/>
              </w:rPr>
              <w:t>асфалтобетонов</w:t>
            </w:r>
            <w:r w:rsidR="00CC739D" w:rsidRPr="008A6BFB">
              <w:rPr>
                <w:rFonts w:asciiTheme="minorHAnsi" w:eastAsia="Times New Roman" w:hAnsiTheme="minorHAnsi" w:cstheme="minorHAnsi"/>
                <w:color w:val="000000"/>
                <w:sz w:val="22"/>
              </w:rPr>
              <w:t>и</w:t>
            </w:r>
            <w:r w:rsidR="00760A73" w:rsidRPr="008A6BFB">
              <w:rPr>
                <w:rFonts w:asciiTheme="minorHAnsi" w:eastAsia="Times New Roman" w:hAnsiTheme="minorHAnsi" w:cstheme="minorHAnsi"/>
                <w:color w:val="000000"/>
                <w:sz w:val="22"/>
              </w:rPr>
              <w:t xml:space="preserve"> </w:t>
            </w:r>
            <w:r w:rsidRPr="008A6BFB">
              <w:rPr>
                <w:rFonts w:asciiTheme="minorHAnsi" w:eastAsia="Times New Roman" w:hAnsiTheme="minorHAnsi" w:cstheme="minorHAnsi"/>
                <w:color w:val="000000"/>
                <w:sz w:val="22"/>
              </w:rPr>
              <w:t>настилк</w:t>
            </w:r>
            <w:r w:rsidR="00CC739D" w:rsidRPr="008A6BFB">
              <w:rPr>
                <w:rFonts w:asciiTheme="minorHAnsi" w:eastAsia="Times New Roman" w:hAnsiTheme="minorHAnsi" w:cstheme="minorHAnsi"/>
                <w:color w:val="000000"/>
                <w:sz w:val="22"/>
              </w:rPr>
              <w:t>и</w:t>
            </w:r>
            <w:r w:rsidRPr="008A6BFB">
              <w:rPr>
                <w:rFonts w:asciiTheme="minorHAnsi" w:eastAsia="Times New Roman" w:hAnsiTheme="minorHAnsi" w:cstheme="minorHAnsi"/>
                <w:color w:val="000000"/>
                <w:sz w:val="22"/>
              </w:rPr>
              <w:t xml:space="preserve"> </w:t>
            </w:r>
          </w:p>
          <w:p w14:paraId="358313A8" w14:textId="3E224E64" w:rsidR="004A014B" w:rsidRPr="008A6BFB" w:rsidRDefault="004A014B" w:rsidP="00745E79">
            <w:pPr>
              <w:numPr>
                <w:ilvl w:val="0"/>
                <w:numId w:val="36"/>
              </w:numPr>
              <w:spacing w:before="60" w:after="60" w:line="240" w:lineRule="auto"/>
              <w:ind w:left="354" w:hanging="354"/>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 xml:space="preserve">Преглед и оценка на ефекта от използването на </w:t>
            </w:r>
            <w:r w:rsidR="00760A73" w:rsidRPr="008A6BFB">
              <w:rPr>
                <w:rFonts w:asciiTheme="minorHAnsi" w:eastAsia="Times New Roman" w:hAnsiTheme="minorHAnsi" w:cstheme="minorHAnsi"/>
                <w:color w:val="000000"/>
                <w:sz w:val="22"/>
              </w:rPr>
              <w:t>полимер-модифицирания битум в пътни настилки</w:t>
            </w:r>
          </w:p>
          <w:p w14:paraId="0095DE4A" w14:textId="2BB336F0" w:rsidR="004A014B" w:rsidRPr="008A6BFB" w:rsidRDefault="00760A73" w:rsidP="00745E79">
            <w:pPr>
              <w:numPr>
                <w:ilvl w:val="0"/>
                <w:numId w:val="36"/>
              </w:numPr>
              <w:spacing w:before="60" w:after="60" w:line="240" w:lineRule="auto"/>
              <w:ind w:left="354" w:hanging="354"/>
              <w:rPr>
                <w:rFonts w:asciiTheme="minorHAnsi" w:eastAsia="Times New Roman" w:hAnsiTheme="minorHAnsi" w:cstheme="minorHAnsi"/>
                <w:color w:val="000000"/>
              </w:rPr>
            </w:pPr>
            <w:r w:rsidRPr="008A6BFB">
              <w:rPr>
                <w:rFonts w:asciiTheme="minorHAnsi" w:eastAsia="Times New Roman" w:hAnsiTheme="minorHAnsi" w:cstheme="minorHAnsi"/>
                <w:color w:val="000000"/>
                <w:sz w:val="22"/>
              </w:rPr>
              <w:t>Регулярна актуализация на нормите за проектиране</w:t>
            </w:r>
          </w:p>
        </w:tc>
      </w:tr>
      <w:bookmarkEnd w:id="632"/>
      <w:tr w:rsidR="00114AD0" w:rsidRPr="008A6BFB" w14:paraId="6E5FCFBE" w14:textId="77777777" w:rsidTr="001D353D">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rPr>
          <w:trHeight w:val="180"/>
          <w:tblHeader/>
        </w:trPr>
        <w:tc>
          <w:tcPr>
            <w:tcW w:w="1363" w:type="dxa"/>
            <w:shd w:val="clear" w:color="auto" w:fill="366091"/>
            <w:vAlign w:val="center"/>
          </w:tcPr>
          <w:p w14:paraId="0721AAB2" w14:textId="1C8D441C" w:rsidR="00114AD0" w:rsidRPr="008A6BFB" w:rsidRDefault="002E6BB1" w:rsidP="001D353D">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Подо</w:t>
            </w:r>
            <w:r w:rsidR="002527B1" w:rsidRPr="008A6BFB">
              <w:rPr>
                <w:rFonts w:ascii="Calibri" w:hAnsi="Calibri"/>
                <w:b/>
                <w:color w:val="FFFFFF"/>
                <w:sz w:val="22"/>
                <w:lang w:eastAsia="en-US"/>
              </w:rPr>
              <w:t>трасъл</w:t>
            </w:r>
          </w:p>
        </w:tc>
        <w:tc>
          <w:tcPr>
            <w:tcW w:w="6190" w:type="dxa"/>
            <w:shd w:val="clear" w:color="auto" w:fill="366091"/>
            <w:vAlign w:val="center"/>
          </w:tcPr>
          <w:p w14:paraId="319E1ADF" w14:textId="77777777" w:rsidR="00114AD0" w:rsidRPr="008A6BFB" w:rsidRDefault="002527B1" w:rsidP="001D353D">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Описание</w:t>
            </w:r>
          </w:p>
        </w:tc>
        <w:tc>
          <w:tcPr>
            <w:tcW w:w="1514" w:type="dxa"/>
            <w:shd w:val="clear" w:color="auto" w:fill="366091"/>
          </w:tcPr>
          <w:p w14:paraId="1979BD4C" w14:textId="77777777" w:rsidR="00114AD0" w:rsidRPr="008A6BFB" w:rsidRDefault="002527B1" w:rsidP="001D353D">
            <w:pPr>
              <w:spacing w:before="60" w:after="60" w:line="240" w:lineRule="auto"/>
              <w:jc w:val="center"/>
              <w:rPr>
                <w:rFonts w:ascii="Calibri" w:hAnsi="Calibri"/>
                <w:b/>
                <w:color w:val="FFFFFF"/>
                <w:sz w:val="22"/>
                <w:lang w:eastAsia="en-US"/>
              </w:rPr>
            </w:pPr>
            <w:r w:rsidRPr="008A6BFB">
              <w:rPr>
                <w:rFonts w:ascii="Calibri" w:hAnsi="Calibri"/>
                <w:b/>
                <w:color w:val="FFFFFF"/>
                <w:sz w:val="22"/>
                <w:lang w:eastAsia="en-US"/>
              </w:rPr>
              <w:t>Потенциални участници</w:t>
            </w:r>
          </w:p>
        </w:tc>
      </w:tr>
      <w:tr w:rsidR="00114AD0" w:rsidRPr="008A6BFB" w14:paraId="3822189E" w14:textId="77777777" w:rsidTr="001D353D">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6CB1A2A2" w14:textId="77777777" w:rsidR="00114AD0" w:rsidRPr="008A6BFB" w:rsidRDefault="002527B1" w:rsidP="001D353D">
            <w:pPr>
              <w:spacing w:before="40" w:after="40" w:line="240" w:lineRule="auto"/>
              <w:jc w:val="center"/>
              <w:rPr>
                <w:rFonts w:asciiTheme="minorHAnsi" w:hAnsiTheme="minorHAnsi"/>
                <w:b/>
                <w:sz w:val="22"/>
                <w:lang w:eastAsia="en-US"/>
              </w:rPr>
            </w:pPr>
            <w:r w:rsidRPr="008A6BFB">
              <w:rPr>
                <w:rFonts w:asciiTheme="minorHAnsi" w:hAnsiTheme="minorHAnsi"/>
                <w:b/>
                <w:sz w:val="22"/>
                <w:lang w:eastAsia="en-US"/>
              </w:rPr>
              <w:t>Пътища</w:t>
            </w:r>
          </w:p>
        </w:tc>
        <w:tc>
          <w:tcPr>
            <w:tcW w:w="6190" w:type="dxa"/>
            <w:shd w:val="clear" w:color="auto" w:fill="F2F2F2" w:themeFill="background1" w:themeFillShade="F2"/>
          </w:tcPr>
          <w:p w14:paraId="75B90F5E" w14:textId="16DA1793" w:rsidR="00114AD0" w:rsidRPr="008A6BFB" w:rsidRDefault="002527B1" w:rsidP="001D353D">
            <w:pPr>
              <w:spacing w:before="40" w:after="40" w:line="240" w:lineRule="auto"/>
              <w:rPr>
                <w:rFonts w:ascii="Calibri" w:hAnsi="Calibri"/>
                <w:sz w:val="22"/>
                <w:lang w:eastAsia="en-US"/>
              </w:rPr>
            </w:pPr>
            <w:r w:rsidRPr="008A6BFB">
              <w:rPr>
                <w:rFonts w:ascii="Calibri" w:hAnsi="Calibri"/>
                <w:sz w:val="22"/>
                <w:lang w:eastAsia="en-US"/>
              </w:rPr>
              <w:t xml:space="preserve">Актуализиране на указанията за </w:t>
            </w:r>
            <w:r w:rsidRPr="008A6BFB">
              <w:rPr>
                <w:rFonts w:ascii="Calibri" w:hAnsi="Calibri"/>
                <w:i/>
                <w:iCs/>
                <w:sz w:val="22"/>
                <w:lang w:eastAsia="en-US"/>
              </w:rPr>
              <w:t>проектиране на</w:t>
            </w:r>
            <w:r w:rsidRPr="008A6BFB">
              <w:rPr>
                <w:rFonts w:ascii="Calibri" w:hAnsi="Calibri"/>
                <w:sz w:val="22"/>
                <w:lang w:eastAsia="en-US"/>
              </w:rPr>
              <w:t xml:space="preserve"> </w:t>
            </w:r>
            <w:r w:rsidRPr="008A6BFB">
              <w:rPr>
                <w:rFonts w:ascii="Calibri" w:hAnsi="Calibri"/>
                <w:i/>
                <w:sz w:val="22"/>
                <w:lang w:eastAsia="en-US"/>
              </w:rPr>
              <w:t>водостоци</w:t>
            </w:r>
            <w:r w:rsidRPr="008A6BFB">
              <w:rPr>
                <w:rFonts w:ascii="Calibri" w:hAnsi="Calibri"/>
                <w:sz w:val="22"/>
                <w:lang w:eastAsia="en-US"/>
              </w:rPr>
              <w:t xml:space="preserve"> с цел отразяване на прогнозираните изменения </w:t>
            </w:r>
            <w:r w:rsidR="00FB5788" w:rsidRPr="008A6BFB">
              <w:rPr>
                <w:rFonts w:ascii="Calibri" w:hAnsi="Calibri"/>
                <w:sz w:val="22"/>
                <w:lang w:eastAsia="en-US"/>
              </w:rPr>
              <w:t>н</w:t>
            </w:r>
            <w:r w:rsidRPr="008A6BFB">
              <w:rPr>
                <w:rFonts w:ascii="Calibri" w:hAnsi="Calibri"/>
                <w:sz w:val="22"/>
                <w:lang w:eastAsia="en-US"/>
              </w:rPr>
              <w:t xml:space="preserve">а максималните водни количества в различните райони на  страната. Разглеждане на възможността за включване на указанията, или </w:t>
            </w:r>
            <w:r w:rsidR="00FB5788" w:rsidRPr="008A6BFB">
              <w:rPr>
                <w:rFonts w:ascii="Calibri" w:hAnsi="Calibri"/>
                <w:sz w:val="22"/>
                <w:lang w:eastAsia="en-US"/>
              </w:rPr>
              <w:t>поне</w:t>
            </w:r>
            <w:r w:rsidRPr="008A6BFB">
              <w:rPr>
                <w:rFonts w:ascii="Calibri" w:hAnsi="Calibri"/>
                <w:sz w:val="22"/>
                <w:lang w:eastAsia="en-US"/>
              </w:rPr>
              <w:t xml:space="preserve"> </w:t>
            </w:r>
            <w:r w:rsidR="00FB5788" w:rsidRPr="008A6BFB">
              <w:rPr>
                <w:rFonts w:ascii="Calibri" w:hAnsi="Calibri"/>
                <w:sz w:val="22"/>
                <w:lang w:eastAsia="en-US"/>
              </w:rPr>
              <w:t xml:space="preserve">на </w:t>
            </w:r>
            <w:r w:rsidRPr="008A6BFB">
              <w:rPr>
                <w:rFonts w:ascii="Calibri" w:hAnsi="Calibri"/>
                <w:sz w:val="22"/>
                <w:lang w:eastAsia="en-US"/>
              </w:rPr>
              <w:t xml:space="preserve">някои общи изисквания, в Наредба </w:t>
            </w:r>
            <w:r w:rsidR="00094918" w:rsidRPr="008A6BFB">
              <w:rPr>
                <w:rFonts w:ascii="Calibri" w:hAnsi="Calibri"/>
                <w:sz w:val="22"/>
                <w:lang w:eastAsia="en-US"/>
              </w:rPr>
              <w:t>№</w:t>
            </w:r>
            <w:r w:rsidRPr="008A6BFB">
              <w:rPr>
                <w:rFonts w:ascii="Calibri" w:hAnsi="Calibri"/>
                <w:sz w:val="22"/>
                <w:lang w:eastAsia="en-US"/>
              </w:rPr>
              <w:t xml:space="preserve"> 1 от 26 май 2000 г. за проектиране на  пътища, за да станат част от правната рамка.</w:t>
            </w:r>
          </w:p>
        </w:tc>
        <w:tc>
          <w:tcPr>
            <w:tcW w:w="1514" w:type="dxa"/>
            <w:shd w:val="clear" w:color="auto" w:fill="F2F2F2" w:themeFill="background1" w:themeFillShade="F2"/>
            <w:vAlign w:val="center"/>
          </w:tcPr>
          <w:p w14:paraId="578F865A" w14:textId="201C582F" w:rsidR="00114AD0" w:rsidRPr="008A6BFB" w:rsidRDefault="002527B1" w:rsidP="001D353D">
            <w:pPr>
              <w:spacing w:before="40" w:after="40" w:line="240" w:lineRule="auto"/>
              <w:jc w:val="center"/>
              <w:rPr>
                <w:rFonts w:ascii="Calibri" w:hAnsi="Calibri"/>
                <w:sz w:val="22"/>
                <w:lang w:eastAsia="en-US"/>
              </w:rPr>
            </w:pPr>
            <w:r w:rsidRPr="008A6BFB">
              <w:rPr>
                <w:rFonts w:ascii="Calibri" w:hAnsi="Calibri"/>
                <w:sz w:val="22"/>
                <w:lang w:eastAsia="en-US"/>
              </w:rPr>
              <w:t>МРРБ, АПИ</w:t>
            </w:r>
          </w:p>
        </w:tc>
      </w:tr>
      <w:tr w:rsidR="00114AD0" w:rsidRPr="008A6BFB" w14:paraId="41EE9870" w14:textId="77777777" w:rsidTr="001D353D">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rPr>
          <w:cantSplit/>
        </w:trPr>
        <w:tc>
          <w:tcPr>
            <w:tcW w:w="1363" w:type="dxa"/>
            <w:shd w:val="clear" w:color="auto" w:fill="B8CCE4"/>
            <w:vAlign w:val="center"/>
          </w:tcPr>
          <w:p w14:paraId="0F172AC9" w14:textId="77777777" w:rsidR="00114AD0" w:rsidRPr="008A6BFB" w:rsidRDefault="002527B1" w:rsidP="001D353D">
            <w:pPr>
              <w:spacing w:before="40" w:after="40" w:line="240" w:lineRule="auto"/>
              <w:jc w:val="center"/>
              <w:rPr>
                <w:rFonts w:asciiTheme="minorHAnsi" w:hAnsiTheme="minorHAnsi"/>
                <w:b/>
                <w:sz w:val="22"/>
                <w:lang w:eastAsia="en-US"/>
              </w:rPr>
            </w:pPr>
            <w:r w:rsidRPr="008A6BFB">
              <w:rPr>
                <w:rFonts w:asciiTheme="minorHAnsi" w:hAnsiTheme="minorHAnsi"/>
                <w:b/>
                <w:sz w:val="22"/>
                <w:lang w:eastAsia="en-US"/>
              </w:rPr>
              <w:lastRenderedPageBreak/>
              <w:t>Железници</w:t>
            </w:r>
          </w:p>
        </w:tc>
        <w:tc>
          <w:tcPr>
            <w:tcW w:w="6190" w:type="dxa"/>
          </w:tcPr>
          <w:p w14:paraId="06D11C24" w14:textId="1B5D9B09" w:rsidR="00114AD0" w:rsidRPr="008A6BFB" w:rsidRDefault="002527B1" w:rsidP="001D353D">
            <w:pPr>
              <w:spacing w:before="40" w:after="40" w:line="240" w:lineRule="auto"/>
              <w:rPr>
                <w:rFonts w:ascii="Calibri" w:hAnsi="Calibri"/>
                <w:sz w:val="22"/>
                <w:lang w:eastAsia="en-US"/>
              </w:rPr>
            </w:pPr>
            <w:r w:rsidRPr="008A6BFB">
              <w:rPr>
                <w:rFonts w:ascii="Calibri" w:hAnsi="Calibri"/>
                <w:sz w:val="22"/>
                <w:lang w:eastAsia="en-US"/>
              </w:rPr>
              <w:t xml:space="preserve">Актуализиране на указанията за </w:t>
            </w:r>
            <w:r w:rsidRPr="008A6BFB">
              <w:rPr>
                <w:rFonts w:ascii="Calibri" w:hAnsi="Calibri"/>
                <w:i/>
                <w:sz w:val="22"/>
                <w:lang w:eastAsia="en-US"/>
              </w:rPr>
              <w:t>проектиране на водостоци</w:t>
            </w:r>
            <w:r w:rsidRPr="008A6BFB">
              <w:rPr>
                <w:rFonts w:ascii="Calibri" w:hAnsi="Calibri"/>
                <w:sz w:val="22"/>
                <w:lang w:eastAsia="en-US"/>
              </w:rPr>
              <w:t xml:space="preserve"> с цел отразяване на прогнозираните изменения за максималните водни количества в различните райони на страната. Разглеждане на възможността за включване на указанията, или </w:t>
            </w:r>
            <w:r w:rsidR="00FB5788" w:rsidRPr="008A6BFB">
              <w:rPr>
                <w:rFonts w:ascii="Calibri" w:hAnsi="Calibri"/>
                <w:sz w:val="22"/>
                <w:lang w:eastAsia="en-US"/>
              </w:rPr>
              <w:t>поне</w:t>
            </w:r>
            <w:r w:rsidRPr="008A6BFB">
              <w:rPr>
                <w:rFonts w:ascii="Calibri" w:hAnsi="Calibri"/>
                <w:sz w:val="22"/>
                <w:lang w:eastAsia="en-US"/>
              </w:rPr>
              <w:t xml:space="preserve"> </w:t>
            </w:r>
            <w:r w:rsidR="00FB5788" w:rsidRPr="008A6BFB">
              <w:rPr>
                <w:rFonts w:ascii="Calibri" w:hAnsi="Calibri"/>
                <w:sz w:val="22"/>
                <w:lang w:eastAsia="en-US"/>
              </w:rPr>
              <w:t xml:space="preserve">на </w:t>
            </w:r>
            <w:r w:rsidRPr="008A6BFB">
              <w:rPr>
                <w:rFonts w:ascii="Calibri" w:hAnsi="Calibri"/>
                <w:sz w:val="22"/>
                <w:lang w:eastAsia="en-US"/>
              </w:rPr>
              <w:t xml:space="preserve">някои общи изисквания, в Наредба № 55 от 29 януари 2004 г. за </w:t>
            </w:r>
            <w:r w:rsidR="0081393C" w:rsidRPr="008A6BFB">
              <w:rPr>
                <w:rFonts w:ascii="Calibri" w:hAnsi="Calibri"/>
                <w:sz w:val="22"/>
                <w:lang w:eastAsia="en-US"/>
              </w:rPr>
              <w:t xml:space="preserve">проектиране </w:t>
            </w:r>
            <w:r w:rsidRPr="008A6BFB">
              <w:rPr>
                <w:rFonts w:ascii="Calibri" w:hAnsi="Calibri"/>
                <w:sz w:val="22"/>
                <w:lang w:eastAsia="en-US"/>
              </w:rPr>
              <w:t>и строителство на железопътни линии, железопътни гари, железопътни прелези и други елементи от железопътната инфраструктура, за да станат част от правната рамка.</w:t>
            </w:r>
          </w:p>
        </w:tc>
        <w:tc>
          <w:tcPr>
            <w:tcW w:w="1514" w:type="dxa"/>
            <w:vAlign w:val="center"/>
          </w:tcPr>
          <w:p w14:paraId="1F31509F" w14:textId="77777777" w:rsidR="00114AD0" w:rsidRPr="008A6BFB" w:rsidRDefault="002527B1" w:rsidP="001D353D">
            <w:pPr>
              <w:spacing w:before="40" w:after="40" w:line="240" w:lineRule="auto"/>
              <w:jc w:val="center"/>
              <w:rPr>
                <w:rFonts w:ascii="Calibri" w:hAnsi="Calibri"/>
                <w:sz w:val="22"/>
                <w:lang w:eastAsia="en-US"/>
              </w:rPr>
            </w:pPr>
            <w:r w:rsidRPr="008A6BFB">
              <w:rPr>
                <w:rFonts w:ascii="Calibri" w:hAnsi="Calibri"/>
                <w:sz w:val="22"/>
                <w:lang w:eastAsia="en-US"/>
              </w:rPr>
              <w:t>МТИТС, НКЖИ</w:t>
            </w:r>
          </w:p>
        </w:tc>
      </w:tr>
      <w:tr w:rsidR="00114AD0" w:rsidRPr="008A6BFB" w14:paraId="1B27A847" w14:textId="77777777" w:rsidTr="001D353D">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795ACEC2" w14:textId="77777777" w:rsidR="00114AD0" w:rsidRPr="008A6BFB" w:rsidRDefault="002527B1" w:rsidP="001D353D">
            <w:pPr>
              <w:spacing w:before="40" w:after="40" w:line="240" w:lineRule="auto"/>
              <w:jc w:val="center"/>
              <w:rPr>
                <w:rFonts w:asciiTheme="minorHAnsi" w:hAnsiTheme="minorHAnsi"/>
                <w:b/>
                <w:sz w:val="22"/>
                <w:lang w:eastAsia="en-US"/>
              </w:rPr>
            </w:pPr>
            <w:r w:rsidRPr="008A6BFB">
              <w:rPr>
                <w:rFonts w:asciiTheme="minorHAnsi" w:hAnsiTheme="minorHAnsi"/>
                <w:b/>
                <w:sz w:val="22"/>
                <w:lang w:eastAsia="en-US"/>
              </w:rPr>
              <w:t>Пътища</w:t>
            </w:r>
          </w:p>
        </w:tc>
        <w:tc>
          <w:tcPr>
            <w:tcW w:w="6190" w:type="dxa"/>
            <w:shd w:val="clear" w:color="auto" w:fill="F2F2F2" w:themeFill="background1" w:themeFillShade="F2"/>
          </w:tcPr>
          <w:p w14:paraId="2BBAF305" w14:textId="375AD626" w:rsidR="00114AD0" w:rsidRPr="008A6BFB" w:rsidRDefault="002527B1" w:rsidP="001D353D">
            <w:pPr>
              <w:spacing w:before="40" w:after="40" w:line="240" w:lineRule="auto"/>
              <w:rPr>
                <w:rFonts w:ascii="Calibri" w:hAnsi="Calibri"/>
                <w:sz w:val="22"/>
                <w:lang w:eastAsia="en-US"/>
              </w:rPr>
            </w:pPr>
            <w:r w:rsidRPr="008A6BFB">
              <w:rPr>
                <w:rFonts w:ascii="Calibri" w:hAnsi="Calibri"/>
                <w:sz w:val="22"/>
                <w:lang w:eastAsia="en-US"/>
              </w:rPr>
              <w:t xml:space="preserve">Актуализация на указанията за </w:t>
            </w:r>
            <w:r w:rsidRPr="008A6BFB">
              <w:rPr>
                <w:rFonts w:ascii="Calibri" w:hAnsi="Calibri"/>
                <w:i/>
                <w:iCs/>
                <w:sz w:val="22"/>
                <w:lang w:eastAsia="en-US"/>
              </w:rPr>
              <w:t>определяне на мостови отвори</w:t>
            </w:r>
            <w:r w:rsidRPr="008A6BFB">
              <w:rPr>
                <w:rFonts w:ascii="Calibri" w:hAnsi="Calibri"/>
                <w:sz w:val="22"/>
                <w:lang w:eastAsia="en-US"/>
              </w:rPr>
              <w:t xml:space="preserve"> с цел да се отразят прогнозните климатични условия. Разглеждане на възможността за включване на указанията, или </w:t>
            </w:r>
            <w:r w:rsidR="00FB5788" w:rsidRPr="008A6BFB">
              <w:rPr>
                <w:rFonts w:ascii="Calibri" w:hAnsi="Calibri"/>
                <w:sz w:val="22"/>
                <w:lang w:eastAsia="en-US"/>
              </w:rPr>
              <w:t xml:space="preserve">поне на </w:t>
            </w:r>
            <w:r w:rsidRPr="008A6BFB">
              <w:rPr>
                <w:rFonts w:ascii="Calibri" w:hAnsi="Calibri"/>
                <w:sz w:val="22"/>
                <w:lang w:eastAsia="en-US"/>
              </w:rPr>
              <w:t xml:space="preserve">някои общи изисквания, в Наредба </w:t>
            </w:r>
            <w:r w:rsidR="00094918" w:rsidRPr="008A6BFB">
              <w:rPr>
                <w:rFonts w:ascii="Calibri" w:hAnsi="Calibri"/>
                <w:sz w:val="22"/>
                <w:lang w:eastAsia="en-US"/>
              </w:rPr>
              <w:t>№</w:t>
            </w:r>
            <w:r w:rsidRPr="008A6BFB">
              <w:rPr>
                <w:rFonts w:ascii="Calibri" w:hAnsi="Calibri"/>
                <w:sz w:val="22"/>
                <w:lang w:eastAsia="en-US"/>
              </w:rPr>
              <w:t xml:space="preserve"> 1 от 26 май 2000 г. за проектиране на пътища, за да станат част от правната рамка.</w:t>
            </w:r>
          </w:p>
        </w:tc>
        <w:tc>
          <w:tcPr>
            <w:tcW w:w="1514" w:type="dxa"/>
            <w:shd w:val="clear" w:color="auto" w:fill="F2F2F2" w:themeFill="background1" w:themeFillShade="F2"/>
            <w:vAlign w:val="center"/>
          </w:tcPr>
          <w:p w14:paraId="3E09DB1C" w14:textId="7A6FC5D5" w:rsidR="00114AD0" w:rsidRPr="008A6BFB" w:rsidRDefault="002527B1" w:rsidP="001D353D">
            <w:pPr>
              <w:spacing w:before="40" w:after="40" w:line="240" w:lineRule="auto"/>
              <w:jc w:val="center"/>
              <w:rPr>
                <w:rFonts w:ascii="Calibri" w:hAnsi="Calibri"/>
                <w:sz w:val="22"/>
                <w:lang w:eastAsia="en-US"/>
              </w:rPr>
            </w:pPr>
            <w:r w:rsidRPr="008A6BFB">
              <w:rPr>
                <w:rFonts w:ascii="Calibri" w:hAnsi="Calibri"/>
                <w:sz w:val="22"/>
                <w:lang w:eastAsia="en-US"/>
              </w:rPr>
              <w:t>МРРБ, АПИ</w:t>
            </w:r>
          </w:p>
        </w:tc>
      </w:tr>
      <w:tr w:rsidR="002E6BB1" w:rsidRPr="008A6BFB" w14:paraId="7A1CF975" w14:textId="77777777" w:rsidTr="001D353D">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5B6F5CDF" w14:textId="77777777" w:rsidR="002E6BB1" w:rsidRPr="008A6BFB" w:rsidRDefault="002E6BB1" w:rsidP="001D353D">
            <w:pPr>
              <w:spacing w:before="40" w:after="40" w:line="240" w:lineRule="auto"/>
              <w:jc w:val="center"/>
              <w:rPr>
                <w:rFonts w:asciiTheme="minorHAnsi" w:hAnsiTheme="minorHAnsi"/>
                <w:b/>
                <w:sz w:val="22"/>
                <w:lang w:eastAsia="en-US"/>
              </w:rPr>
            </w:pPr>
            <w:r w:rsidRPr="008A6BFB">
              <w:rPr>
                <w:rFonts w:asciiTheme="minorHAnsi" w:hAnsiTheme="minorHAnsi"/>
                <w:b/>
                <w:sz w:val="22"/>
                <w:lang w:eastAsia="en-US"/>
              </w:rPr>
              <w:t>Железници</w:t>
            </w:r>
          </w:p>
        </w:tc>
        <w:tc>
          <w:tcPr>
            <w:tcW w:w="6190" w:type="dxa"/>
          </w:tcPr>
          <w:p w14:paraId="5A4AAFE0" w14:textId="5EA3B557" w:rsidR="002E6BB1" w:rsidRPr="008A6BFB" w:rsidRDefault="002E6BB1" w:rsidP="001D353D">
            <w:pPr>
              <w:spacing w:before="40" w:after="40" w:line="240" w:lineRule="auto"/>
              <w:rPr>
                <w:rFonts w:ascii="Calibri" w:hAnsi="Calibri"/>
                <w:sz w:val="22"/>
                <w:lang w:eastAsia="en-US"/>
              </w:rPr>
            </w:pPr>
            <w:r w:rsidRPr="008A6BFB">
              <w:rPr>
                <w:rFonts w:ascii="Calibri" w:hAnsi="Calibri"/>
                <w:sz w:val="22"/>
                <w:lang w:eastAsia="en-US"/>
              </w:rPr>
              <w:t xml:space="preserve">Актуализация на указанията за </w:t>
            </w:r>
            <w:r w:rsidRPr="008A6BFB">
              <w:rPr>
                <w:rFonts w:ascii="Calibri" w:hAnsi="Calibri"/>
                <w:i/>
                <w:iCs/>
                <w:sz w:val="22"/>
                <w:lang w:eastAsia="en-US"/>
              </w:rPr>
              <w:t>определяне на мостови отвори</w:t>
            </w:r>
            <w:r w:rsidRPr="008A6BFB">
              <w:rPr>
                <w:rFonts w:ascii="Calibri" w:hAnsi="Calibri"/>
                <w:sz w:val="22"/>
                <w:lang w:eastAsia="en-US"/>
              </w:rPr>
              <w:t xml:space="preserve"> с цел да се отразят прогнозните климатични условия. Разглеждане на възможността за включване на указанията, или </w:t>
            </w:r>
            <w:r w:rsidR="00FB5788" w:rsidRPr="008A6BFB">
              <w:rPr>
                <w:rFonts w:ascii="Calibri" w:hAnsi="Calibri"/>
                <w:sz w:val="22"/>
                <w:lang w:eastAsia="en-US"/>
              </w:rPr>
              <w:t xml:space="preserve">поне на </w:t>
            </w:r>
            <w:r w:rsidRPr="008A6BFB">
              <w:rPr>
                <w:rFonts w:ascii="Calibri" w:hAnsi="Calibri"/>
                <w:sz w:val="22"/>
                <w:lang w:eastAsia="en-US"/>
              </w:rPr>
              <w:t>някои общи изисквания, в Наредба № 55 от 29 януари 2004 г. за проектиране и строителство на железопътни линии, железопътни гари, железопътни прелези и други елементи от железопътната инфраструктура, за да станат  част от  правната рамка.</w:t>
            </w:r>
          </w:p>
        </w:tc>
        <w:tc>
          <w:tcPr>
            <w:tcW w:w="1514" w:type="dxa"/>
            <w:vAlign w:val="center"/>
          </w:tcPr>
          <w:p w14:paraId="7E4A0E8B" w14:textId="77777777" w:rsidR="002E6BB1" w:rsidRPr="008A6BFB" w:rsidRDefault="002E6BB1" w:rsidP="001D353D">
            <w:pPr>
              <w:spacing w:before="40" w:after="40" w:line="240" w:lineRule="auto"/>
              <w:jc w:val="center"/>
              <w:rPr>
                <w:rFonts w:ascii="Calibri" w:hAnsi="Calibri"/>
                <w:sz w:val="22"/>
                <w:lang w:eastAsia="en-US"/>
              </w:rPr>
            </w:pPr>
            <w:r w:rsidRPr="008A6BFB">
              <w:rPr>
                <w:rFonts w:ascii="Calibri" w:hAnsi="Calibri"/>
                <w:sz w:val="22"/>
                <w:lang w:eastAsia="en-US"/>
              </w:rPr>
              <w:t>МТИТС, НКЖИ</w:t>
            </w:r>
          </w:p>
        </w:tc>
      </w:tr>
      <w:tr w:rsidR="002E6BB1" w:rsidRPr="008A6BFB" w14:paraId="744A156A" w14:textId="77777777" w:rsidTr="001D353D">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449AED39" w14:textId="77777777" w:rsidR="002E6BB1" w:rsidRPr="008A6BFB" w:rsidRDefault="002E6BB1" w:rsidP="001D353D">
            <w:pPr>
              <w:spacing w:before="40" w:after="40" w:line="240" w:lineRule="auto"/>
              <w:jc w:val="center"/>
              <w:rPr>
                <w:rFonts w:asciiTheme="minorHAnsi" w:hAnsiTheme="minorHAnsi"/>
                <w:b/>
                <w:sz w:val="22"/>
                <w:lang w:eastAsia="en-US"/>
              </w:rPr>
            </w:pPr>
            <w:r w:rsidRPr="008A6BFB">
              <w:rPr>
                <w:rFonts w:asciiTheme="minorHAnsi" w:hAnsiTheme="minorHAnsi"/>
                <w:b/>
                <w:sz w:val="22"/>
              </w:rPr>
              <w:t>Пътища</w:t>
            </w:r>
          </w:p>
        </w:tc>
        <w:tc>
          <w:tcPr>
            <w:tcW w:w="6190" w:type="dxa"/>
            <w:shd w:val="clear" w:color="auto" w:fill="F2F2F2" w:themeFill="background1" w:themeFillShade="F2"/>
          </w:tcPr>
          <w:p w14:paraId="068B76F5" w14:textId="4970B77A" w:rsidR="002E6BB1" w:rsidRPr="008A6BFB" w:rsidRDefault="002E6BB1" w:rsidP="001D353D">
            <w:pPr>
              <w:spacing w:before="40" w:after="40" w:line="240" w:lineRule="auto"/>
              <w:rPr>
                <w:rFonts w:ascii="Calibri" w:hAnsi="Calibri"/>
                <w:sz w:val="22"/>
                <w:lang w:eastAsia="en-US"/>
              </w:rPr>
            </w:pPr>
            <w:r w:rsidRPr="008A6BFB">
              <w:rPr>
                <w:rFonts w:ascii="Calibri" w:hAnsi="Calibri"/>
                <w:sz w:val="22"/>
                <w:lang w:eastAsia="en-US"/>
              </w:rPr>
              <w:t xml:space="preserve">Актуализиране на указанията за </w:t>
            </w:r>
            <w:r w:rsidRPr="008A6BFB">
              <w:rPr>
                <w:rFonts w:ascii="Calibri" w:hAnsi="Calibri"/>
                <w:i/>
                <w:iCs/>
                <w:sz w:val="22"/>
                <w:lang w:eastAsia="en-US"/>
              </w:rPr>
              <w:t xml:space="preserve">проектиране на </w:t>
            </w:r>
            <w:r w:rsidR="00953609" w:rsidRPr="008A6BFB">
              <w:rPr>
                <w:rFonts w:ascii="Calibri" w:hAnsi="Calibri"/>
                <w:i/>
                <w:iCs/>
                <w:sz w:val="22"/>
                <w:lang w:eastAsia="en-US"/>
              </w:rPr>
              <w:t>асфалтобетонова пътна</w:t>
            </w:r>
            <w:r w:rsidRPr="008A6BFB">
              <w:rPr>
                <w:rFonts w:ascii="Calibri" w:hAnsi="Calibri"/>
                <w:i/>
                <w:iCs/>
                <w:sz w:val="22"/>
                <w:lang w:eastAsia="en-US"/>
              </w:rPr>
              <w:t xml:space="preserve"> </w:t>
            </w:r>
            <w:r w:rsidRPr="008A6BFB">
              <w:rPr>
                <w:rFonts w:ascii="Calibri" w:hAnsi="Calibri"/>
                <w:sz w:val="22"/>
                <w:lang w:eastAsia="en-US"/>
              </w:rPr>
              <w:t>н</w:t>
            </w:r>
            <w:r w:rsidRPr="008A6BFB">
              <w:rPr>
                <w:rFonts w:ascii="Calibri" w:hAnsi="Calibri"/>
                <w:i/>
                <w:sz w:val="22"/>
                <w:lang w:eastAsia="en-US"/>
              </w:rPr>
              <w:t xml:space="preserve">астилка </w:t>
            </w:r>
            <w:r w:rsidRPr="008A6BFB">
              <w:rPr>
                <w:rFonts w:ascii="Calibri" w:hAnsi="Calibri"/>
                <w:iCs/>
                <w:sz w:val="22"/>
                <w:lang w:eastAsia="en-US"/>
              </w:rPr>
              <w:t xml:space="preserve">с нови данни за дълбочината на </w:t>
            </w:r>
            <w:r w:rsidRPr="008A6BFB">
              <w:rPr>
                <w:rFonts w:ascii="Calibri" w:hAnsi="Calibri"/>
                <w:sz w:val="22"/>
                <w:lang w:eastAsia="en-US"/>
              </w:rPr>
              <w:t xml:space="preserve">замръзване. Разглеждане на възможността за включване на указанията, или най-малко някои общи изисквания, в Наредба </w:t>
            </w:r>
            <w:r w:rsidR="00094918" w:rsidRPr="008A6BFB">
              <w:rPr>
                <w:rFonts w:ascii="Calibri" w:hAnsi="Calibri"/>
                <w:sz w:val="22"/>
                <w:lang w:eastAsia="en-US"/>
              </w:rPr>
              <w:t>№</w:t>
            </w:r>
            <w:r w:rsidRPr="008A6BFB">
              <w:rPr>
                <w:rFonts w:ascii="Calibri" w:hAnsi="Calibri"/>
                <w:sz w:val="22"/>
                <w:lang w:eastAsia="en-US"/>
              </w:rPr>
              <w:t xml:space="preserve"> 1 от 26 май 2000 г. за проектиране на пътища, за да станат част от правната рамка.</w:t>
            </w:r>
          </w:p>
        </w:tc>
        <w:tc>
          <w:tcPr>
            <w:tcW w:w="1514" w:type="dxa"/>
            <w:shd w:val="clear" w:color="auto" w:fill="F2F2F2" w:themeFill="background1" w:themeFillShade="F2"/>
            <w:vAlign w:val="center"/>
          </w:tcPr>
          <w:p w14:paraId="2F5F40EA" w14:textId="77777777" w:rsidR="002E6BB1" w:rsidRPr="008A6BFB" w:rsidRDefault="002E6BB1" w:rsidP="001D353D">
            <w:pPr>
              <w:spacing w:before="40" w:after="40" w:line="240" w:lineRule="auto"/>
              <w:jc w:val="center"/>
              <w:rPr>
                <w:rFonts w:ascii="Calibri" w:hAnsi="Calibri"/>
                <w:sz w:val="22"/>
                <w:lang w:eastAsia="en-US"/>
              </w:rPr>
            </w:pPr>
            <w:r w:rsidRPr="008A6BFB">
              <w:rPr>
                <w:rFonts w:ascii="Calibri" w:hAnsi="Calibri"/>
                <w:sz w:val="22"/>
                <w:lang w:eastAsia="en-US"/>
              </w:rPr>
              <w:t>МРРБ, АПИ</w:t>
            </w:r>
          </w:p>
        </w:tc>
      </w:tr>
      <w:tr w:rsidR="002E6BB1" w:rsidRPr="008A6BFB" w14:paraId="200DFD54" w14:textId="77777777" w:rsidTr="001D353D">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59247D7D" w14:textId="77777777" w:rsidR="002E6BB1" w:rsidRPr="008A6BFB" w:rsidRDefault="002E6BB1" w:rsidP="001D353D">
            <w:pPr>
              <w:spacing w:before="40" w:after="40" w:line="240" w:lineRule="auto"/>
              <w:jc w:val="center"/>
              <w:rPr>
                <w:rFonts w:asciiTheme="minorHAnsi" w:hAnsiTheme="minorHAnsi"/>
                <w:b/>
                <w:sz w:val="22"/>
                <w:lang w:eastAsia="en-US"/>
              </w:rPr>
            </w:pPr>
            <w:r w:rsidRPr="008A6BFB">
              <w:rPr>
                <w:rFonts w:asciiTheme="minorHAnsi" w:hAnsiTheme="minorHAnsi"/>
                <w:b/>
                <w:sz w:val="22"/>
                <w:lang w:eastAsia="en-US"/>
              </w:rPr>
              <w:t>Пътища</w:t>
            </w:r>
          </w:p>
        </w:tc>
        <w:tc>
          <w:tcPr>
            <w:tcW w:w="6190" w:type="dxa"/>
          </w:tcPr>
          <w:p w14:paraId="67EF1985" w14:textId="043B9A3E" w:rsidR="002E6BB1" w:rsidRPr="008A6BFB" w:rsidRDefault="002E6BB1" w:rsidP="001D353D">
            <w:pPr>
              <w:spacing w:before="40" w:after="40" w:line="240" w:lineRule="auto"/>
              <w:rPr>
                <w:rFonts w:ascii="Calibri" w:hAnsi="Calibri"/>
                <w:sz w:val="22"/>
                <w:lang w:eastAsia="en-US"/>
              </w:rPr>
            </w:pPr>
            <w:r w:rsidRPr="008A6BFB">
              <w:rPr>
                <w:rFonts w:ascii="Calibri" w:hAnsi="Calibri"/>
                <w:sz w:val="22"/>
                <w:lang w:eastAsia="en-US"/>
              </w:rPr>
              <w:t>Актуализиране на за проектиране на уличн</w:t>
            </w:r>
            <w:r w:rsidR="00953609" w:rsidRPr="008A6BFB">
              <w:rPr>
                <w:rFonts w:ascii="Calibri" w:hAnsi="Calibri"/>
                <w:sz w:val="22"/>
                <w:lang w:eastAsia="en-US"/>
              </w:rPr>
              <w:t>и</w:t>
            </w:r>
            <w:r w:rsidRPr="008A6BFB">
              <w:rPr>
                <w:rFonts w:ascii="Calibri" w:hAnsi="Calibri"/>
                <w:sz w:val="22"/>
                <w:lang w:eastAsia="en-US"/>
              </w:rPr>
              <w:t xml:space="preserve"> </w:t>
            </w:r>
            <w:r w:rsidR="00953609" w:rsidRPr="008A6BFB">
              <w:rPr>
                <w:rFonts w:ascii="Calibri" w:hAnsi="Calibri"/>
                <w:sz w:val="22"/>
                <w:lang w:eastAsia="en-US"/>
              </w:rPr>
              <w:t>асфалтобетонови</w:t>
            </w:r>
            <w:r w:rsidRPr="008A6BFB">
              <w:rPr>
                <w:rFonts w:ascii="Calibri" w:hAnsi="Calibri"/>
                <w:sz w:val="22"/>
                <w:lang w:eastAsia="en-US"/>
              </w:rPr>
              <w:t xml:space="preserve"> настилк</w:t>
            </w:r>
            <w:r w:rsidR="00953609" w:rsidRPr="008A6BFB">
              <w:rPr>
                <w:rFonts w:ascii="Calibri" w:hAnsi="Calibri"/>
                <w:sz w:val="22"/>
                <w:lang w:eastAsia="en-US"/>
              </w:rPr>
              <w:t>и</w:t>
            </w:r>
            <w:r w:rsidRPr="008A6BFB">
              <w:rPr>
                <w:rFonts w:ascii="Calibri" w:hAnsi="Calibri"/>
                <w:sz w:val="22"/>
                <w:lang w:eastAsia="en-US"/>
              </w:rPr>
              <w:t xml:space="preserve"> с нови данни за дълбочината на замръзване. Разглеждане на възможността за включване на указанията, или </w:t>
            </w:r>
            <w:r w:rsidR="00FB5788" w:rsidRPr="008A6BFB">
              <w:rPr>
                <w:rFonts w:ascii="Calibri" w:hAnsi="Calibri"/>
                <w:sz w:val="22"/>
                <w:lang w:eastAsia="en-US"/>
              </w:rPr>
              <w:t xml:space="preserve">поне на </w:t>
            </w:r>
            <w:r w:rsidRPr="008A6BFB">
              <w:rPr>
                <w:rFonts w:ascii="Calibri" w:hAnsi="Calibri"/>
                <w:sz w:val="22"/>
                <w:lang w:eastAsia="en-US"/>
              </w:rPr>
              <w:t>някои общи изисквания, в Наредба № 2 от 29 юни 2004 г. за планиране и проектиране на комуникационно-транспортните системи в урбанизирани територии, за да станат част от правната рамка.</w:t>
            </w:r>
          </w:p>
        </w:tc>
        <w:tc>
          <w:tcPr>
            <w:tcW w:w="1514" w:type="dxa"/>
            <w:vAlign w:val="center"/>
          </w:tcPr>
          <w:p w14:paraId="5AB2FFD9" w14:textId="77777777" w:rsidR="002E6BB1" w:rsidRPr="008A6BFB" w:rsidRDefault="002E6BB1" w:rsidP="001D353D">
            <w:pPr>
              <w:spacing w:before="40" w:after="40" w:line="240" w:lineRule="auto"/>
              <w:jc w:val="center"/>
              <w:rPr>
                <w:rFonts w:ascii="Calibri" w:hAnsi="Calibri"/>
                <w:sz w:val="22"/>
                <w:lang w:eastAsia="en-US"/>
              </w:rPr>
            </w:pPr>
            <w:r w:rsidRPr="008A6BFB">
              <w:rPr>
                <w:rFonts w:ascii="Calibri" w:hAnsi="Calibri"/>
                <w:sz w:val="22"/>
                <w:lang w:eastAsia="en-US"/>
              </w:rPr>
              <w:t>МРРБ, общините</w:t>
            </w:r>
          </w:p>
        </w:tc>
      </w:tr>
      <w:tr w:rsidR="002E6BB1" w:rsidRPr="008A6BFB" w14:paraId="197F14DF" w14:textId="77777777" w:rsidTr="001D353D">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53BC3CA8" w14:textId="77777777" w:rsidR="002E6BB1" w:rsidRPr="008A6BFB" w:rsidRDefault="002E6BB1" w:rsidP="001D353D">
            <w:pPr>
              <w:spacing w:before="40" w:after="40" w:line="240" w:lineRule="auto"/>
              <w:jc w:val="center"/>
              <w:rPr>
                <w:rFonts w:asciiTheme="minorHAnsi" w:hAnsiTheme="minorHAnsi"/>
                <w:b/>
                <w:sz w:val="22"/>
                <w:lang w:eastAsia="en-US"/>
              </w:rPr>
            </w:pPr>
            <w:r w:rsidRPr="008A6BFB">
              <w:rPr>
                <w:rFonts w:asciiTheme="minorHAnsi" w:hAnsiTheme="minorHAnsi"/>
                <w:b/>
                <w:sz w:val="22"/>
                <w:lang w:eastAsia="en-US"/>
              </w:rPr>
              <w:t>Пътища</w:t>
            </w:r>
          </w:p>
        </w:tc>
        <w:tc>
          <w:tcPr>
            <w:tcW w:w="6190" w:type="dxa"/>
            <w:shd w:val="clear" w:color="auto" w:fill="F2F2F2" w:themeFill="background1" w:themeFillShade="F2"/>
          </w:tcPr>
          <w:p w14:paraId="776FDB42" w14:textId="6D871554" w:rsidR="002E6BB1" w:rsidRPr="008A6BFB" w:rsidRDefault="002E6BB1" w:rsidP="001D353D">
            <w:pPr>
              <w:spacing w:before="40" w:after="40" w:line="240" w:lineRule="auto"/>
              <w:rPr>
                <w:rFonts w:ascii="Calibri" w:hAnsi="Calibri"/>
                <w:sz w:val="22"/>
                <w:lang w:eastAsia="en-US"/>
              </w:rPr>
            </w:pPr>
            <w:r w:rsidRPr="008A6BFB">
              <w:rPr>
                <w:rFonts w:ascii="Calibri" w:hAnsi="Calibri"/>
                <w:sz w:val="22"/>
                <w:lang w:eastAsia="en-US"/>
              </w:rPr>
              <w:t>Преглед на изискванията в Техническата спецификация на АПИ за използване</w:t>
            </w:r>
            <w:r w:rsidR="00094918" w:rsidRPr="008A6BFB">
              <w:rPr>
                <w:rFonts w:ascii="Calibri" w:hAnsi="Calibri"/>
                <w:sz w:val="22"/>
                <w:lang w:eastAsia="en-US"/>
              </w:rPr>
              <w:t xml:space="preserve"> </w:t>
            </w:r>
            <w:r w:rsidRPr="008A6BFB">
              <w:rPr>
                <w:rFonts w:ascii="Calibri" w:hAnsi="Calibri"/>
                <w:sz w:val="22"/>
                <w:lang w:eastAsia="en-US"/>
              </w:rPr>
              <w:t xml:space="preserve">на </w:t>
            </w:r>
            <w:r w:rsidRPr="008A6BFB">
              <w:rPr>
                <w:rFonts w:ascii="Calibri" w:hAnsi="Calibri"/>
                <w:i/>
                <w:sz w:val="22"/>
                <w:lang w:eastAsia="en-US"/>
              </w:rPr>
              <w:t>полимер-модифициран битум</w:t>
            </w:r>
            <w:r w:rsidRPr="008A6BFB">
              <w:rPr>
                <w:rFonts w:ascii="Calibri" w:hAnsi="Calibri"/>
                <w:sz w:val="22"/>
                <w:lang w:eastAsia="en-US"/>
              </w:rPr>
              <w:t xml:space="preserve"> в настилката и оценка на резултатите от тяхното прилагане. Разглеждане включително и на такива изисквания в Наредба </w:t>
            </w:r>
            <w:r w:rsidR="00094918" w:rsidRPr="008A6BFB">
              <w:rPr>
                <w:rFonts w:ascii="Calibri" w:hAnsi="Calibri"/>
                <w:sz w:val="22"/>
                <w:lang w:eastAsia="en-US"/>
              </w:rPr>
              <w:t>№</w:t>
            </w:r>
            <w:r w:rsidRPr="008A6BFB">
              <w:rPr>
                <w:rFonts w:ascii="Calibri" w:hAnsi="Calibri"/>
                <w:sz w:val="22"/>
                <w:lang w:eastAsia="en-US"/>
              </w:rPr>
              <w:t xml:space="preserve"> 1 от 26 май 2000 г. за проектиране на пътища, за да станат част от правната рамка.</w:t>
            </w:r>
          </w:p>
        </w:tc>
        <w:tc>
          <w:tcPr>
            <w:tcW w:w="1514" w:type="dxa"/>
            <w:shd w:val="clear" w:color="auto" w:fill="F2F2F2" w:themeFill="background1" w:themeFillShade="F2"/>
            <w:vAlign w:val="center"/>
          </w:tcPr>
          <w:p w14:paraId="193B7834" w14:textId="77777777" w:rsidR="002E6BB1" w:rsidRPr="008A6BFB" w:rsidRDefault="002E6BB1" w:rsidP="001D353D">
            <w:pPr>
              <w:spacing w:before="40" w:after="40" w:line="240" w:lineRule="auto"/>
              <w:jc w:val="center"/>
              <w:rPr>
                <w:rFonts w:ascii="Calibri" w:hAnsi="Calibri"/>
                <w:sz w:val="22"/>
                <w:lang w:eastAsia="en-US"/>
              </w:rPr>
            </w:pPr>
            <w:r w:rsidRPr="008A6BFB">
              <w:rPr>
                <w:rFonts w:ascii="Calibri" w:hAnsi="Calibri"/>
                <w:sz w:val="22"/>
                <w:lang w:eastAsia="en-US"/>
              </w:rPr>
              <w:t>МРРБ, АПИ</w:t>
            </w:r>
          </w:p>
        </w:tc>
      </w:tr>
      <w:tr w:rsidR="002E6BB1" w:rsidRPr="008A6BFB" w14:paraId="5944900F" w14:textId="77777777" w:rsidTr="001D353D">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3B506868" w14:textId="77777777" w:rsidR="002E6BB1" w:rsidRPr="008A6BFB" w:rsidRDefault="002E6BB1" w:rsidP="001D353D">
            <w:pPr>
              <w:spacing w:before="40" w:after="40" w:line="240" w:lineRule="auto"/>
              <w:jc w:val="center"/>
              <w:rPr>
                <w:rFonts w:asciiTheme="minorHAnsi" w:hAnsiTheme="minorHAnsi"/>
                <w:b/>
                <w:sz w:val="22"/>
                <w:lang w:eastAsia="en-US"/>
              </w:rPr>
            </w:pPr>
            <w:r w:rsidRPr="008A6BFB">
              <w:rPr>
                <w:rFonts w:asciiTheme="minorHAnsi" w:hAnsiTheme="minorHAnsi"/>
                <w:b/>
                <w:sz w:val="22"/>
                <w:lang w:eastAsia="en-US"/>
              </w:rPr>
              <w:t>Пътища</w:t>
            </w:r>
            <w:r w:rsidRPr="008A6BFB">
              <w:rPr>
                <w:rFonts w:asciiTheme="minorHAnsi" w:hAnsiTheme="minorHAnsi"/>
                <w:b/>
                <w:sz w:val="22"/>
                <w:lang w:eastAsia="en-US"/>
              </w:rPr>
              <w:br/>
              <w:t>Железници</w:t>
            </w:r>
          </w:p>
        </w:tc>
        <w:tc>
          <w:tcPr>
            <w:tcW w:w="6190" w:type="dxa"/>
          </w:tcPr>
          <w:p w14:paraId="16C23CDE" w14:textId="77777777" w:rsidR="002E6BB1" w:rsidRPr="008A6BFB" w:rsidRDefault="002E6BB1" w:rsidP="001D353D">
            <w:pPr>
              <w:spacing w:before="40" w:after="40" w:line="240" w:lineRule="auto"/>
              <w:rPr>
                <w:rFonts w:ascii="Calibri" w:hAnsi="Calibri"/>
                <w:sz w:val="22"/>
                <w:lang w:eastAsia="en-US"/>
              </w:rPr>
            </w:pPr>
            <w:r w:rsidRPr="008A6BFB">
              <w:rPr>
                <w:rFonts w:ascii="Calibri" w:hAnsi="Calibri"/>
                <w:sz w:val="22"/>
                <w:lang w:eastAsia="en-US"/>
              </w:rPr>
              <w:t xml:space="preserve">Въвеждане на формално изискване за АПИ и НКЖИ да преразглеждат </w:t>
            </w:r>
            <w:r w:rsidR="00953609" w:rsidRPr="008A6BFB">
              <w:rPr>
                <w:rFonts w:ascii="Calibri" w:hAnsi="Calibri"/>
                <w:sz w:val="22"/>
                <w:lang w:eastAsia="en-US"/>
              </w:rPr>
              <w:t xml:space="preserve">периодично </w:t>
            </w:r>
            <w:r w:rsidRPr="008A6BFB">
              <w:rPr>
                <w:rFonts w:ascii="Calibri" w:hAnsi="Calibri"/>
                <w:sz w:val="22"/>
                <w:lang w:eastAsia="en-US"/>
              </w:rPr>
              <w:t>нормите за проектиране на определени периоди – например 2-5 години.</w:t>
            </w:r>
          </w:p>
        </w:tc>
        <w:tc>
          <w:tcPr>
            <w:tcW w:w="1514" w:type="dxa"/>
            <w:vAlign w:val="center"/>
          </w:tcPr>
          <w:p w14:paraId="34A5D762" w14:textId="77777777" w:rsidR="002E6BB1" w:rsidRPr="008A6BFB" w:rsidRDefault="002E6BB1" w:rsidP="001D353D">
            <w:pPr>
              <w:spacing w:before="40" w:after="40" w:line="240" w:lineRule="auto"/>
              <w:jc w:val="center"/>
              <w:rPr>
                <w:rFonts w:ascii="Calibri" w:hAnsi="Calibri"/>
                <w:sz w:val="22"/>
                <w:lang w:eastAsia="en-US"/>
              </w:rPr>
            </w:pPr>
            <w:r w:rsidRPr="008A6BFB">
              <w:rPr>
                <w:rFonts w:ascii="Calibri" w:hAnsi="Calibri"/>
                <w:sz w:val="22"/>
                <w:lang w:eastAsia="en-US"/>
              </w:rPr>
              <w:t>МТИТС, МРРБ</w:t>
            </w:r>
          </w:p>
        </w:tc>
      </w:tr>
    </w:tbl>
    <w:p w14:paraId="73543D77" w14:textId="77777777" w:rsidR="001D353D" w:rsidRPr="008A6BFB" w:rsidRDefault="001D353D">
      <w:pPr>
        <w:rPr>
          <w:rFonts w:ascii="Calibri" w:eastAsia="Times New Roman" w:hAnsi="Calibri"/>
          <w:b/>
          <w:i/>
          <w:color w:val="4F81BD"/>
          <w:sz w:val="26"/>
          <w:szCs w:val="24"/>
          <w:lang w:eastAsia="en-US"/>
        </w:rPr>
      </w:pPr>
      <w:bookmarkStart w:id="633" w:name="_Toc486608146"/>
      <w:bookmarkStart w:id="634" w:name="_Toc488045635"/>
      <w:bookmarkStart w:id="635" w:name="_Toc501639867"/>
      <w:bookmarkStart w:id="636" w:name="_Toc506291625"/>
      <w:bookmarkStart w:id="637" w:name="_Toc506291857"/>
      <w:r w:rsidRPr="008A6BFB">
        <w:br w:type="page"/>
      </w:r>
    </w:p>
    <w:p w14:paraId="549F9456" w14:textId="4374CFC9" w:rsidR="00114AD0" w:rsidRPr="008A6BFB" w:rsidRDefault="002527B1" w:rsidP="00F046FB">
      <w:pPr>
        <w:pStyle w:val="Heading3"/>
        <w:spacing w:before="300"/>
        <w:rPr>
          <w:color w:val="auto"/>
        </w:rPr>
      </w:pPr>
      <w:bookmarkStart w:id="638" w:name="_Toc522454271"/>
      <w:r w:rsidRPr="008A6BFB">
        <w:lastRenderedPageBreak/>
        <w:t>3.1.3.</w:t>
      </w:r>
      <w:r w:rsidRPr="008A6BFB">
        <w:tab/>
      </w:r>
      <w:bookmarkEnd w:id="633"/>
      <w:r w:rsidRPr="008A6BFB">
        <w:t>Преглед на процедурите за подготовка на проекти</w:t>
      </w:r>
      <w:bookmarkEnd w:id="634"/>
      <w:bookmarkEnd w:id="635"/>
      <w:bookmarkEnd w:id="636"/>
      <w:bookmarkEnd w:id="637"/>
      <w:bookmarkEnd w:id="638"/>
    </w:p>
    <w:p w14:paraId="090A82A9" w14:textId="4285A056" w:rsidR="00114AD0" w:rsidRPr="008A6BFB" w:rsidRDefault="002527B1" w:rsidP="00F046FB">
      <w:pPr>
        <w:pStyle w:val="BodyText"/>
      </w:pPr>
      <w:r w:rsidRPr="008A6BFB">
        <w:t>Подготовката на проекти за транспортната инфраструктура е слож</w:t>
      </w:r>
      <w:r w:rsidR="0008747E" w:rsidRPr="008A6BFB">
        <w:t>е</w:t>
      </w:r>
      <w:r w:rsidRPr="008A6BFB">
        <w:t>н и чувствител</w:t>
      </w:r>
      <w:r w:rsidR="0008747E" w:rsidRPr="008A6BFB">
        <w:t>е</w:t>
      </w:r>
      <w:r w:rsidRPr="008A6BFB">
        <w:t xml:space="preserve">н </w:t>
      </w:r>
      <w:r w:rsidR="0008747E" w:rsidRPr="008A6BFB">
        <w:t>процес</w:t>
      </w:r>
      <w:r w:rsidR="00C15561" w:rsidRPr="008A6BFB">
        <w:t>.</w:t>
      </w:r>
      <w:r w:rsidR="0008747E" w:rsidRPr="008A6BFB">
        <w:t xml:space="preserve"> </w:t>
      </w:r>
      <w:r w:rsidR="00C15561" w:rsidRPr="008A6BFB">
        <w:t xml:space="preserve">Той </w:t>
      </w:r>
      <w:r w:rsidRPr="008A6BFB">
        <w:t xml:space="preserve">изисква координирано управление на голям брой паралелни дейности и е от критично значение за </w:t>
      </w:r>
      <w:r w:rsidR="00B60C93" w:rsidRPr="008A6BFB">
        <w:t xml:space="preserve">окончателния </w:t>
      </w:r>
      <w:r w:rsidRPr="008A6BFB">
        <w:t xml:space="preserve">успех на проектите. От гледна точка на АИК, подготовката на проекта е важен етап от проектния цикъл, </w:t>
      </w:r>
      <w:r w:rsidR="00953609" w:rsidRPr="008A6BFB">
        <w:t xml:space="preserve">в който следва да се обърне внимание на </w:t>
      </w:r>
      <w:r w:rsidRPr="008A6BFB">
        <w:t>рисковете</w:t>
      </w:r>
      <w:r w:rsidR="0008747E" w:rsidRPr="008A6BFB">
        <w:t>,</w:t>
      </w:r>
      <w:r w:rsidRPr="008A6BFB">
        <w:t xml:space="preserve"> свързани с изменението на климата. Разбира се, проектите за транспортна инфраструктура мога</w:t>
      </w:r>
      <w:r w:rsidR="00B60C93" w:rsidRPr="008A6BFB">
        <w:t>т</w:t>
      </w:r>
      <w:r w:rsidRPr="008A6BFB">
        <w:t xml:space="preserve"> да се адаптират към изменението на климата </w:t>
      </w:r>
      <w:r w:rsidR="0008747E" w:rsidRPr="008A6BFB">
        <w:t xml:space="preserve">и </w:t>
      </w:r>
      <w:r w:rsidRPr="008A6BFB">
        <w:t xml:space="preserve">след като бъдат изпълнени, но ако изменението на климата бъде взето предвид </w:t>
      </w:r>
      <w:r w:rsidR="00C15561" w:rsidRPr="008A6BFB">
        <w:t xml:space="preserve">в </w:t>
      </w:r>
      <w:r w:rsidRPr="008A6BFB">
        <w:t xml:space="preserve">подготвителния етап, това </w:t>
      </w:r>
      <w:r w:rsidR="00B60C93" w:rsidRPr="008A6BFB">
        <w:t xml:space="preserve">е много по-лесно и </w:t>
      </w:r>
      <w:r w:rsidRPr="008A6BFB">
        <w:t xml:space="preserve">дава възможност да се намалят </w:t>
      </w:r>
      <w:r w:rsidR="00953609" w:rsidRPr="008A6BFB">
        <w:t xml:space="preserve">свързаните с това </w:t>
      </w:r>
      <w:r w:rsidRPr="008A6BFB">
        <w:t xml:space="preserve">разходи. </w:t>
      </w:r>
    </w:p>
    <w:p w14:paraId="73433195" w14:textId="15624521" w:rsidR="00114AD0" w:rsidRPr="008A6BFB" w:rsidRDefault="002527B1" w:rsidP="001D353D">
      <w:pPr>
        <w:pStyle w:val="BodyText"/>
        <w:spacing w:after="60"/>
      </w:pPr>
      <w:r w:rsidRPr="008A6BFB">
        <w:t xml:space="preserve">От чисто техническа гледна точка, подготовката на инфраструктурни проекти има </w:t>
      </w:r>
      <w:r w:rsidR="00881518" w:rsidRPr="008A6BFB">
        <w:t xml:space="preserve">няколко </w:t>
      </w:r>
      <w:r w:rsidRPr="008A6BFB">
        <w:t>отчетливи етапи:</w:t>
      </w:r>
    </w:p>
    <w:p w14:paraId="73D21710" w14:textId="77777777" w:rsidR="00114AD0" w:rsidRPr="008A6BFB" w:rsidRDefault="002527B1" w:rsidP="001D353D">
      <w:pPr>
        <w:pStyle w:val="Bullet"/>
        <w:spacing w:line="276" w:lineRule="auto"/>
        <w:rPr>
          <w:lang w:val="bg-BG"/>
        </w:rPr>
      </w:pPr>
      <w:r w:rsidRPr="008A6BFB">
        <w:rPr>
          <w:i/>
          <w:lang w:val="bg-BG"/>
        </w:rPr>
        <w:t>Идентифициране на проекта</w:t>
      </w:r>
      <w:r w:rsidRPr="008A6BFB">
        <w:rPr>
          <w:lang w:val="bg-BG"/>
        </w:rPr>
        <w:t xml:space="preserve"> – формулиране на целите на проекта (проблемите, които трябва да се разрешат) и принципните средства за постигане на тези цели (как да се разрешат установените проблеми);</w:t>
      </w:r>
    </w:p>
    <w:p w14:paraId="5DCBBD6B" w14:textId="4EC85E49" w:rsidR="00114AD0" w:rsidRPr="008A6BFB" w:rsidRDefault="002527B1" w:rsidP="001D353D">
      <w:pPr>
        <w:pStyle w:val="Bullet"/>
        <w:spacing w:line="276" w:lineRule="auto"/>
        <w:rPr>
          <w:lang w:val="bg-BG"/>
        </w:rPr>
      </w:pPr>
      <w:r w:rsidRPr="008A6BFB">
        <w:rPr>
          <w:i/>
          <w:lang w:val="bg-BG"/>
        </w:rPr>
        <w:t>Прединвестиционно проучване</w:t>
      </w:r>
      <w:r w:rsidRPr="008A6BFB">
        <w:rPr>
          <w:lang w:val="bg-BG"/>
        </w:rPr>
        <w:t xml:space="preserve"> – формулиране на </w:t>
      </w:r>
      <w:r w:rsidR="00953609" w:rsidRPr="008A6BFB">
        <w:rPr>
          <w:lang w:val="bg-BG"/>
        </w:rPr>
        <w:t xml:space="preserve">няколко </w:t>
      </w:r>
      <w:r w:rsidRPr="008A6BFB">
        <w:rPr>
          <w:lang w:val="bg-BG"/>
        </w:rPr>
        <w:t xml:space="preserve">варианти на проекта, </w:t>
      </w:r>
      <w:r w:rsidR="00B60C93" w:rsidRPr="008A6BFB">
        <w:rPr>
          <w:lang w:val="bg-BG"/>
        </w:rPr>
        <w:t xml:space="preserve">, напр. разработване на съответни варианти </w:t>
      </w:r>
      <w:r w:rsidR="00A75FB7" w:rsidRPr="008A6BFB">
        <w:rPr>
          <w:lang w:val="bg-BG"/>
        </w:rPr>
        <w:t xml:space="preserve">за справяне с </w:t>
      </w:r>
      <w:r w:rsidR="00B60C93" w:rsidRPr="008A6BFB">
        <w:rPr>
          <w:lang w:val="bg-BG"/>
        </w:rPr>
        <w:t xml:space="preserve">установените рискове </w:t>
      </w:r>
      <w:r w:rsidR="00A75FB7" w:rsidRPr="008A6BFB">
        <w:rPr>
          <w:lang w:val="bg-BG"/>
        </w:rPr>
        <w:t>(</w:t>
      </w:r>
      <w:r w:rsidR="00B60C93" w:rsidRPr="008A6BFB">
        <w:rPr>
          <w:lang w:val="bg-BG"/>
        </w:rPr>
        <w:t>наводнения, свлачища и пр.</w:t>
      </w:r>
      <w:r w:rsidR="00A75FB7" w:rsidRPr="008A6BFB">
        <w:rPr>
          <w:lang w:val="bg-BG"/>
        </w:rPr>
        <w:t>)</w:t>
      </w:r>
      <w:r w:rsidRPr="008A6BFB">
        <w:rPr>
          <w:lang w:val="bg-BG"/>
        </w:rPr>
        <w:t xml:space="preserve">; сравнение на </w:t>
      </w:r>
      <w:r w:rsidR="00A75FB7" w:rsidRPr="008A6BFB">
        <w:rPr>
          <w:lang w:val="bg-BG"/>
        </w:rPr>
        <w:t>вариантите</w:t>
      </w:r>
      <w:r w:rsidRPr="008A6BFB">
        <w:rPr>
          <w:lang w:val="bg-BG"/>
        </w:rPr>
        <w:t>; избор на предпочитан вариант;</w:t>
      </w:r>
    </w:p>
    <w:p w14:paraId="6C2E8E68" w14:textId="77777777" w:rsidR="00114AD0" w:rsidRPr="008A6BFB" w:rsidRDefault="002527B1" w:rsidP="001D353D">
      <w:pPr>
        <w:pStyle w:val="Bullet"/>
        <w:spacing w:after="120" w:line="276" w:lineRule="auto"/>
        <w:rPr>
          <w:lang w:val="bg-BG"/>
        </w:rPr>
      </w:pPr>
      <w:r w:rsidRPr="008A6BFB">
        <w:rPr>
          <w:i/>
          <w:lang w:val="bg-BG"/>
        </w:rPr>
        <w:t>Проектиране</w:t>
      </w:r>
      <w:r w:rsidR="00A75FB7" w:rsidRPr="008A6BFB">
        <w:rPr>
          <w:i/>
          <w:lang w:val="bg-BG"/>
        </w:rPr>
        <w:t xml:space="preserve"> </w:t>
      </w:r>
      <w:r w:rsidRPr="008A6BFB">
        <w:rPr>
          <w:lang w:val="bg-BG"/>
        </w:rPr>
        <w:t>– събиране на данни (включително климатични)</w:t>
      </w:r>
      <w:r w:rsidR="00A61A74" w:rsidRPr="008A6BFB">
        <w:rPr>
          <w:lang w:val="bg-BG"/>
        </w:rPr>
        <w:t>,</w:t>
      </w:r>
      <w:r w:rsidRPr="008A6BFB">
        <w:rPr>
          <w:lang w:val="bg-BG"/>
        </w:rPr>
        <w:t xml:space="preserve"> необходими за проектирането; проектиране на предпочитания вариант в един или повече етапа; </w:t>
      </w:r>
      <w:r w:rsidR="00B60C93" w:rsidRPr="008A6BFB">
        <w:rPr>
          <w:lang w:val="bg-BG"/>
        </w:rPr>
        <w:t xml:space="preserve">проверка дали проектът отговаря на съответните рискове, свързани с измененията в климата; </w:t>
      </w:r>
      <w:r w:rsidRPr="008A6BFB">
        <w:rPr>
          <w:lang w:val="bg-BG"/>
        </w:rPr>
        <w:t xml:space="preserve">когато проектът е готов, консултации с различните </w:t>
      </w:r>
      <w:r w:rsidR="00A75FB7" w:rsidRPr="008A6BFB">
        <w:rPr>
          <w:lang w:val="bg-BG"/>
        </w:rPr>
        <w:t>заинтересовани страни</w:t>
      </w:r>
      <w:r w:rsidRPr="008A6BFB">
        <w:rPr>
          <w:lang w:val="bg-BG"/>
        </w:rPr>
        <w:t>.</w:t>
      </w:r>
    </w:p>
    <w:p w14:paraId="511A1222" w14:textId="75A21928" w:rsidR="00114AD0" w:rsidRPr="008A6BFB" w:rsidRDefault="002527B1" w:rsidP="00F046FB">
      <w:pPr>
        <w:pStyle w:val="BodyText"/>
      </w:pPr>
      <w:r w:rsidRPr="008A6BFB">
        <w:t xml:space="preserve">Необходимостта да се отчита изменението на климата в хода на подготовката на проекта е </w:t>
      </w:r>
      <w:r w:rsidR="003D5CC4" w:rsidRPr="008A6BFB">
        <w:t xml:space="preserve">отчетена </w:t>
      </w:r>
      <w:r w:rsidRPr="008A6BFB">
        <w:t>в законодателството на ЕС и може би най-</w:t>
      </w:r>
      <w:r w:rsidR="003D5CC4" w:rsidRPr="008A6BFB">
        <w:t xml:space="preserve">отчетливо </w:t>
      </w:r>
      <w:r w:rsidRPr="008A6BFB">
        <w:t xml:space="preserve">в </w:t>
      </w:r>
      <w:r w:rsidR="003D5CC4" w:rsidRPr="008A6BFB">
        <w:t>CPR</w:t>
      </w:r>
      <w:r w:rsidRPr="008A6BFB">
        <w:rPr>
          <w:rStyle w:val="FootnoteReference"/>
        </w:rPr>
        <w:footnoteReference w:id="72"/>
      </w:r>
      <w:r w:rsidRPr="008A6BFB">
        <w:t xml:space="preserve">. Тези изисквания пряко се </w:t>
      </w:r>
      <w:r w:rsidR="003D5CC4" w:rsidRPr="008A6BFB">
        <w:t xml:space="preserve">транслират </w:t>
      </w:r>
      <w:r w:rsidRPr="008A6BFB">
        <w:t>в мест</w:t>
      </w:r>
      <w:r w:rsidR="003D5CC4" w:rsidRPr="008A6BFB">
        <w:t>ния</w:t>
      </w:r>
      <w:r w:rsidRPr="008A6BFB">
        <w:t xml:space="preserve"> контекст посредством </w:t>
      </w:r>
      <w:r w:rsidR="003D5CC4" w:rsidRPr="008A6BFB">
        <w:t xml:space="preserve">Споразумението за партньорство </w:t>
      </w:r>
      <w:r w:rsidRPr="008A6BFB">
        <w:t>за програмния период 2014</w:t>
      </w:r>
      <w:r w:rsidR="000B3CF0" w:rsidRPr="008A6BFB">
        <w:t>–</w:t>
      </w:r>
      <w:r w:rsidRPr="008A6BFB">
        <w:t xml:space="preserve">2020 г. и съответните </w:t>
      </w:r>
      <w:r w:rsidR="00A5587D" w:rsidRPr="008A6BFB">
        <w:t xml:space="preserve">оперативни </w:t>
      </w:r>
      <w:r w:rsidRPr="008A6BFB">
        <w:t>програми</w:t>
      </w:r>
      <w:r w:rsidRPr="008A6BFB">
        <w:rPr>
          <w:rStyle w:val="FootnoteReference"/>
        </w:rPr>
        <w:footnoteReference w:id="73"/>
      </w:r>
      <w:r w:rsidRPr="008A6BFB">
        <w:t>.</w:t>
      </w:r>
    </w:p>
    <w:p w14:paraId="703680FC" w14:textId="60E26D79" w:rsidR="00114AD0" w:rsidRPr="008A6BFB" w:rsidRDefault="002527B1" w:rsidP="00F046FB">
      <w:pPr>
        <w:pStyle w:val="BodyText"/>
      </w:pPr>
      <w:r w:rsidRPr="008A6BFB">
        <w:t xml:space="preserve">Макар </w:t>
      </w:r>
      <w:r w:rsidR="00932917" w:rsidRPr="008A6BFB">
        <w:t xml:space="preserve">по принцип </w:t>
      </w:r>
      <w:r w:rsidRPr="008A6BFB">
        <w:t>АИК да се разглежда в правната рамка</w:t>
      </w:r>
      <w:r w:rsidR="008A4166" w:rsidRPr="008A6BFB">
        <w:t>,</w:t>
      </w:r>
      <w:r w:rsidRPr="008A6BFB">
        <w:t xml:space="preserve"> свързана с подготовката на проекти </w:t>
      </w:r>
      <w:r w:rsidR="008A4166" w:rsidRPr="008A6BFB">
        <w:t xml:space="preserve">от </w:t>
      </w:r>
      <w:r w:rsidRPr="008A6BFB">
        <w:t xml:space="preserve">транспортната инфраструктура, </w:t>
      </w:r>
      <w:r w:rsidR="008A4166" w:rsidRPr="008A6BFB">
        <w:t>на практика</w:t>
      </w:r>
      <w:r w:rsidR="00161501" w:rsidRPr="008A6BFB">
        <w:t xml:space="preserve">, на ниво </w:t>
      </w:r>
      <w:r w:rsidR="00A427DA" w:rsidRPr="008A6BFB">
        <w:t>заинтересовани</w:t>
      </w:r>
      <w:r w:rsidR="00161501" w:rsidRPr="008A6BFB">
        <w:t xml:space="preserve"> страни, рядко</w:t>
      </w:r>
      <w:r w:rsidR="00A427DA" w:rsidRPr="008A6BFB">
        <w:t xml:space="preserve"> има </w:t>
      </w:r>
      <w:r w:rsidRPr="008A6BFB">
        <w:t>писмени указания за подготовка на проект</w:t>
      </w:r>
      <w:r w:rsidR="008A4166" w:rsidRPr="008A6BFB">
        <w:t>и</w:t>
      </w:r>
      <w:r w:rsidRPr="008A6BFB">
        <w:t xml:space="preserve"> и АИК. Обикновено проектите се разработват като се използват неформални практически правила – подход, който има достойнств</w:t>
      </w:r>
      <w:r w:rsidR="008A4166" w:rsidRPr="008A6BFB">
        <w:t>а</w:t>
      </w:r>
      <w:r w:rsidRPr="008A6BFB">
        <w:t xml:space="preserve">, но със сигурност е по-несъвършен в сравнение с прилагането на </w:t>
      </w:r>
      <w:r w:rsidR="00A75FB7" w:rsidRPr="008A6BFB">
        <w:t xml:space="preserve">утвърдени </w:t>
      </w:r>
      <w:r w:rsidR="008A4166" w:rsidRPr="008A6BFB">
        <w:t xml:space="preserve">правила </w:t>
      </w:r>
      <w:r w:rsidRPr="008A6BFB">
        <w:t xml:space="preserve">за </w:t>
      </w:r>
      <w:r w:rsidR="008A4166" w:rsidRPr="008A6BFB">
        <w:t xml:space="preserve">подготовка </w:t>
      </w:r>
      <w:r w:rsidRPr="008A6BFB">
        <w:t xml:space="preserve">на проекти. </w:t>
      </w:r>
    </w:p>
    <w:p w14:paraId="75FF2D31" w14:textId="23D4B423" w:rsidR="00114AD0" w:rsidRPr="008A6BFB" w:rsidRDefault="00B60C93" w:rsidP="00F046FB">
      <w:pPr>
        <w:pStyle w:val="BodyText"/>
      </w:pPr>
      <w:r w:rsidRPr="008A6BFB">
        <w:t>Р</w:t>
      </w:r>
      <w:r w:rsidR="002527B1" w:rsidRPr="008A6BFB">
        <w:t xml:space="preserve">азработването на по-строги указания за подготовка на проекти </w:t>
      </w:r>
      <w:r w:rsidRPr="008A6BFB">
        <w:t xml:space="preserve">с ясни препратки към АИК </w:t>
      </w:r>
      <w:r w:rsidR="002527B1" w:rsidRPr="008A6BFB">
        <w:t xml:space="preserve">би било от голяма полза за повечето </w:t>
      </w:r>
      <w:r w:rsidR="00C478ED" w:rsidRPr="008A6BFB">
        <w:t xml:space="preserve">заинтересовани страни </w:t>
      </w:r>
      <w:r w:rsidR="002527B1" w:rsidRPr="008A6BFB">
        <w:t xml:space="preserve">в транспортния сектор, които са отговорни за развитието на транспортната </w:t>
      </w:r>
      <w:r w:rsidRPr="008A6BFB">
        <w:t>инфраструктура</w:t>
      </w:r>
      <w:r w:rsidR="002527B1" w:rsidRPr="008A6BFB">
        <w:t>. Това като цяло ще повиши качеството на подготовката на проекти</w:t>
      </w:r>
      <w:r w:rsidR="008A4166" w:rsidRPr="008A6BFB">
        <w:t>те</w:t>
      </w:r>
      <w:r w:rsidR="002527B1" w:rsidRPr="008A6BFB">
        <w:t xml:space="preserve"> и в частност ще даде по-добра възможност за </w:t>
      </w:r>
      <w:r w:rsidR="00E47DAB" w:rsidRPr="008A6BFB">
        <w:t>съобразяване с</w:t>
      </w:r>
      <w:r w:rsidR="002527B1" w:rsidRPr="008A6BFB">
        <w:t xml:space="preserve"> АИК. Тъй като някои въпроси са общи за много от </w:t>
      </w:r>
      <w:r w:rsidR="00C478ED" w:rsidRPr="008A6BFB">
        <w:lastRenderedPageBreak/>
        <w:t>заинтересованите страни</w:t>
      </w:r>
      <w:r w:rsidR="002527B1" w:rsidRPr="008A6BFB">
        <w:t xml:space="preserve">, може би е подходящо </w:t>
      </w:r>
      <w:r w:rsidR="008E76A7" w:rsidRPr="008A6BFB">
        <w:t xml:space="preserve">Управляващите органи </w:t>
      </w:r>
      <w:r w:rsidR="002527B1" w:rsidRPr="008A6BFB">
        <w:t>на ОПТТИ и ОПРР да разработят общи указания, препоръки и стандартни формуляри</w:t>
      </w:r>
      <w:r w:rsidR="008E76A7" w:rsidRPr="008A6BFB">
        <w:t>,</w:t>
      </w:r>
      <w:r w:rsidR="002527B1" w:rsidRPr="008A6BFB">
        <w:t xml:space="preserve"> за да бъде включена АИК в </w:t>
      </w:r>
      <w:r w:rsidR="008E76A7" w:rsidRPr="008A6BFB">
        <w:t>процеса на</w:t>
      </w:r>
      <w:r w:rsidR="002527B1" w:rsidRPr="008A6BFB">
        <w:t xml:space="preserve"> подготовка на проекти от всички бенефициенти по програмите.</w:t>
      </w:r>
    </w:p>
    <w:p w14:paraId="5975B57F" w14:textId="5AF0A84A" w:rsidR="00114AD0" w:rsidRPr="008A6BFB" w:rsidRDefault="00C478ED">
      <w:pPr>
        <w:pStyle w:val="BodyText"/>
      </w:pPr>
      <w:r w:rsidRPr="008A6BFB">
        <w:t>Конкретните варианти за адаптация</w:t>
      </w:r>
      <w:r w:rsidRPr="008A6BFB" w:rsidDel="006D46AF">
        <w:t xml:space="preserve"> </w:t>
      </w:r>
      <w:r w:rsidRPr="008A6BFB">
        <w:t xml:space="preserve">са представени обобщено в </w:t>
      </w:r>
      <w:r w:rsidR="006954E2" w:rsidRPr="008A6BFB">
        <w:rPr>
          <w:b/>
          <w:i/>
        </w:rPr>
        <w:t>т</w:t>
      </w:r>
      <w:r w:rsidRPr="008A6BFB">
        <w:rPr>
          <w:b/>
          <w:i/>
        </w:rPr>
        <w:t>аблица 16</w:t>
      </w:r>
      <w:r w:rsidR="00932917" w:rsidRPr="008A6BFB">
        <w:rPr>
          <w:b/>
          <w:i/>
        </w:rPr>
        <w:t>.</w:t>
      </w:r>
    </w:p>
    <w:p w14:paraId="67B4D626" w14:textId="24C1A7B9" w:rsidR="00C027B8" w:rsidRPr="008A6BFB" w:rsidRDefault="00C027B8" w:rsidP="00745E79">
      <w:pPr>
        <w:pStyle w:val="Caption"/>
        <w:spacing w:before="200" w:after="120" w:line="240" w:lineRule="auto"/>
        <w:rPr>
          <w:bCs/>
        </w:rPr>
      </w:pPr>
      <w:bookmarkStart w:id="639" w:name="_Toc522454381"/>
      <w:r w:rsidRPr="008A6BFB">
        <w:t xml:space="preserve">Таблица </w:t>
      </w:r>
      <w:r w:rsidRPr="008A6BFB">
        <w:fldChar w:fldCharType="begin" w:fldLock="1"/>
      </w:r>
      <w:r w:rsidRPr="008A6BFB">
        <w:instrText xml:space="preserve"> SEQ Таблица \* ARABIC </w:instrText>
      </w:r>
      <w:r w:rsidRPr="008A6BFB">
        <w:fldChar w:fldCharType="separate"/>
      </w:r>
      <w:r w:rsidR="0049237A" w:rsidRPr="008A6BFB">
        <w:t>16</w:t>
      </w:r>
      <w:r w:rsidRPr="008A6BFB">
        <w:fldChar w:fldCharType="end"/>
      </w:r>
      <w:r w:rsidRPr="008A6BFB">
        <w:t xml:space="preserve">. </w:t>
      </w:r>
      <w:r w:rsidR="00212B4C" w:rsidRPr="008A6BFB">
        <w:rPr>
          <w:bCs/>
        </w:rPr>
        <w:t>Опции</w:t>
      </w:r>
      <w:r w:rsidRPr="008A6BFB">
        <w:rPr>
          <w:bCs/>
        </w:rPr>
        <w:t xml:space="preserve"> за адаптация към </w:t>
      </w:r>
      <w:r w:rsidR="00696DCD" w:rsidRPr="008A6BFB">
        <w:rPr>
          <w:bCs/>
        </w:rPr>
        <w:t>изменението на климата</w:t>
      </w:r>
      <w:r w:rsidRPr="008A6BFB">
        <w:rPr>
          <w:bCs/>
        </w:rPr>
        <w:t xml:space="preserve"> - преглед и </w:t>
      </w:r>
      <w:r w:rsidR="00932917" w:rsidRPr="008A6BFB">
        <w:rPr>
          <w:bCs/>
        </w:rPr>
        <w:t>усъвършенстване</w:t>
      </w:r>
      <w:r w:rsidRPr="008A6BFB">
        <w:rPr>
          <w:bCs/>
        </w:rPr>
        <w:t xml:space="preserve"> на процедурите за подготовка на проекти</w:t>
      </w:r>
      <w:bookmarkEnd w:id="639"/>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1363"/>
        <w:gridCol w:w="6196"/>
        <w:gridCol w:w="1503"/>
      </w:tblGrid>
      <w:tr w:rsidR="00C478ED" w:rsidRPr="008A6BFB" w14:paraId="2221B602" w14:textId="77777777" w:rsidTr="00AA3BC2">
        <w:trPr>
          <w:trHeight w:val="70"/>
          <w:jc w:val="center"/>
        </w:trPr>
        <w:tc>
          <w:tcPr>
            <w:tcW w:w="9062" w:type="dxa"/>
            <w:gridSpan w:val="3"/>
            <w:shd w:val="clear" w:color="auto" w:fill="365F91"/>
          </w:tcPr>
          <w:p w14:paraId="11E1E52D" w14:textId="4DE0F2BC" w:rsidR="00C478ED" w:rsidRPr="008A6BFB" w:rsidRDefault="00212B4C" w:rsidP="00C027B8">
            <w:pPr>
              <w:spacing w:before="40" w:after="40" w:line="240" w:lineRule="auto"/>
              <w:jc w:val="center"/>
              <w:rPr>
                <w:rFonts w:asciiTheme="minorHAnsi" w:eastAsia="Times New Roman" w:hAnsiTheme="minorHAnsi" w:cstheme="minorHAnsi"/>
                <w:b/>
                <w:bCs/>
                <w:color w:val="FFFFFF"/>
                <w:sz w:val="26"/>
                <w:szCs w:val="26"/>
              </w:rPr>
            </w:pPr>
            <w:bookmarkStart w:id="640" w:name="_Hlk505614341"/>
            <w:r w:rsidRPr="008A6BFB">
              <w:rPr>
                <w:rFonts w:asciiTheme="minorHAnsi" w:eastAsia="Times New Roman" w:hAnsiTheme="minorHAnsi" w:cstheme="minorHAnsi"/>
                <w:b/>
                <w:bCs/>
                <w:color w:val="FFFFFF"/>
                <w:sz w:val="26"/>
                <w:szCs w:val="26"/>
              </w:rPr>
              <w:t>ОПЦИИ</w:t>
            </w:r>
            <w:r w:rsidR="00C478ED" w:rsidRPr="008A6BFB">
              <w:rPr>
                <w:rFonts w:asciiTheme="minorHAnsi" w:eastAsia="Times New Roman" w:hAnsiTheme="minorHAnsi" w:cstheme="minorHAnsi"/>
                <w:b/>
                <w:bCs/>
                <w:color w:val="FFFFFF"/>
                <w:sz w:val="26"/>
                <w:szCs w:val="26"/>
              </w:rPr>
              <w:t xml:space="preserve"> ЗА АДАПТАЦИЯ КЪМ </w:t>
            </w:r>
            <w:bookmarkEnd w:id="640"/>
            <w:r w:rsidR="00696DCD" w:rsidRPr="008A6BFB">
              <w:rPr>
                <w:rFonts w:asciiTheme="minorHAnsi" w:eastAsia="Times New Roman" w:hAnsiTheme="minorHAnsi" w:cstheme="minorHAnsi"/>
                <w:b/>
                <w:bCs/>
                <w:color w:val="FFFFFF"/>
                <w:sz w:val="26"/>
                <w:szCs w:val="26"/>
              </w:rPr>
              <w:t>ИЗМЕНЕНИЕТО НА КЛИМАТА</w:t>
            </w:r>
          </w:p>
        </w:tc>
      </w:tr>
      <w:tr w:rsidR="00C478ED" w:rsidRPr="008A6BFB" w14:paraId="584A0F8D" w14:textId="77777777" w:rsidTr="00C027B8">
        <w:trPr>
          <w:trHeight w:val="83"/>
          <w:jc w:val="center"/>
        </w:trPr>
        <w:tc>
          <w:tcPr>
            <w:tcW w:w="9062" w:type="dxa"/>
            <w:gridSpan w:val="3"/>
            <w:shd w:val="clear" w:color="auto" w:fill="A8D08D"/>
          </w:tcPr>
          <w:p w14:paraId="02502939" w14:textId="689077F2" w:rsidR="00C478ED" w:rsidRPr="008A6BFB" w:rsidRDefault="00C478ED" w:rsidP="00C478ED">
            <w:pPr>
              <w:pStyle w:val="ListParagraph"/>
              <w:numPr>
                <w:ilvl w:val="0"/>
                <w:numId w:val="37"/>
              </w:numPr>
              <w:spacing w:before="40" w:after="40" w:line="240" w:lineRule="auto"/>
              <w:ind w:left="533" w:hanging="360"/>
              <w:contextualSpacing w:val="0"/>
              <w:rPr>
                <w:rFonts w:asciiTheme="minorHAnsi" w:eastAsia="Times New Roman" w:hAnsiTheme="minorHAnsi" w:cstheme="minorHAnsi"/>
                <w:b/>
                <w:bCs/>
                <w:color w:val="000000"/>
                <w:szCs w:val="24"/>
              </w:rPr>
            </w:pPr>
            <w:bookmarkStart w:id="641" w:name="_Hlk505614391"/>
            <w:r w:rsidRPr="008A6BFB">
              <w:rPr>
                <w:rFonts w:asciiTheme="minorHAnsi" w:eastAsia="Times New Roman" w:hAnsiTheme="minorHAnsi" w:cstheme="minorHAnsi"/>
                <w:b/>
                <w:bCs/>
                <w:color w:val="000000"/>
                <w:szCs w:val="24"/>
              </w:rPr>
              <w:t xml:space="preserve">Преглед и </w:t>
            </w:r>
            <w:r w:rsidR="00932917" w:rsidRPr="008A6BFB">
              <w:rPr>
                <w:rFonts w:asciiTheme="minorHAnsi" w:eastAsia="Times New Roman" w:hAnsiTheme="minorHAnsi" w:cstheme="minorHAnsi"/>
                <w:b/>
                <w:bCs/>
                <w:color w:val="000000"/>
                <w:szCs w:val="24"/>
              </w:rPr>
              <w:t>усъвършенстване</w:t>
            </w:r>
            <w:r w:rsidRPr="008A6BFB">
              <w:rPr>
                <w:rFonts w:asciiTheme="minorHAnsi" w:eastAsia="Times New Roman" w:hAnsiTheme="minorHAnsi" w:cstheme="minorHAnsi"/>
                <w:b/>
                <w:bCs/>
                <w:color w:val="000000"/>
                <w:szCs w:val="24"/>
              </w:rPr>
              <w:t xml:space="preserve"> на процедурите за подготовка на проекти</w:t>
            </w:r>
          </w:p>
        </w:tc>
      </w:tr>
      <w:bookmarkEnd w:id="641"/>
      <w:tr w:rsidR="00C478ED" w:rsidRPr="008A6BFB" w14:paraId="3EB745A6" w14:textId="77777777" w:rsidTr="00C027B8">
        <w:trPr>
          <w:trHeight w:val="83"/>
          <w:jc w:val="center"/>
        </w:trPr>
        <w:tc>
          <w:tcPr>
            <w:tcW w:w="9062" w:type="dxa"/>
            <w:gridSpan w:val="3"/>
            <w:shd w:val="clear" w:color="auto" w:fill="auto"/>
            <w:vAlign w:val="center"/>
          </w:tcPr>
          <w:p w14:paraId="2C4375A2" w14:textId="72082F20" w:rsidR="00C478ED" w:rsidRPr="008A6BFB" w:rsidRDefault="00C478ED" w:rsidP="00745E79">
            <w:pPr>
              <w:numPr>
                <w:ilvl w:val="0"/>
                <w:numId w:val="38"/>
              </w:numPr>
              <w:spacing w:before="60" w:after="60" w:line="240" w:lineRule="auto"/>
              <w:rPr>
                <w:rFonts w:asciiTheme="minorHAnsi" w:eastAsia="Times New Roman" w:hAnsiTheme="minorHAnsi" w:cstheme="minorHAnsi"/>
                <w:color w:val="000000"/>
              </w:rPr>
            </w:pPr>
            <w:r w:rsidRPr="008A6BFB">
              <w:rPr>
                <w:rFonts w:asciiTheme="minorHAnsi" w:eastAsia="Times New Roman" w:hAnsiTheme="minorHAnsi" w:cstheme="minorHAnsi"/>
                <w:color w:val="000000"/>
                <w:sz w:val="22"/>
              </w:rPr>
              <w:t>Разработване на общи указания</w:t>
            </w:r>
          </w:p>
          <w:p w14:paraId="3304976D" w14:textId="463691BA" w:rsidR="00C478ED" w:rsidRPr="008A6BFB" w:rsidRDefault="00C478ED" w:rsidP="00745E79">
            <w:pPr>
              <w:numPr>
                <w:ilvl w:val="0"/>
                <w:numId w:val="38"/>
              </w:numPr>
              <w:spacing w:before="60" w:after="60" w:line="240" w:lineRule="auto"/>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Преглед на съществуващи практики и разработване на ръководство за подготовка на пътни проекти</w:t>
            </w:r>
          </w:p>
          <w:p w14:paraId="523206B1" w14:textId="4A6DF4D3" w:rsidR="00C478ED" w:rsidRPr="008A6BFB" w:rsidRDefault="00C478ED" w:rsidP="00745E79">
            <w:pPr>
              <w:numPr>
                <w:ilvl w:val="0"/>
                <w:numId w:val="38"/>
              </w:numPr>
              <w:spacing w:before="60" w:after="60" w:line="240" w:lineRule="auto"/>
              <w:rPr>
                <w:rFonts w:asciiTheme="minorHAnsi" w:eastAsia="Times New Roman" w:hAnsiTheme="minorHAnsi" w:cstheme="minorHAnsi"/>
                <w:color w:val="000000"/>
              </w:rPr>
            </w:pPr>
            <w:r w:rsidRPr="008A6BFB">
              <w:rPr>
                <w:rFonts w:asciiTheme="minorHAnsi" w:eastAsia="Times New Roman" w:hAnsiTheme="minorHAnsi" w:cstheme="minorHAnsi"/>
                <w:color w:val="000000"/>
                <w:sz w:val="22"/>
              </w:rPr>
              <w:t>Преглед на съществуващи практики и разработване на ръководство за подготовка на железопътни проекти</w:t>
            </w:r>
          </w:p>
          <w:p w14:paraId="643782D3" w14:textId="28F08504" w:rsidR="00C478ED" w:rsidRPr="008A6BFB" w:rsidRDefault="00C478ED" w:rsidP="00745E79">
            <w:pPr>
              <w:numPr>
                <w:ilvl w:val="0"/>
                <w:numId w:val="38"/>
              </w:numPr>
              <w:spacing w:before="60" w:after="60" w:line="240" w:lineRule="auto"/>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Преглед на съществуващи практики и разработване на ръководство за подготовка на проекти за воден транспорт</w:t>
            </w:r>
          </w:p>
          <w:p w14:paraId="40A2C047" w14:textId="54C1BDCD" w:rsidR="00C478ED" w:rsidRPr="008A6BFB" w:rsidRDefault="00C478ED" w:rsidP="00745E79">
            <w:pPr>
              <w:numPr>
                <w:ilvl w:val="0"/>
                <w:numId w:val="38"/>
              </w:numPr>
              <w:spacing w:before="60" w:after="60" w:line="240" w:lineRule="auto"/>
              <w:rPr>
                <w:rFonts w:asciiTheme="minorHAnsi" w:eastAsia="Times New Roman" w:hAnsiTheme="minorHAnsi" w:cstheme="minorHAnsi"/>
                <w:color w:val="000000"/>
              </w:rPr>
            </w:pPr>
            <w:r w:rsidRPr="008A6BFB">
              <w:rPr>
                <w:rFonts w:asciiTheme="minorHAnsi" w:eastAsia="Times New Roman" w:hAnsiTheme="minorHAnsi" w:cstheme="minorHAnsi"/>
                <w:color w:val="000000"/>
                <w:sz w:val="22"/>
              </w:rPr>
              <w:t>Преглед на съществуващи практики и разработване на ръководство за подготовка на проекти за въздушен транспорт</w:t>
            </w:r>
          </w:p>
        </w:tc>
      </w:tr>
      <w:tr w:rsidR="00114AD0" w:rsidRPr="008A6BFB" w14:paraId="4D4001DB"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rPr>
          <w:tblHeader/>
        </w:trPr>
        <w:tc>
          <w:tcPr>
            <w:tcW w:w="1363" w:type="dxa"/>
            <w:shd w:val="clear" w:color="auto" w:fill="366091"/>
            <w:vAlign w:val="center"/>
          </w:tcPr>
          <w:p w14:paraId="13C0BD5B" w14:textId="77777777" w:rsidR="00114AD0" w:rsidRPr="008A6BFB" w:rsidRDefault="00E47DAB" w:rsidP="001D353D">
            <w:pPr>
              <w:spacing w:before="60" w:after="60" w:line="240" w:lineRule="auto"/>
              <w:jc w:val="center"/>
              <w:rPr>
                <w:rFonts w:ascii="Calibri" w:hAnsi="Calibri"/>
                <w:b/>
                <w:color w:val="FFFFFF"/>
                <w:sz w:val="22"/>
                <w:lang w:eastAsia="en-US"/>
              </w:rPr>
            </w:pPr>
            <w:r w:rsidRPr="008A6BFB">
              <w:rPr>
                <w:rFonts w:ascii="Calibri" w:hAnsi="Calibri"/>
                <w:b/>
                <w:color w:val="FFFFFF"/>
                <w:sz w:val="22"/>
                <w:lang w:eastAsia="en-US"/>
              </w:rPr>
              <w:t>Подо</w:t>
            </w:r>
            <w:r w:rsidR="002527B1" w:rsidRPr="008A6BFB">
              <w:rPr>
                <w:rFonts w:ascii="Calibri" w:hAnsi="Calibri"/>
                <w:b/>
                <w:color w:val="FFFFFF"/>
                <w:sz w:val="22"/>
                <w:lang w:eastAsia="en-US"/>
              </w:rPr>
              <w:t>трасъл</w:t>
            </w:r>
          </w:p>
        </w:tc>
        <w:tc>
          <w:tcPr>
            <w:tcW w:w="6552" w:type="dxa"/>
            <w:shd w:val="clear" w:color="auto" w:fill="366091"/>
            <w:vAlign w:val="center"/>
          </w:tcPr>
          <w:p w14:paraId="642CF4F8" w14:textId="77777777" w:rsidR="00114AD0" w:rsidRPr="008A6BFB" w:rsidRDefault="002527B1" w:rsidP="001D353D">
            <w:pPr>
              <w:spacing w:before="60" w:after="60" w:line="240" w:lineRule="auto"/>
              <w:jc w:val="center"/>
              <w:rPr>
                <w:rFonts w:ascii="Calibri" w:hAnsi="Calibri"/>
                <w:b/>
                <w:color w:val="FFFFFF"/>
                <w:sz w:val="22"/>
                <w:lang w:eastAsia="en-US"/>
              </w:rPr>
            </w:pPr>
            <w:r w:rsidRPr="008A6BFB">
              <w:rPr>
                <w:rFonts w:ascii="Calibri" w:hAnsi="Calibri"/>
                <w:b/>
                <w:color w:val="FFFFFF"/>
                <w:sz w:val="22"/>
                <w:lang w:eastAsia="en-US"/>
              </w:rPr>
              <w:t>Описание:</w:t>
            </w:r>
          </w:p>
        </w:tc>
        <w:tc>
          <w:tcPr>
            <w:tcW w:w="1147" w:type="dxa"/>
            <w:shd w:val="clear" w:color="auto" w:fill="366091"/>
            <w:vAlign w:val="center"/>
          </w:tcPr>
          <w:p w14:paraId="2BBEAEAE" w14:textId="77777777" w:rsidR="00114AD0" w:rsidRPr="008A6BFB" w:rsidRDefault="002527B1" w:rsidP="001D353D">
            <w:pPr>
              <w:spacing w:before="60" w:after="60" w:line="240" w:lineRule="auto"/>
              <w:jc w:val="center"/>
              <w:rPr>
                <w:rFonts w:ascii="Calibri" w:hAnsi="Calibri"/>
                <w:b/>
                <w:color w:val="FFFFFF"/>
                <w:sz w:val="22"/>
                <w:lang w:eastAsia="en-US"/>
              </w:rPr>
            </w:pPr>
            <w:r w:rsidRPr="008A6BFB">
              <w:rPr>
                <w:rFonts w:ascii="Calibri" w:hAnsi="Calibri"/>
                <w:b/>
                <w:color w:val="FFFFFF"/>
                <w:sz w:val="22"/>
                <w:lang w:eastAsia="en-US"/>
              </w:rPr>
              <w:t>Потенциални участници</w:t>
            </w:r>
          </w:p>
        </w:tc>
      </w:tr>
      <w:tr w:rsidR="00114AD0" w:rsidRPr="008A6BFB" w14:paraId="279676EC"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rPr>
          <w:trHeight w:val="86"/>
        </w:trPr>
        <w:tc>
          <w:tcPr>
            <w:tcW w:w="1363" w:type="dxa"/>
            <w:shd w:val="clear" w:color="auto" w:fill="B8CCE4"/>
            <w:vAlign w:val="center"/>
          </w:tcPr>
          <w:p w14:paraId="2B9414B0" w14:textId="77777777" w:rsidR="00114AD0" w:rsidRPr="008A6BFB" w:rsidRDefault="002527B1" w:rsidP="001D353D">
            <w:pPr>
              <w:spacing w:before="40" w:after="40" w:line="240" w:lineRule="auto"/>
              <w:jc w:val="center"/>
              <w:rPr>
                <w:rFonts w:ascii="Calibri" w:hAnsi="Calibri"/>
                <w:b/>
                <w:sz w:val="22"/>
                <w:lang w:eastAsia="en-US"/>
              </w:rPr>
            </w:pPr>
            <w:r w:rsidRPr="008A6BFB">
              <w:rPr>
                <w:rFonts w:ascii="Calibri" w:hAnsi="Calibri"/>
                <w:b/>
                <w:sz w:val="22"/>
                <w:lang w:eastAsia="en-US"/>
              </w:rPr>
              <w:t xml:space="preserve">Всички </w:t>
            </w:r>
            <w:r w:rsidR="00A75FB7" w:rsidRPr="008A6BFB">
              <w:rPr>
                <w:rFonts w:ascii="Calibri" w:hAnsi="Calibri"/>
                <w:b/>
                <w:sz w:val="22"/>
                <w:lang w:eastAsia="en-US"/>
              </w:rPr>
              <w:t>под</w:t>
            </w:r>
            <w:r w:rsidRPr="008A6BFB">
              <w:rPr>
                <w:rFonts w:ascii="Calibri" w:hAnsi="Calibri"/>
                <w:b/>
                <w:sz w:val="22"/>
                <w:lang w:eastAsia="en-US"/>
              </w:rPr>
              <w:t>отрасли</w:t>
            </w:r>
          </w:p>
        </w:tc>
        <w:tc>
          <w:tcPr>
            <w:tcW w:w="6552" w:type="dxa"/>
            <w:shd w:val="clear" w:color="auto" w:fill="F2F2F2" w:themeFill="background1" w:themeFillShade="F2"/>
            <w:vAlign w:val="center"/>
          </w:tcPr>
          <w:p w14:paraId="6AEA6D84" w14:textId="5CC2EDCD" w:rsidR="00114AD0" w:rsidRPr="008A6BFB" w:rsidRDefault="002527B1" w:rsidP="001D353D">
            <w:pPr>
              <w:spacing w:before="40" w:after="40" w:line="240" w:lineRule="auto"/>
              <w:rPr>
                <w:rFonts w:ascii="Calibri" w:hAnsi="Calibri"/>
                <w:sz w:val="22"/>
                <w:lang w:eastAsia="en-US"/>
              </w:rPr>
            </w:pPr>
            <w:r w:rsidRPr="008A6BFB">
              <w:rPr>
                <w:rFonts w:ascii="Calibri" w:hAnsi="Calibri"/>
                <w:sz w:val="22"/>
                <w:lang w:eastAsia="en-US"/>
              </w:rPr>
              <w:t xml:space="preserve">Разработване на общи указания за всички бенефициенти за отчитане на АИК в процеса </w:t>
            </w:r>
            <w:r w:rsidR="008E76A7" w:rsidRPr="008A6BFB">
              <w:rPr>
                <w:rFonts w:ascii="Calibri" w:hAnsi="Calibri"/>
                <w:sz w:val="22"/>
                <w:lang w:eastAsia="en-US"/>
              </w:rPr>
              <w:t>н</w:t>
            </w:r>
            <w:r w:rsidRPr="008A6BFB">
              <w:rPr>
                <w:rFonts w:ascii="Calibri" w:hAnsi="Calibri"/>
                <w:sz w:val="22"/>
                <w:lang w:eastAsia="en-US"/>
              </w:rPr>
              <w:t>а подготовка на проект</w:t>
            </w:r>
            <w:r w:rsidR="008E76A7" w:rsidRPr="008A6BFB">
              <w:rPr>
                <w:rFonts w:ascii="Calibri" w:hAnsi="Calibri"/>
                <w:sz w:val="22"/>
                <w:lang w:eastAsia="en-US"/>
              </w:rPr>
              <w:t>и</w:t>
            </w:r>
            <w:r w:rsidRPr="008A6BFB">
              <w:rPr>
                <w:rFonts w:ascii="Calibri" w:hAnsi="Calibri"/>
                <w:sz w:val="22"/>
                <w:lang w:eastAsia="en-US"/>
              </w:rPr>
              <w:t>.</w:t>
            </w:r>
          </w:p>
        </w:tc>
        <w:tc>
          <w:tcPr>
            <w:tcW w:w="1147" w:type="dxa"/>
            <w:shd w:val="clear" w:color="auto" w:fill="F2F2F2" w:themeFill="background1" w:themeFillShade="F2"/>
            <w:vAlign w:val="center"/>
          </w:tcPr>
          <w:p w14:paraId="3E784907" w14:textId="77777777" w:rsidR="00114AD0" w:rsidRPr="008A6BFB" w:rsidRDefault="00A75FB7" w:rsidP="001D353D">
            <w:pPr>
              <w:spacing w:before="40" w:after="40" w:line="240" w:lineRule="auto"/>
              <w:jc w:val="center"/>
              <w:rPr>
                <w:rFonts w:ascii="Calibri" w:hAnsi="Calibri"/>
                <w:sz w:val="22"/>
                <w:lang w:eastAsia="en-US"/>
              </w:rPr>
            </w:pPr>
            <w:r w:rsidRPr="008A6BFB">
              <w:rPr>
                <w:rFonts w:ascii="Calibri" w:hAnsi="Calibri"/>
                <w:sz w:val="22"/>
                <w:lang w:eastAsia="en-US"/>
              </w:rPr>
              <w:t xml:space="preserve">Управляващи </w:t>
            </w:r>
            <w:r w:rsidR="002527B1" w:rsidRPr="008A6BFB">
              <w:rPr>
                <w:rFonts w:ascii="Calibri" w:hAnsi="Calibri"/>
                <w:sz w:val="22"/>
                <w:lang w:eastAsia="en-US"/>
              </w:rPr>
              <w:t>органи на ОПТТИ и ОПРР</w:t>
            </w:r>
          </w:p>
        </w:tc>
      </w:tr>
      <w:tr w:rsidR="00114AD0" w:rsidRPr="008A6BFB" w14:paraId="4157F688"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525D0C5B" w14:textId="77777777" w:rsidR="00114AD0" w:rsidRPr="008A6BFB" w:rsidRDefault="002527B1" w:rsidP="001D353D">
            <w:pPr>
              <w:spacing w:before="40" w:after="40" w:line="240" w:lineRule="auto"/>
              <w:jc w:val="center"/>
              <w:rPr>
                <w:rFonts w:ascii="Calibri" w:hAnsi="Calibri"/>
                <w:b/>
                <w:sz w:val="22"/>
                <w:lang w:eastAsia="en-US"/>
              </w:rPr>
            </w:pPr>
            <w:r w:rsidRPr="008A6BFB">
              <w:rPr>
                <w:rFonts w:ascii="Calibri" w:hAnsi="Calibri"/>
                <w:b/>
                <w:sz w:val="22"/>
                <w:lang w:eastAsia="en-US"/>
              </w:rPr>
              <w:t>Пътища</w:t>
            </w:r>
          </w:p>
        </w:tc>
        <w:tc>
          <w:tcPr>
            <w:tcW w:w="6552" w:type="dxa"/>
          </w:tcPr>
          <w:p w14:paraId="56AFE9FB" w14:textId="77777777" w:rsidR="00114AD0" w:rsidRPr="008A6BFB" w:rsidRDefault="002527B1" w:rsidP="001D353D">
            <w:pPr>
              <w:spacing w:before="40" w:after="40" w:line="240" w:lineRule="auto"/>
              <w:rPr>
                <w:rFonts w:ascii="Calibri" w:hAnsi="Calibri"/>
                <w:sz w:val="22"/>
                <w:lang w:eastAsia="en-US"/>
              </w:rPr>
            </w:pPr>
            <w:r w:rsidRPr="008A6BFB">
              <w:rPr>
                <w:rFonts w:ascii="Calibri" w:hAnsi="Calibri"/>
                <w:sz w:val="22"/>
                <w:lang w:eastAsia="en-US"/>
              </w:rPr>
              <w:t>Преглед на настоящите правила и практики за подготовка на проекти и на тяхна база, разработване на комплексно ръководство за подготовка на проекти, отчитайки въпросите</w:t>
            </w:r>
            <w:r w:rsidR="008E76A7" w:rsidRPr="008A6BFB">
              <w:rPr>
                <w:rFonts w:ascii="Calibri" w:hAnsi="Calibri"/>
                <w:sz w:val="22"/>
                <w:lang w:eastAsia="en-US"/>
              </w:rPr>
              <w:t>,</w:t>
            </w:r>
            <w:r w:rsidRPr="008A6BFB">
              <w:rPr>
                <w:rFonts w:ascii="Calibri" w:hAnsi="Calibri"/>
                <w:sz w:val="22"/>
                <w:lang w:eastAsia="en-US"/>
              </w:rPr>
              <w:t xml:space="preserve"> свързани с АИК . </w:t>
            </w:r>
          </w:p>
        </w:tc>
        <w:tc>
          <w:tcPr>
            <w:tcW w:w="1147" w:type="dxa"/>
            <w:vAlign w:val="center"/>
          </w:tcPr>
          <w:p w14:paraId="35B023BE" w14:textId="77777777" w:rsidR="00114AD0" w:rsidRPr="008A6BFB" w:rsidRDefault="002527B1" w:rsidP="001D353D">
            <w:pPr>
              <w:spacing w:before="40" w:after="40" w:line="240" w:lineRule="auto"/>
              <w:jc w:val="center"/>
              <w:rPr>
                <w:rFonts w:ascii="Calibri" w:hAnsi="Calibri"/>
                <w:sz w:val="22"/>
                <w:lang w:eastAsia="en-US"/>
              </w:rPr>
            </w:pPr>
            <w:r w:rsidRPr="008A6BFB">
              <w:rPr>
                <w:rFonts w:ascii="Calibri" w:hAnsi="Calibri"/>
                <w:sz w:val="22"/>
                <w:lang w:eastAsia="en-US"/>
              </w:rPr>
              <w:t>АПИ</w:t>
            </w:r>
          </w:p>
        </w:tc>
      </w:tr>
      <w:tr w:rsidR="00114AD0" w:rsidRPr="008A6BFB" w14:paraId="193339ED"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66999652" w14:textId="77777777" w:rsidR="00114AD0" w:rsidRPr="008A6BFB" w:rsidRDefault="002527B1" w:rsidP="001D353D">
            <w:pPr>
              <w:spacing w:before="40" w:after="40" w:line="240" w:lineRule="auto"/>
              <w:jc w:val="center"/>
              <w:rPr>
                <w:rFonts w:ascii="Calibri" w:hAnsi="Calibri"/>
                <w:b/>
                <w:sz w:val="22"/>
                <w:lang w:eastAsia="en-US"/>
              </w:rPr>
            </w:pPr>
            <w:r w:rsidRPr="008A6BFB">
              <w:rPr>
                <w:rFonts w:ascii="Calibri" w:hAnsi="Calibri"/>
                <w:b/>
                <w:sz w:val="22"/>
                <w:lang w:eastAsia="en-US"/>
              </w:rPr>
              <w:t>Железници</w:t>
            </w:r>
          </w:p>
        </w:tc>
        <w:tc>
          <w:tcPr>
            <w:tcW w:w="6552" w:type="dxa"/>
            <w:shd w:val="clear" w:color="auto" w:fill="F2F2F2" w:themeFill="background1" w:themeFillShade="F2"/>
          </w:tcPr>
          <w:p w14:paraId="2D28BC9B" w14:textId="77777777" w:rsidR="00114AD0" w:rsidRPr="008A6BFB" w:rsidRDefault="002527B1" w:rsidP="001D353D">
            <w:pPr>
              <w:spacing w:before="40" w:after="40" w:line="240" w:lineRule="auto"/>
              <w:rPr>
                <w:rFonts w:ascii="Calibri" w:hAnsi="Calibri"/>
                <w:sz w:val="22"/>
                <w:lang w:eastAsia="en-US"/>
              </w:rPr>
            </w:pPr>
            <w:r w:rsidRPr="008A6BFB">
              <w:rPr>
                <w:rFonts w:ascii="Calibri" w:hAnsi="Calibri"/>
                <w:sz w:val="22"/>
                <w:lang w:eastAsia="en-US"/>
              </w:rPr>
              <w:t>Преглед на настоящите правила и практики за подготовка на проекти и на тяхна база, разработване на комплексно ръководство за подготовка на проекти, отчитайки въпросите</w:t>
            </w:r>
            <w:r w:rsidR="008E76A7" w:rsidRPr="008A6BFB">
              <w:rPr>
                <w:rFonts w:ascii="Calibri" w:hAnsi="Calibri"/>
                <w:sz w:val="22"/>
                <w:lang w:eastAsia="en-US"/>
              </w:rPr>
              <w:t>,</w:t>
            </w:r>
            <w:r w:rsidRPr="008A6BFB">
              <w:rPr>
                <w:rFonts w:ascii="Calibri" w:hAnsi="Calibri"/>
                <w:sz w:val="22"/>
                <w:lang w:eastAsia="en-US"/>
              </w:rPr>
              <w:t xml:space="preserve"> свързани с АИК.</w:t>
            </w:r>
          </w:p>
        </w:tc>
        <w:tc>
          <w:tcPr>
            <w:tcW w:w="1147" w:type="dxa"/>
            <w:shd w:val="clear" w:color="auto" w:fill="F2F2F2" w:themeFill="background1" w:themeFillShade="F2"/>
            <w:vAlign w:val="center"/>
          </w:tcPr>
          <w:p w14:paraId="0ED8409B" w14:textId="77777777" w:rsidR="00114AD0" w:rsidRPr="008A6BFB" w:rsidRDefault="002527B1" w:rsidP="001D353D">
            <w:pPr>
              <w:spacing w:before="40" w:after="40" w:line="240" w:lineRule="auto"/>
              <w:jc w:val="center"/>
              <w:rPr>
                <w:rFonts w:ascii="Calibri" w:hAnsi="Calibri"/>
                <w:sz w:val="22"/>
                <w:lang w:eastAsia="en-US"/>
              </w:rPr>
            </w:pPr>
            <w:r w:rsidRPr="008A6BFB">
              <w:rPr>
                <w:rFonts w:ascii="Calibri" w:hAnsi="Calibri"/>
                <w:sz w:val="22"/>
                <w:lang w:eastAsia="en-US"/>
              </w:rPr>
              <w:t>НКЖИ</w:t>
            </w:r>
          </w:p>
        </w:tc>
      </w:tr>
      <w:tr w:rsidR="00114AD0" w:rsidRPr="008A6BFB" w14:paraId="71F0D892"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5D41F4BD" w14:textId="77777777" w:rsidR="00114AD0" w:rsidRPr="008A6BFB" w:rsidRDefault="002527B1" w:rsidP="001D353D">
            <w:pPr>
              <w:spacing w:before="40" w:after="40" w:line="240" w:lineRule="auto"/>
              <w:jc w:val="center"/>
              <w:rPr>
                <w:rFonts w:ascii="Calibri" w:hAnsi="Calibri"/>
                <w:b/>
                <w:sz w:val="22"/>
                <w:lang w:eastAsia="en-US"/>
              </w:rPr>
            </w:pPr>
            <w:r w:rsidRPr="008A6BFB">
              <w:rPr>
                <w:rFonts w:ascii="Calibri" w:hAnsi="Calibri"/>
                <w:b/>
                <w:sz w:val="22"/>
                <w:lang w:eastAsia="en-US"/>
              </w:rPr>
              <w:t>Воден транспорт</w:t>
            </w:r>
          </w:p>
        </w:tc>
        <w:tc>
          <w:tcPr>
            <w:tcW w:w="6552" w:type="dxa"/>
          </w:tcPr>
          <w:p w14:paraId="4656E6FA" w14:textId="77777777" w:rsidR="00114AD0" w:rsidRPr="008A6BFB" w:rsidRDefault="002527B1" w:rsidP="001D353D">
            <w:pPr>
              <w:spacing w:before="40" w:after="40" w:line="240" w:lineRule="auto"/>
              <w:rPr>
                <w:rFonts w:ascii="Calibri" w:hAnsi="Calibri"/>
                <w:sz w:val="22"/>
                <w:lang w:eastAsia="en-US"/>
              </w:rPr>
            </w:pPr>
            <w:r w:rsidRPr="008A6BFB">
              <w:rPr>
                <w:rFonts w:ascii="Calibri" w:hAnsi="Calibri"/>
                <w:sz w:val="22"/>
                <w:lang w:eastAsia="en-US"/>
              </w:rPr>
              <w:t>Преглед на настоящите правила и практики за подготовка на проекти и на тяхна база, разработване на комплексно ръководство за подготовка на проекти, отчитайки въпросите</w:t>
            </w:r>
            <w:r w:rsidR="008E76A7" w:rsidRPr="008A6BFB">
              <w:rPr>
                <w:rFonts w:ascii="Calibri" w:hAnsi="Calibri"/>
                <w:sz w:val="22"/>
                <w:lang w:eastAsia="en-US"/>
              </w:rPr>
              <w:t>,</w:t>
            </w:r>
            <w:r w:rsidRPr="008A6BFB">
              <w:rPr>
                <w:rFonts w:ascii="Calibri" w:hAnsi="Calibri"/>
                <w:sz w:val="22"/>
                <w:lang w:eastAsia="en-US"/>
              </w:rPr>
              <w:t xml:space="preserve"> свързани с АИК.</w:t>
            </w:r>
          </w:p>
        </w:tc>
        <w:tc>
          <w:tcPr>
            <w:tcW w:w="1147" w:type="dxa"/>
            <w:vAlign w:val="center"/>
          </w:tcPr>
          <w:p w14:paraId="0EE7E961" w14:textId="79D7E456" w:rsidR="00114AD0" w:rsidRPr="008A6BFB" w:rsidRDefault="002527B1" w:rsidP="001D353D">
            <w:pPr>
              <w:spacing w:before="40" w:after="40" w:line="240" w:lineRule="auto"/>
              <w:jc w:val="center"/>
              <w:rPr>
                <w:rFonts w:ascii="Calibri" w:hAnsi="Calibri"/>
                <w:sz w:val="22"/>
                <w:lang w:eastAsia="en-US"/>
              </w:rPr>
            </w:pPr>
            <w:r w:rsidRPr="008A6BFB">
              <w:rPr>
                <w:rFonts w:ascii="Calibri" w:hAnsi="Calibri"/>
                <w:sz w:val="22"/>
                <w:lang w:eastAsia="en-US"/>
              </w:rPr>
              <w:t>ДППИ, ИАППД</w:t>
            </w:r>
          </w:p>
        </w:tc>
      </w:tr>
      <w:tr w:rsidR="00114AD0" w:rsidRPr="008A6BFB" w14:paraId="22869316"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3FB14AEE" w14:textId="77777777" w:rsidR="00114AD0" w:rsidRPr="008A6BFB" w:rsidRDefault="002527B1" w:rsidP="001D353D">
            <w:pPr>
              <w:spacing w:before="40" w:after="40" w:line="240" w:lineRule="auto"/>
              <w:jc w:val="center"/>
              <w:rPr>
                <w:rFonts w:ascii="Calibri" w:hAnsi="Calibri"/>
                <w:b/>
                <w:sz w:val="22"/>
                <w:lang w:eastAsia="en-US"/>
              </w:rPr>
            </w:pPr>
            <w:r w:rsidRPr="008A6BFB">
              <w:rPr>
                <w:rFonts w:ascii="Calibri" w:hAnsi="Calibri"/>
                <w:b/>
                <w:sz w:val="22"/>
                <w:lang w:eastAsia="en-US"/>
              </w:rPr>
              <w:t>Въздушен транспорт</w:t>
            </w:r>
          </w:p>
        </w:tc>
        <w:tc>
          <w:tcPr>
            <w:tcW w:w="6552" w:type="dxa"/>
            <w:shd w:val="clear" w:color="auto" w:fill="F2F2F2" w:themeFill="background1" w:themeFillShade="F2"/>
          </w:tcPr>
          <w:p w14:paraId="0F9469E6" w14:textId="77777777" w:rsidR="00114AD0" w:rsidRPr="008A6BFB" w:rsidRDefault="002527B1" w:rsidP="001D353D">
            <w:pPr>
              <w:spacing w:before="40" w:after="40" w:line="240" w:lineRule="auto"/>
              <w:rPr>
                <w:rFonts w:ascii="Calibri" w:hAnsi="Calibri"/>
                <w:sz w:val="22"/>
                <w:lang w:eastAsia="en-US"/>
              </w:rPr>
            </w:pPr>
            <w:r w:rsidRPr="008A6BFB">
              <w:rPr>
                <w:rFonts w:ascii="Calibri" w:hAnsi="Calibri"/>
                <w:sz w:val="22"/>
                <w:lang w:eastAsia="en-US"/>
              </w:rPr>
              <w:t>Преглед на настоящите правила и практики за подготовка на проекти и на тяхна база, разработване на комплексно ръководство за подготовка на проекти, отчитайки въпросите</w:t>
            </w:r>
            <w:r w:rsidR="008E76A7" w:rsidRPr="008A6BFB">
              <w:rPr>
                <w:rFonts w:ascii="Calibri" w:hAnsi="Calibri"/>
                <w:sz w:val="22"/>
                <w:lang w:eastAsia="en-US"/>
              </w:rPr>
              <w:t>,</w:t>
            </w:r>
            <w:r w:rsidRPr="008A6BFB">
              <w:rPr>
                <w:rFonts w:ascii="Calibri" w:hAnsi="Calibri"/>
                <w:sz w:val="22"/>
                <w:lang w:eastAsia="en-US"/>
              </w:rPr>
              <w:t xml:space="preserve"> свързани с АИК.</w:t>
            </w:r>
          </w:p>
        </w:tc>
        <w:tc>
          <w:tcPr>
            <w:tcW w:w="1147" w:type="dxa"/>
            <w:shd w:val="clear" w:color="auto" w:fill="F2F2F2" w:themeFill="background1" w:themeFillShade="F2"/>
            <w:vAlign w:val="center"/>
          </w:tcPr>
          <w:p w14:paraId="4BAF6370" w14:textId="0F98A8FB" w:rsidR="00114AD0" w:rsidRPr="008A6BFB" w:rsidRDefault="002527B1" w:rsidP="001D353D">
            <w:pPr>
              <w:spacing w:before="40" w:after="40" w:line="240" w:lineRule="auto"/>
              <w:jc w:val="center"/>
              <w:rPr>
                <w:rFonts w:ascii="Calibri" w:hAnsi="Calibri"/>
                <w:sz w:val="22"/>
                <w:lang w:eastAsia="en-US"/>
              </w:rPr>
            </w:pPr>
            <w:r w:rsidRPr="008A6BFB">
              <w:rPr>
                <w:rFonts w:ascii="Calibri" w:hAnsi="Calibri"/>
                <w:sz w:val="22"/>
                <w:lang w:eastAsia="en-US"/>
              </w:rPr>
              <w:t xml:space="preserve">ГД </w:t>
            </w:r>
            <w:r w:rsidR="0049237A" w:rsidRPr="008A6BFB">
              <w:rPr>
                <w:rFonts w:ascii="Calibri" w:hAnsi="Calibri"/>
                <w:sz w:val="22"/>
                <w:lang w:eastAsia="en-US"/>
              </w:rPr>
              <w:t>„</w:t>
            </w:r>
            <w:r w:rsidRPr="008A6BFB">
              <w:rPr>
                <w:rFonts w:ascii="Calibri" w:hAnsi="Calibri"/>
                <w:sz w:val="22"/>
                <w:lang w:eastAsia="en-US"/>
              </w:rPr>
              <w:t>ГВА</w:t>
            </w:r>
            <w:r w:rsidR="0049237A" w:rsidRPr="008A6BFB">
              <w:rPr>
                <w:rFonts w:ascii="Calibri" w:hAnsi="Calibri"/>
                <w:sz w:val="22"/>
                <w:lang w:eastAsia="en-US"/>
              </w:rPr>
              <w:t>“</w:t>
            </w:r>
          </w:p>
        </w:tc>
      </w:tr>
    </w:tbl>
    <w:p w14:paraId="29DF536C" w14:textId="77777777" w:rsidR="001D353D" w:rsidRPr="008A6BFB" w:rsidRDefault="001D353D">
      <w:pPr>
        <w:rPr>
          <w:rFonts w:ascii="Calibri" w:eastAsia="Times New Roman" w:hAnsi="Calibri"/>
          <w:b/>
          <w:i/>
          <w:color w:val="4F81BD"/>
          <w:sz w:val="26"/>
          <w:szCs w:val="24"/>
          <w:lang w:eastAsia="en-US"/>
        </w:rPr>
      </w:pPr>
      <w:bookmarkStart w:id="642" w:name="_Toc486608147"/>
      <w:bookmarkStart w:id="643" w:name="_Toc488045636"/>
      <w:bookmarkStart w:id="644" w:name="_Toc501639868"/>
      <w:bookmarkStart w:id="645" w:name="_Toc506291626"/>
      <w:bookmarkStart w:id="646" w:name="_Toc506291858"/>
      <w:r w:rsidRPr="008A6BFB">
        <w:br w:type="page"/>
      </w:r>
    </w:p>
    <w:p w14:paraId="73ED3045" w14:textId="430B76F4" w:rsidR="00114AD0" w:rsidRPr="008A6BFB" w:rsidRDefault="002527B1" w:rsidP="00F046FB">
      <w:pPr>
        <w:pStyle w:val="Heading3"/>
        <w:spacing w:before="300"/>
        <w:rPr>
          <w:color w:val="auto"/>
        </w:rPr>
      </w:pPr>
      <w:bookmarkStart w:id="647" w:name="_Toc522454272"/>
      <w:r w:rsidRPr="008A6BFB">
        <w:lastRenderedPageBreak/>
        <w:t>3.1.4.</w:t>
      </w:r>
      <w:r w:rsidRPr="008A6BFB">
        <w:tab/>
      </w:r>
      <w:bookmarkEnd w:id="642"/>
      <w:r w:rsidRPr="008A6BFB">
        <w:t xml:space="preserve">Преглед </w:t>
      </w:r>
      <w:r w:rsidR="00932917" w:rsidRPr="008A6BFB">
        <w:t xml:space="preserve">и усъвършенстване </w:t>
      </w:r>
      <w:r w:rsidRPr="008A6BFB">
        <w:t xml:space="preserve">на стандартите за експлоатация и </w:t>
      </w:r>
      <w:bookmarkEnd w:id="643"/>
      <w:bookmarkEnd w:id="644"/>
      <w:r w:rsidR="00CE3906" w:rsidRPr="008A6BFB">
        <w:t>поддържане</w:t>
      </w:r>
      <w:bookmarkEnd w:id="645"/>
      <w:bookmarkEnd w:id="646"/>
      <w:bookmarkEnd w:id="647"/>
    </w:p>
    <w:p w14:paraId="6D61C1CC" w14:textId="55AAA3BD" w:rsidR="00114AD0" w:rsidRPr="008A6BFB" w:rsidRDefault="002527B1" w:rsidP="001D353D">
      <w:pPr>
        <w:pStyle w:val="BodyText"/>
        <w:spacing w:after="60"/>
      </w:pPr>
      <w:r w:rsidRPr="008A6BFB">
        <w:t xml:space="preserve">Две са основните цели на стандартите за експлоатация и </w:t>
      </w:r>
      <w:r w:rsidR="00CE3906" w:rsidRPr="008A6BFB">
        <w:t>поддържане</w:t>
      </w:r>
      <w:r w:rsidRPr="008A6BFB">
        <w:t xml:space="preserve"> във връзка с АИК:</w:t>
      </w:r>
    </w:p>
    <w:p w14:paraId="5A549D54" w14:textId="77777777" w:rsidR="00114AD0" w:rsidRPr="008A6BFB" w:rsidRDefault="002527B1" w:rsidP="001D353D">
      <w:pPr>
        <w:pStyle w:val="Bullet"/>
        <w:spacing w:line="276" w:lineRule="auto"/>
        <w:rPr>
          <w:lang w:val="bg-BG"/>
        </w:rPr>
      </w:pPr>
      <w:r w:rsidRPr="008A6BFB">
        <w:rPr>
          <w:lang w:val="bg-BG"/>
        </w:rPr>
        <w:t>Съблюдаване на приемливо ниво на обслужване</w:t>
      </w:r>
      <w:r w:rsidRPr="008A6BFB">
        <w:rPr>
          <w:rStyle w:val="FootnoteReference"/>
          <w:lang w:val="bg-BG"/>
        </w:rPr>
        <w:footnoteReference w:id="74"/>
      </w:r>
      <w:r w:rsidRPr="008A6BFB">
        <w:rPr>
          <w:lang w:val="bg-BG"/>
        </w:rPr>
        <w:t xml:space="preserve"> – намаляване на периодите с нарушение на транспортните </w:t>
      </w:r>
      <w:r w:rsidR="00A75FB7" w:rsidRPr="008A6BFB">
        <w:rPr>
          <w:lang w:val="bg-BG"/>
        </w:rPr>
        <w:t xml:space="preserve">дейности </w:t>
      </w:r>
      <w:r w:rsidRPr="008A6BFB">
        <w:rPr>
          <w:lang w:val="bg-BG"/>
        </w:rPr>
        <w:t>поради екстремни метеорологични събития; и</w:t>
      </w:r>
    </w:p>
    <w:p w14:paraId="7B2480D8" w14:textId="0E58697F" w:rsidR="00114AD0" w:rsidRPr="008A6BFB" w:rsidRDefault="002527B1" w:rsidP="001D353D">
      <w:pPr>
        <w:pStyle w:val="Bullet"/>
        <w:spacing w:after="120" w:line="276" w:lineRule="auto"/>
        <w:rPr>
          <w:lang w:val="bg-BG"/>
        </w:rPr>
      </w:pPr>
      <w:r w:rsidRPr="008A6BFB">
        <w:rPr>
          <w:lang w:val="bg-BG"/>
        </w:rPr>
        <w:t xml:space="preserve">Намаляване на повредите по инфраструктурата – управление на експлоатацията и </w:t>
      </w:r>
      <w:r w:rsidR="00CE3906" w:rsidRPr="008A6BFB">
        <w:rPr>
          <w:lang w:val="bg-BG"/>
        </w:rPr>
        <w:t>поддържането</w:t>
      </w:r>
      <w:r w:rsidRPr="008A6BFB">
        <w:rPr>
          <w:lang w:val="bg-BG"/>
        </w:rPr>
        <w:t xml:space="preserve"> по начин, който намалява щетите върху транспортната инфраструктура</w:t>
      </w:r>
      <w:r w:rsidR="001C784E" w:rsidRPr="008A6BFB">
        <w:rPr>
          <w:lang w:val="bg-BG"/>
        </w:rPr>
        <w:t>,</w:t>
      </w:r>
      <w:r w:rsidRPr="008A6BFB">
        <w:rPr>
          <w:lang w:val="bg-BG"/>
        </w:rPr>
        <w:t xml:space="preserve"> причинени от екстремни метеорологични събития.</w:t>
      </w:r>
    </w:p>
    <w:p w14:paraId="426FDCCC" w14:textId="3D7D64E9" w:rsidR="00DD19C3" w:rsidRPr="008A6BFB" w:rsidRDefault="00DD19C3" w:rsidP="00F046FB">
      <w:pPr>
        <w:pStyle w:val="BodyText"/>
      </w:pPr>
      <w:r w:rsidRPr="008A6BFB">
        <w:t xml:space="preserve">Първата предпоставка в това отношение е наличие на данни от мониторинга на атмосферните условия и прогнозата, за да могат </w:t>
      </w:r>
      <w:r w:rsidR="00265EAD" w:rsidRPr="008A6BFB">
        <w:t>управителите</w:t>
      </w:r>
      <w:r w:rsidR="00A75FB7" w:rsidRPr="008A6BFB">
        <w:t xml:space="preserve"> </w:t>
      </w:r>
      <w:r w:rsidRPr="008A6BFB">
        <w:t xml:space="preserve">на транспортната инфраструктура и </w:t>
      </w:r>
      <w:r w:rsidR="005B2989" w:rsidRPr="008A6BFB">
        <w:t>превозвач</w:t>
      </w:r>
      <w:r w:rsidRPr="008A6BFB">
        <w:t>ите да реагират по най-добрия начин за справяне с екстремните събития и да се адаптират към климатичните изменения в дългосрочен план. Тези видове данни дават възможност по-добре да се разбират специфичните уязвимости на местната инфраструктура от екстремни метеорологични условия и изменения в климата в дългосрочен план. Н</w:t>
      </w:r>
      <w:r w:rsidR="00A75FB7" w:rsidRPr="008A6BFB">
        <w:t xml:space="preserve">ационалният институт по хидрология и метеорология </w:t>
      </w:r>
      <w:r w:rsidRPr="008A6BFB">
        <w:t>към БАН предоставя метеорологични и хидроложки прогнози и следи количествата валежи, повърхност</w:t>
      </w:r>
      <w:r w:rsidR="00A75FB7" w:rsidRPr="008A6BFB">
        <w:t xml:space="preserve">ните </w:t>
      </w:r>
      <w:r w:rsidRPr="008A6BFB">
        <w:t xml:space="preserve">и подпочвените води. Докато краткосрочните прогнози на регионално ниво се разпространяват безплатно, по-детайлните прогнози на местно равнище биха били от голяма полза. </w:t>
      </w:r>
    </w:p>
    <w:p w14:paraId="5876618A" w14:textId="48159219" w:rsidR="00114AD0" w:rsidRPr="008A6BFB" w:rsidRDefault="002527B1" w:rsidP="00F046FB">
      <w:pPr>
        <w:pStyle w:val="BodyText"/>
      </w:pPr>
      <w:r w:rsidRPr="008A6BFB">
        <w:t xml:space="preserve">За да се постигне подобрение </w:t>
      </w:r>
      <w:r w:rsidR="00DD19C3" w:rsidRPr="008A6BFB">
        <w:t xml:space="preserve">в експлоатацията и </w:t>
      </w:r>
      <w:r w:rsidR="00CE3906" w:rsidRPr="008A6BFB">
        <w:t>поддържането</w:t>
      </w:r>
      <w:r w:rsidR="00DD19C3" w:rsidRPr="008A6BFB">
        <w:t>, изключително</w:t>
      </w:r>
      <w:r w:rsidRPr="008A6BFB">
        <w:t xml:space="preserve"> важно </w:t>
      </w:r>
      <w:r w:rsidR="00DD19C3" w:rsidRPr="008A6BFB">
        <w:t xml:space="preserve">е </w:t>
      </w:r>
      <w:r w:rsidRPr="008A6BFB">
        <w:t xml:space="preserve">да се знае кои са критичните участъци на транспортната мрежа. </w:t>
      </w:r>
      <w:r w:rsidR="00A75FB7" w:rsidRPr="008A6BFB">
        <w:t>И</w:t>
      </w:r>
      <w:r w:rsidR="00DD19C3" w:rsidRPr="008A6BFB">
        <w:t>нфраструктур</w:t>
      </w:r>
      <w:r w:rsidR="00A75FB7" w:rsidRPr="008A6BFB">
        <w:t>ните управители</w:t>
      </w:r>
      <w:r w:rsidR="00DD19C3" w:rsidRPr="008A6BFB">
        <w:t xml:space="preserve"> следва да разработят и следят на местно </w:t>
      </w:r>
      <w:r w:rsidR="00A75FB7" w:rsidRPr="008A6BFB">
        <w:t xml:space="preserve">ниво </w:t>
      </w:r>
      <w:r w:rsidR="00DD19C3" w:rsidRPr="008A6BFB">
        <w:t>подробни</w:t>
      </w:r>
      <w:r w:rsidR="00A75FB7" w:rsidRPr="008A6BFB">
        <w:t>те данни за</w:t>
      </w:r>
      <w:r w:rsidR="00DD19C3" w:rsidRPr="008A6BFB">
        <w:t xml:space="preserve"> екстремните метеорологични събития, напр. брой и продължителност на свързани с метеорологичните условия нарушения в експлоатацията и свързаните с тях финансови и икономически разходи </w:t>
      </w:r>
      <w:r w:rsidR="00A75FB7" w:rsidRPr="008A6BFB">
        <w:t>(</w:t>
      </w:r>
      <w:r w:rsidR="00DD19C3" w:rsidRPr="008A6BFB">
        <w:t xml:space="preserve">материални щети, </w:t>
      </w:r>
      <w:r w:rsidR="00265EAD" w:rsidRPr="008A6BFB">
        <w:t>произшествия</w:t>
      </w:r>
      <w:r w:rsidR="00DD19C3" w:rsidRPr="008A6BFB">
        <w:t>, жертви, ранени, закъснения и пр</w:t>
      </w:r>
      <w:r w:rsidR="00265EAD" w:rsidRPr="008A6BFB">
        <w:t>.</w:t>
      </w:r>
      <w:r w:rsidR="00A75FB7" w:rsidRPr="008A6BFB">
        <w:t>)</w:t>
      </w:r>
      <w:r w:rsidR="00DD19C3" w:rsidRPr="008A6BFB">
        <w:t>. Тази информация впоследствие може да се използва за оценка на н</w:t>
      </w:r>
      <w:r w:rsidRPr="008A6BFB">
        <w:t>ивото на критичност на участък от транспортната мрежа</w:t>
      </w:r>
      <w:r w:rsidR="00DD19C3" w:rsidRPr="008A6BFB">
        <w:t>. Това</w:t>
      </w:r>
      <w:r w:rsidRPr="008A6BFB">
        <w:t xml:space="preserve"> може</w:t>
      </w:r>
      <w:r w:rsidR="00173EFD" w:rsidRPr="008A6BFB">
        <w:t xml:space="preserve"> най-добре</w:t>
      </w:r>
      <w:r w:rsidRPr="008A6BFB">
        <w:t xml:space="preserve"> да се прецени като се направи оценка на нарастването на </w:t>
      </w:r>
      <w:r w:rsidR="00173EFD" w:rsidRPr="008A6BFB">
        <w:rPr>
          <w:i/>
        </w:rPr>
        <w:t>генерализираните</w:t>
      </w:r>
      <w:r w:rsidR="00173EFD" w:rsidRPr="008A6BFB">
        <w:t xml:space="preserve"> </w:t>
      </w:r>
      <w:r w:rsidRPr="008A6BFB">
        <w:rPr>
          <w:i/>
        </w:rPr>
        <w:t>разходи</w:t>
      </w:r>
      <w:r w:rsidRPr="008A6BFB">
        <w:rPr>
          <w:rStyle w:val="FootnoteReference"/>
        </w:rPr>
        <w:footnoteReference w:id="75"/>
      </w:r>
      <w:r w:rsidRPr="008A6BFB">
        <w:t xml:space="preserve"> за всички потребители на </w:t>
      </w:r>
      <w:r w:rsidR="00A75FB7" w:rsidRPr="008A6BFB">
        <w:t xml:space="preserve">инфраструктурата </w:t>
      </w:r>
      <w:r w:rsidRPr="008A6BFB">
        <w:t xml:space="preserve">в случай, че участъкът не е в експлоатация за определен </w:t>
      </w:r>
      <w:r w:rsidR="00A75FB7" w:rsidRPr="008A6BFB">
        <w:t>период от време</w:t>
      </w:r>
      <w:r w:rsidRPr="008A6BFB">
        <w:t xml:space="preserve">. Проучването на критичността на участъците на транспортната мрежа позволява на </w:t>
      </w:r>
      <w:r w:rsidR="00173EFD" w:rsidRPr="008A6BFB">
        <w:t>инфраструктур</w:t>
      </w:r>
      <w:r w:rsidR="00EB4905" w:rsidRPr="008A6BFB">
        <w:t>ните управители</w:t>
      </w:r>
      <w:r w:rsidR="00173EFD" w:rsidRPr="008A6BFB">
        <w:t xml:space="preserve"> </w:t>
      </w:r>
      <w:r w:rsidRPr="008A6BFB">
        <w:t xml:space="preserve">по-добре да степенуват по важност дейностите за АИК, както и </w:t>
      </w:r>
      <w:r w:rsidR="00DD19C3" w:rsidRPr="008A6BFB">
        <w:t xml:space="preserve">най-важното </w:t>
      </w:r>
      <w:r w:rsidR="00732BB8" w:rsidRPr="008A6BFB">
        <w:t>–</w:t>
      </w:r>
      <w:r w:rsidR="00DD19C3" w:rsidRPr="008A6BFB">
        <w:t xml:space="preserve"> </w:t>
      </w:r>
      <w:r w:rsidR="00732BB8" w:rsidRPr="008A6BFB">
        <w:t>да планира</w:t>
      </w:r>
      <w:r w:rsidR="00EB4905" w:rsidRPr="008A6BFB">
        <w:t>т</w:t>
      </w:r>
      <w:r w:rsidR="00732BB8" w:rsidRPr="008A6BFB">
        <w:t xml:space="preserve"> </w:t>
      </w:r>
      <w:r w:rsidRPr="008A6BFB">
        <w:t>реакция</w:t>
      </w:r>
      <w:r w:rsidR="00173EFD" w:rsidRPr="008A6BFB">
        <w:t>та</w:t>
      </w:r>
      <w:r w:rsidRPr="008A6BFB">
        <w:t xml:space="preserve"> при </w:t>
      </w:r>
      <w:r w:rsidR="00EB4905" w:rsidRPr="008A6BFB">
        <w:t>извънредни ситуации</w:t>
      </w:r>
      <w:r w:rsidRPr="008A6BFB">
        <w:t xml:space="preserve"> и дейностите за </w:t>
      </w:r>
      <w:r w:rsidR="00CE3906" w:rsidRPr="008A6BFB">
        <w:t>поддържане</w:t>
      </w:r>
      <w:r w:rsidRPr="008A6BFB">
        <w:t xml:space="preserve">. </w:t>
      </w:r>
      <w:r w:rsidR="00A75FB7" w:rsidRPr="008A6BFB">
        <w:t>Това</w:t>
      </w:r>
      <w:r w:rsidR="00732BB8" w:rsidRPr="008A6BFB">
        <w:t xml:space="preserve"> </w:t>
      </w:r>
      <w:r w:rsidRPr="008A6BFB">
        <w:t>е особено важн</w:t>
      </w:r>
      <w:r w:rsidR="00A75FB7" w:rsidRPr="008A6BFB">
        <w:t>о</w:t>
      </w:r>
      <w:r w:rsidRPr="008A6BFB">
        <w:t xml:space="preserve"> за пътна</w:t>
      </w:r>
      <w:r w:rsidR="00EB4905" w:rsidRPr="008A6BFB">
        <w:t>та</w:t>
      </w:r>
      <w:r w:rsidRPr="008A6BFB">
        <w:t xml:space="preserve"> мрежа, която е с по-голяма дължина и сложност, и </w:t>
      </w:r>
      <w:r w:rsidR="00A75FB7" w:rsidRPr="008A6BFB">
        <w:t>при която</w:t>
      </w:r>
      <w:r w:rsidRPr="008A6BFB">
        <w:t xml:space="preserve"> критичността на различните </w:t>
      </w:r>
      <w:r w:rsidR="00A75FB7" w:rsidRPr="008A6BFB">
        <w:lastRenderedPageBreak/>
        <w:t>участъци от</w:t>
      </w:r>
      <w:r w:rsidRPr="008A6BFB">
        <w:t xml:space="preserve"> мрежата</w:t>
      </w:r>
      <w:r w:rsidR="00173EFD" w:rsidRPr="008A6BFB">
        <w:t xml:space="preserve"> </w:t>
      </w:r>
      <w:r w:rsidRPr="008A6BFB">
        <w:t>не може да бъде адекватно оценена без специализирани проучвания.</w:t>
      </w:r>
      <w:r w:rsidR="00732BB8" w:rsidRPr="008A6BFB">
        <w:t xml:space="preserve"> Осведомеността </w:t>
      </w:r>
      <w:r w:rsidR="00EB4905" w:rsidRPr="008A6BFB">
        <w:t xml:space="preserve">и </w:t>
      </w:r>
      <w:r w:rsidR="00732BB8" w:rsidRPr="008A6BFB">
        <w:t>за най-критичните участъци от жп инфраструктурата е от съществено значение, особено като се има предвид големия брой хора, които са изложени на риск в случай на извънредни ситуации с пътнически влакове.</w:t>
      </w:r>
    </w:p>
    <w:p w14:paraId="5088C665" w14:textId="4A74DFEA" w:rsidR="00114AD0" w:rsidRPr="008A6BFB" w:rsidRDefault="002527B1" w:rsidP="00F046FB">
      <w:pPr>
        <w:pStyle w:val="BodyText"/>
      </w:pPr>
      <w:r w:rsidRPr="008A6BFB">
        <w:t xml:space="preserve">Виелиците и обилните снеговалежи са от онези екстремни метеорологични събития, които причиняват някои от най-драматичните нарушения във функционирането както на пътните, така и на железопътните мрежи. Подобни нарушения са особено чести в североизточните и планинските части на страната. Поради това се предлага да се проведат проучвания, </w:t>
      </w:r>
      <w:r w:rsidR="00173EFD" w:rsidRPr="008A6BFB">
        <w:t xml:space="preserve">които </w:t>
      </w:r>
      <w:r w:rsidRPr="008A6BFB">
        <w:t>да идентифицират участъците, които са най-проблематичн</w:t>
      </w:r>
      <w:r w:rsidR="00173EFD" w:rsidRPr="008A6BFB">
        <w:t>и</w:t>
      </w:r>
      <w:r w:rsidRPr="008A6BFB">
        <w:t xml:space="preserve"> в това отношение. </w:t>
      </w:r>
      <w:r w:rsidR="00094918" w:rsidRPr="008A6BFB">
        <w:t xml:space="preserve">Въз основа </w:t>
      </w:r>
      <w:r w:rsidRPr="008A6BFB">
        <w:t xml:space="preserve">на това и на оценката на критичността, </w:t>
      </w:r>
      <w:r w:rsidR="00EB4905" w:rsidRPr="008A6BFB">
        <w:t xml:space="preserve">инфраструктурните </w:t>
      </w:r>
      <w:r w:rsidR="001F7478" w:rsidRPr="008A6BFB">
        <w:t xml:space="preserve">управители </w:t>
      </w:r>
      <w:r w:rsidRPr="008A6BFB">
        <w:t xml:space="preserve">ще могат да степенуват по важност своите дейности. </w:t>
      </w:r>
    </w:p>
    <w:p w14:paraId="2A2FF3AC" w14:textId="04753D1E" w:rsidR="00114AD0" w:rsidRPr="008A6BFB" w:rsidRDefault="002527B1" w:rsidP="001D353D">
      <w:pPr>
        <w:pStyle w:val="BodyText"/>
        <w:spacing w:after="60"/>
      </w:pPr>
      <w:r w:rsidRPr="008A6BFB">
        <w:t xml:space="preserve">Изглежда </w:t>
      </w:r>
      <w:r w:rsidR="00732BB8" w:rsidRPr="008A6BFB">
        <w:t>полезно</w:t>
      </w:r>
      <w:r w:rsidR="003F6EE2" w:rsidRPr="008A6BFB">
        <w:t xml:space="preserve"> </w:t>
      </w:r>
      <w:r w:rsidRPr="008A6BFB">
        <w:t xml:space="preserve">да </w:t>
      </w:r>
      <w:r w:rsidR="00EB4905" w:rsidRPr="008A6BFB">
        <w:t xml:space="preserve">бъдат </w:t>
      </w:r>
      <w:r w:rsidRPr="008A6BFB">
        <w:t>прегледа</w:t>
      </w:r>
      <w:r w:rsidR="00EB4905" w:rsidRPr="008A6BFB">
        <w:t>ни</w:t>
      </w:r>
      <w:r w:rsidRPr="008A6BFB">
        <w:t xml:space="preserve"> (и евентуално преработ</w:t>
      </w:r>
      <w:r w:rsidR="00EB4905" w:rsidRPr="008A6BFB">
        <w:t>ени</w:t>
      </w:r>
      <w:r w:rsidRPr="008A6BFB">
        <w:t>) практиките и указанията</w:t>
      </w:r>
      <w:r w:rsidR="003F6EE2" w:rsidRPr="008A6BFB">
        <w:t>,</w:t>
      </w:r>
      <w:r w:rsidRPr="008A6BFB">
        <w:t xml:space="preserve"> свързани с експлоатация</w:t>
      </w:r>
      <w:r w:rsidR="003F6EE2" w:rsidRPr="008A6BFB">
        <w:t>та</w:t>
      </w:r>
      <w:r w:rsidRPr="008A6BFB">
        <w:t xml:space="preserve"> и </w:t>
      </w:r>
      <w:r w:rsidR="00CE3906" w:rsidRPr="008A6BFB">
        <w:t>поддържането</w:t>
      </w:r>
      <w:r w:rsidRPr="008A6BFB">
        <w:t xml:space="preserve"> </w:t>
      </w:r>
      <w:r w:rsidR="003F6EE2" w:rsidRPr="008A6BFB">
        <w:t xml:space="preserve">в </w:t>
      </w:r>
      <w:r w:rsidRPr="008A6BFB">
        <w:t xml:space="preserve">различните транспортни </w:t>
      </w:r>
      <w:r w:rsidR="001F7478" w:rsidRPr="008A6BFB">
        <w:t>под</w:t>
      </w:r>
      <w:r w:rsidRPr="008A6BFB">
        <w:t>отрасли. Въпросите, които вероятно е необходимо да бъдат разгледани</w:t>
      </w:r>
      <w:r w:rsidR="003F6EE2" w:rsidRPr="008A6BFB">
        <w:t>,</w:t>
      </w:r>
      <w:r w:rsidRPr="008A6BFB">
        <w:t xml:space="preserve"> са например:</w:t>
      </w:r>
    </w:p>
    <w:p w14:paraId="0CA3E54E" w14:textId="77777777" w:rsidR="00114AD0" w:rsidRPr="008A6BFB" w:rsidRDefault="002527B1" w:rsidP="001D353D">
      <w:pPr>
        <w:pStyle w:val="Bullet"/>
        <w:spacing w:line="276" w:lineRule="auto"/>
        <w:rPr>
          <w:lang w:val="bg-BG"/>
        </w:rPr>
      </w:pPr>
      <w:r w:rsidRPr="008A6BFB">
        <w:rPr>
          <w:lang w:val="bg-BG"/>
        </w:rPr>
        <w:t>обхват и честота на планираните ремонти на настилката (поради топлинния стрес върху пътната и летищна настилка);</w:t>
      </w:r>
    </w:p>
    <w:p w14:paraId="06A09052" w14:textId="77777777" w:rsidR="00114AD0" w:rsidRPr="008A6BFB" w:rsidRDefault="002527B1" w:rsidP="001D353D">
      <w:pPr>
        <w:pStyle w:val="Bullet"/>
        <w:spacing w:line="276" w:lineRule="auto"/>
        <w:rPr>
          <w:lang w:val="bg-BG"/>
        </w:rPr>
      </w:pPr>
      <w:r w:rsidRPr="008A6BFB">
        <w:rPr>
          <w:lang w:val="bg-BG"/>
        </w:rPr>
        <w:t xml:space="preserve">обхват и честота на </w:t>
      </w:r>
      <w:r w:rsidR="00CE3906" w:rsidRPr="008A6BFB">
        <w:rPr>
          <w:lang w:val="bg-BG"/>
        </w:rPr>
        <w:t>поддържане</w:t>
      </w:r>
      <w:r w:rsidRPr="008A6BFB">
        <w:rPr>
          <w:lang w:val="bg-BG"/>
        </w:rPr>
        <w:t xml:space="preserve"> на </w:t>
      </w:r>
      <w:r w:rsidR="003F6EE2" w:rsidRPr="008A6BFB">
        <w:rPr>
          <w:lang w:val="bg-BG"/>
        </w:rPr>
        <w:t>отводнителните съоръжения</w:t>
      </w:r>
      <w:r w:rsidRPr="008A6BFB">
        <w:rPr>
          <w:lang w:val="bg-BG"/>
        </w:rPr>
        <w:t xml:space="preserve"> (за да се вземат под внимание необичайните поройни валежи и техния ефект върху пътищата, </w:t>
      </w:r>
      <w:r w:rsidR="001F7478" w:rsidRPr="008A6BFB">
        <w:rPr>
          <w:lang w:val="bg-BG"/>
        </w:rPr>
        <w:t xml:space="preserve">железопътните линии </w:t>
      </w:r>
      <w:r w:rsidRPr="008A6BFB">
        <w:rPr>
          <w:lang w:val="bg-BG"/>
        </w:rPr>
        <w:t>и летищата);</w:t>
      </w:r>
    </w:p>
    <w:p w14:paraId="58CD48FE" w14:textId="77777777" w:rsidR="00114AD0" w:rsidRPr="008A6BFB" w:rsidRDefault="002527B1" w:rsidP="001D353D">
      <w:pPr>
        <w:pStyle w:val="Bullet"/>
        <w:spacing w:line="276" w:lineRule="auto"/>
        <w:rPr>
          <w:lang w:val="bg-BG"/>
        </w:rPr>
      </w:pPr>
      <w:r w:rsidRPr="008A6BFB">
        <w:rPr>
          <w:lang w:val="bg-BG"/>
        </w:rPr>
        <w:t xml:space="preserve">идентифициране на свлачища, насипи и </w:t>
      </w:r>
      <w:r w:rsidR="003F6EE2" w:rsidRPr="008A6BFB">
        <w:rPr>
          <w:lang w:val="bg-BG"/>
        </w:rPr>
        <w:t xml:space="preserve">изкопи </w:t>
      </w:r>
      <w:r w:rsidRPr="008A6BFB">
        <w:rPr>
          <w:lang w:val="bg-BG"/>
        </w:rPr>
        <w:t xml:space="preserve">(за пътища и </w:t>
      </w:r>
      <w:r w:rsidR="001F7478" w:rsidRPr="008A6BFB">
        <w:rPr>
          <w:lang w:val="bg-BG"/>
        </w:rPr>
        <w:t>железопътни линии</w:t>
      </w:r>
      <w:r w:rsidRPr="008A6BFB">
        <w:rPr>
          <w:lang w:val="bg-BG"/>
        </w:rPr>
        <w:t>);</w:t>
      </w:r>
    </w:p>
    <w:p w14:paraId="567622BF" w14:textId="1965AD91" w:rsidR="00114AD0" w:rsidRPr="008A6BFB" w:rsidRDefault="002527B1" w:rsidP="001D353D">
      <w:pPr>
        <w:pStyle w:val="Bullet"/>
        <w:spacing w:line="276" w:lineRule="auto"/>
        <w:rPr>
          <w:lang w:val="bg-BG"/>
        </w:rPr>
      </w:pPr>
      <w:r w:rsidRPr="008A6BFB">
        <w:rPr>
          <w:lang w:val="bg-BG"/>
        </w:rPr>
        <w:t xml:space="preserve">обхват и честота на </w:t>
      </w:r>
      <w:r w:rsidR="00CE3906" w:rsidRPr="008A6BFB">
        <w:rPr>
          <w:lang w:val="bg-BG"/>
        </w:rPr>
        <w:t>поддържане</w:t>
      </w:r>
      <w:r w:rsidRPr="008A6BFB">
        <w:rPr>
          <w:lang w:val="bg-BG"/>
        </w:rPr>
        <w:t xml:space="preserve"> на железопътните стрелки (</w:t>
      </w:r>
      <w:r w:rsidR="00EB4905" w:rsidRPr="008A6BFB">
        <w:rPr>
          <w:lang w:val="bg-BG"/>
        </w:rPr>
        <w:t>с отчитане на</w:t>
      </w:r>
      <w:r w:rsidRPr="008A6BFB">
        <w:rPr>
          <w:lang w:val="bg-BG"/>
        </w:rPr>
        <w:t xml:space="preserve"> студовете и снеговалеж</w:t>
      </w:r>
      <w:r w:rsidR="003F6EE2" w:rsidRPr="008A6BFB">
        <w:rPr>
          <w:lang w:val="bg-BG"/>
        </w:rPr>
        <w:t>ите</w:t>
      </w:r>
      <w:r w:rsidRPr="008A6BFB">
        <w:rPr>
          <w:lang w:val="bg-BG"/>
        </w:rPr>
        <w:t>);</w:t>
      </w:r>
    </w:p>
    <w:p w14:paraId="0D1FD780" w14:textId="28A44743" w:rsidR="00114AD0" w:rsidRPr="008A6BFB" w:rsidRDefault="002527B1" w:rsidP="001D353D">
      <w:pPr>
        <w:pStyle w:val="Bullet"/>
        <w:spacing w:line="276" w:lineRule="auto"/>
        <w:rPr>
          <w:lang w:val="bg-BG"/>
        </w:rPr>
      </w:pPr>
      <w:r w:rsidRPr="008A6BFB">
        <w:rPr>
          <w:lang w:val="bg-BG"/>
        </w:rPr>
        <w:t xml:space="preserve">обхват и честота на инспекциите и </w:t>
      </w:r>
      <w:r w:rsidR="00CE3906" w:rsidRPr="008A6BFB">
        <w:rPr>
          <w:lang w:val="bg-BG"/>
        </w:rPr>
        <w:t>поддържането</w:t>
      </w:r>
      <w:r w:rsidRPr="008A6BFB">
        <w:rPr>
          <w:lang w:val="bg-BG"/>
        </w:rPr>
        <w:t xml:space="preserve"> на контактната мрежа и </w:t>
      </w:r>
      <w:r w:rsidR="00EB4905" w:rsidRPr="008A6BFB">
        <w:rPr>
          <w:lang w:val="bg-BG"/>
        </w:rPr>
        <w:t>оборудването за управление на движението</w:t>
      </w:r>
      <w:r w:rsidRPr="008A6BFB">
        <w:rPr>
          <w:lang w:val="bg-BG"/>
        </w:rPr>
        <w:t xml:space="preserve"> през зимата (</w:t>
      </w:r>
      <w:r w:rsidR="00EB4905" w:rsidRPr="008A6BFB">
        <w:rPr>
          <w:lang w:val="bg-BG"/>
        </w:rPr>
        <w:t>с отчитане на</w:t>
      </w:r>
      <w:r w:rsidRPr="008A6BFB">
        <w:rPr>
          <w:lang w:val="bg-BG"/>
        </w:rPr>
        <w:t xml:space="preserve"> ефектите от студа, снеговалежите и виелиците върху железопътната инфраструктура);</w:t>
      </w:r>
    </w:p>
    <w:p w14:paraId="199B0260" w14:textId="0C8DD62D" w:rsidR="00114AD0" w:rsidRPr="008A6BFB" w:rsidRDefault="002527B1" w:rsidP="001D353D">
      <w:pPr>
        <w:pStyle w:val="Bullet"/>
        <w:spacing w:line="276" w:lineRule="auto"/>
        <w:rPr>
          <w:lang w:val="bg-BG"/>
        </w:rPr>
      </w:pPr>
      <w:r w:rsidRPr="008A6BFB">
        <w:rPr>
          <w:lang w:val="bg-BG"/>
        </w:rPr>
        <w:t>обхват и честота</w:t>
      </w:r>
      <w:r w:rsidR="001F7478" w:rsidRPr="008A6BFB">
        <w:rPr>
          <w:lang w:val="bg-BG"/>
        </w:rPr>
        <w:t xml:space="preserve"> </w:t>
      </w:r>
      <w:r w:rsidRPr="008A6BFB">
        <w:rPr>
          <w:lang w:val="bg-BG"/>
        </w:rPr>
        <w:t xml:space="preserve">на </w:t>
      </w:r>
      <w:r w:rsidR="00EB4905" w:rsidRPr="008A6BFB">
        <w:rPr>
          <w:lang w:val="bg-BG"/>
        </w:rPr>
        <w:t xml:space="preserve">драгирането </w:t>
      </w:r>
      <w:r w:rsidRPr="008A6BFB">
        <w:rPr>
          <w:lang w:val="bg-BG"/>
        </w:rPr>
        <w:t>на река Дунав (</w:t>
      </w:r>
      <w:r w:rsidR="00EB4905" w:rsidRPr="008A6BFB">
        <w:rPr>
          <w:lang w:val="bg-BG"/>
        </w:rPr>
        <w:t xml:space="preserve">с отчитане на </w:t>
      </w:r>
      <w:r w:rsidRPr="008A6BFB">
        <w:rPr>
          <w:lang w:val="bg-BG"/>
        </w:rPr>
        <w:t>ефектите от ниските водни нива);</w:t>
      </w:r>
    </w:p>
    <w:p w14:paraId="6AB6CB2E" w14:textId="385E397E" w:rsidR="00114AD0" w:rsidRPr="008A6BFB" w:rsidRDefault="002527B1" w:rsidP="001D353D">
      <w:pPr>
        <w:pStyle w:val="Bullet"/>
        <w:spacing w:after="120" w:line="276" w:lineRule="auto"/>
        <w:rPr>
          <w:lang w:val="bg-BG"/>
        </w:rPr>
      </w:pPr>
      <w:r w:rsidRPr="008A6BFB">
        <w:rPr>
          <w:lang w:val="bg-BG"/>
        </w:rPr>
        <w:t xml:space="preserve">обхват на дейностите за инспекция и </w:t>
      </w:r>
      <w:r w:rsidR="00CE3906" w:rsidRPr="008A6BFB">
        <w:rPr>
          <w:lang w:val="bg-BG"/>
        </w:rPr>
        <w:t>поддържане</w:t>
      </w:r>
      <w:r w:rsidRPr="008A6BFB">
        <w:rPr>
          <w:lang w:val="bg-BG"/>
        </w:rPr>
        <w:t xml:space="preserve"> на пристанищното оборудване (</w:t>
      </w:r>
      <w:r w:rsidR="00EB4905" w:rsidRPr="008A6BFB">
        <w:rPr>
          <w:lang w:val="bg-BG"/>
        </w:rPr>
        <w:t>с отчитане на</w:t>
      </w:r>
      <w:r w:rsidRPr="008A6BFB">
        <w:rPr>
          <w:lang w:val="bg-BG"/>
        </w:rPr>
        <w:t xml:space="preserve"> ефектите от студа, снеговалежите и виелиците); и т.н.</w:t>
      </w:r>
    </w:p>
    <w:p w14:paraId="019D874B" w14:textId="1E4D54DA" w:rsidR="00114AD0" w:rsidRPr="008A6BFB" w:rsidRDefault="002527B1" w:rsidP="00F046FB">
      <w:pPr>
        <w:pStyle w:val="BodyText"/>
      </w:pPr>
      <w:r w:rsidRPr="008A6BFB">
        <w:t>Прегледът на практиките и указанията</w:t>
      </w:r>
      <w:r w:rsidR="003F6EE2" w:rsidRPr="008A6BFB">
        <w:t>,</w:t>
      </w:r>
      <w:r w:rsidRPr="008A6BFB">
        <w:t xml:space="preserve"> свързани с експлоатация</w:t>
      </w:r>
      <w:r w:rsidR="003F6EE2" w:rsidRPr="008A6BFB">
        <w:t>та</w:t>
      </w:r>
      <w:r w:rsidRPr="008A6BFB">
        <w:t xml:space="preserve"> и </w:t>
      </w:r>
      <w:r w:rsidR="00CE3906" w:rsidRPr="008A6BFB">
        <w:t>поддържането</w:t>
      </w:r>
      <w:r w:rsidR="003F6EE2" w:rsidRPr="008A6BFB">
        <w:t>,</w:t>
      </w:r>
      <w:r w:rsidRPr="008A6BFB">
        <w:t xml:space="preserve"> трябва да </w:t>
      </w:r>
      <w:r w:rsidR="00EB4905" w:rsidRPr="008A6BFB">
        <w:t xml:space="preserve">бъдат </w:t>
      </w:r>
      <w:r w:rsidRPr="008A6BFB">
        <w:t>разглежда</w:t>
      </w:r>
      <w:r w:rsidR="00EB4905" w:rsidRPr="008A6BFB">
        <w:t>ни</w:t>
      </w:r>
      <w:r w:rsidRPr="008A6BFB">
        <w:t xml:space="preserve"> в светлината на възможността за въвеждане на системи за </w:t>
      </w:r>
      <w:r w:rsidR="00CE3906" w:rsidRPr="008A6BFB">
        <w:t>поддържане</w:t>
      </w:r>
      <w:r w:rsidR="003F6EE2" w:rsidRPr="008A6BFB">
        <w:t>,</w:t>
      </w:r>
      <w:r w:rsidRPr="008A6BFB">
        <w:t xml:space="preserve"> основани на </w:t>
      </w:r>
      <w:r w:rsidR="00027203" w:rsidRPr="008A6BFB">
        <w:t xml:space="preserve">ефективността </w:t>
      </w:r>
      <w:r w:rsidRPr="008A6BFB">
        <w:t>(</w:t>
      </w:r>
      <w:r w:rsidR="003F6EE2" w:rsidRPr="008A6BFB">
        <w:t xml:space="preserve">performance based maintenance systems; </w:t>
      </w:r>
      <w:r w:rsidRPr="008A6BFB">
        <w:t xml:space="preserve">PBMS). </w:t>
      </w:r>
      <w:r w:rsidR="003F6EE2" w:rsidRPr="008A6BFB">
        <w:t xml:space="preserve">Тези системи </w:t>
      </w:r>
      <w:r w:rsidRPr="008A6BFB">
        <w:t>са инструмент, който гарантира по-</w:t>
      </w:r>
      <w:r w:rsidR="00C027B8" w:rsidRPr="008A6BFB">
        <w:t xml:space="preserve">надеждно </w:t>
      </w:r>
      <w:r w:rsidRPr="008A6BFB">
        <w:t xml:space="preserve">и разходно </w:t>
      </w:r>
      <w:r w:rsidR="00C027B8" w:rsidRPr="008A6BFB">
        <w:t xml:space="preserve">ефективно </w:t>
      </w:r>
      <w:r w:rsidR="00CE3906" w:rsidRPr="008A6BFB">
        <w:t>поддържане</w:t>
      </w:r>
      <w:r w:rsidR="003F6EE2" w:rsidRPr="008A6BFB">
        <w:t>,</w:t>
      </w:r>
      <w:r w:rsidRPr="008A6BFB">
        <w:t xml:space="preserve"> и по естествен начин подобряват капацитета за адаптация на участниците. </w:t>
      </w:r>
    </w:p>
    <w:p w14:paraId="135C0B16" w14:textId="1461940B" w:rsidR="00114AD0" w:rsidRPr="008A6BFB" w:rsidRDefault="002527B1" w:rsidP="00F046FB">
      <w:pPr>
        <w:pStyle w:val="BodyText"/>
      </w:pPr>
      <w:r w:rsidRPr="008A6BFB">
        <w:t>Накрая</w:t>
      </w:r>
      <w:r w:rsidR="001F7478" w:rsidRPr="008A6BFB">
        <w:t>,</w:t>
      </w:r>
      <w:r w:rsidRPr="008A6BFB">
        <w:t xml:space="preserve"> </w:t>
      </w:r>
      <w:r w:rsidR="00027203" w:rsidRPr="008A6BFB">
        <w:t xml:space="preserve">конкретно </w:t>
      </w:r>
      <w:r w:rsidRPr="008A6BFB">
        <w:t xml:space="preserve">по отношение на </w:t>
      </w:r>
      <w:r w:rsidR="001F7478" w:rsidRPr="008A6BFB">
        <w:t>пътната инфраструктура,</w:t>
      </w:r>
      <w:r w:rsidRPr="008A6BFB">
        <w:t xml:space="preserve"> </w:t>
      </w:r>
      <w:r w:rsidR="00027203" w:rsidRPr="008A6BFB">
        <w:t>би било полезно</w:t>
      </w:r>
      <w:r w:rsidRPr="008A6BFB">
        <w:t xml:space="preserve"> да се анализират ефектите </w:t>
      </w:r>
      <w:r w:rsidR="001F7478" w:rsidRPr="008A6BFB">
        <w:t xml:space="preserve">от </w:t>
      </w:r>
      <w:r w:rsidRPr="008A6BFB">
        <w:t>спиране</w:t>
      </w:r>
      <w:r w:rsidR="001F7478" w:rsidRPr="008A6BFB">
        <w:t xml:space="preserve"> движението на</w:t>
      </w:r>
      <w:r w:rsidRPr="008A6BFB">
        <w:t xml:space="preserve"> тежкотоварни</w:t>
      </w:r>
      <w:r w:rsidR="00027203" w:rsidRPr="008A6BFB">
        <w:t>те</w:t>
      </w:r>
      <w:r w:rsidRPr="008A6BFB">
        <w:t xml:space="preserve"> </w:t>
      </w:r>
      <w:r w:rsidR="00027203" w:rsidRPr="008A6BFB">
        <w:t xml:space="preserve">превозни средства </w:t>
      </w:r>
      <w:r w:rsidRPr="008A6BFB">
        <w:t>по участъци</w:t>
      </w:r>
      <w:r w:rsidR="00027203" w:rsidRPr="008A6BFB">
        <w:t xml:space="preserve"> от РПМ</w:t>
      </w:r>
      <w:r w:rsidRPr="008A6BFB">
        <w:t xml:space="preserve">, </w:t>
      </w:r>
      <w:r w:rsidR="001F7478" w:rsidRPr="008A6BFB">
        <w:t xml:space="preserve">когато </w:t>
      </w:r>
      <w:r w:rsidRPr="008A6BFB">
        <w:t xml:space="preserve">температурата на </w:t>
      </w:r>
      <w:r w:rsidR="001F7478" w:rsidRPr="008A6BFB">
        <w:t>въздуха</w:t>
      </w:r>
      <w:r w:rsidRPr="008A6BFB">
        <w:t xml:space="preserve"> надвишава 35°</w:t>
      </w:r>
      <w:r w:rsidR="00027203" w:rsidRPr="008A6BFB">
        <w:t>С</w:t>
      </w:r>
      <w:r w:rsidRPr="008A6BFB">
        <w:t xml:space="preserve">. Това е адаптационна мярка, която се прилагаше </w:t>
      </w:r>
      <w:r w:rsidR="00255573" w:rsidRPr="008A6BFB">
        <w:t xml:space="preserve">в продължение на </w:t>
      </w:r>
      <w:r w:rsidR="00732BB8" w:rsidRPr="008A6BFB">
        <w:t xml:space="preserve">много </w:t>
      </w:r>
      <w:r w:rsidRPr="008A6BFB">
        <w:t xml:space="preserve">години и причини много загуби и неудобства на </w:t>
      </w:r>
      <w:r w:rsidR="00255573" w:rsidRPr="008A6BFB">
        <w:t>превозвачите</w:t>
      </w:r>
      <w:r w:rsidR="00732BB8" w:rsidRPr="008A6BFB">
        <w:t xml:space="preserve"> и техните клиенти</w:t>
      </w:r>
      <w:r w:rsidRPr="008A6BFB">
        <w:t xml:space="preserve">. </w:t>
      </w:r>
      <w:r w:rsidR="00732BB8" w:rsidRPr="008A6BFB">
        <w:t>Препоръчва се е</w:t>
      </w:r>
      <w:r w:rsidRPr="008A6BFB">
        <w:t xml:space="preserve">фектите от тази и други подобни мерки (във връзка с намаляване на щетите върху настилката и </w:t>
      </w:r>
      <w:r w:rsidRPr="008A6BFB">
        <w:lastRenderedPageBreak/>
        <w:t xml:space="preserve">увеличаване на времето за пътуване на потребителите) да бъдат оценени като се </w:t>
      </w:r>
      <w:r w:rsidR="00732BB8" w:rsidRPr="008A6BFB">
        <w:t>използват инструменти за анализ на икономическ</w:t>
      </w:r>
      <w:r w:rsidR="001F7478" w:rsidRPr="008A6BFB">
        <w:t>ото въздействие</w:t>
      </w:r>
      <w:r w:rsidRPr="008A6BFB">
        <w:t xml:space="preserve">. Това ще позволи на АПИ </w:t>
      </w:r>
      <w:r w:rsidR="00C027B8" w:rsidRPr="008A6BFB">
        <w:t xml:space="preserve">да </w:t>
      </w:r>
      <w:r w:rsidRPr="008A6BFB">
        <w:t xml:space="preserve">избере </w:t>
      </w:r>
      <w:r w:rsidR="00C027B8" w:rsidRPr="008A6BFB">
        <w:t xml:space="preserve">икономически </w:t>
      </w:r>
      <w:r w:rsidRPr="008A6BFB">
        <w:t xml:space="preserve">най-ефективната стратегия и да я </w:t>
      </w:r>
      <w:r w:rsidR="00A5587D" w:rsidRPr="008A6BFB">
        <w:t xml:space="preserve">представи </w:t>
      </w:r>
      <w:r w:rsidRPr="008A6BFB">
        <w:t>по подходящ начин</w:t>
      </w:r>
      <w:r w:rsidR="00732BB8" w:rsidRPr="008A6BFB">
        <w:t xml:space="preserve"> пред обществеността.</w:t>
      </w:r>
      <w:r w:rsidRPr="008A6BFB">
        <w:t xml:space="preserve"> Във всеки случай</w:t>
      </w:r>
      <w:r w:rsidR="00027203" w:rsidRPr="008A6BFB">
        <w:t>,</w:t>
      </w:r>
      <w:r w:rsidRPr="008A6BFB">
        <w:t xml:space="preserve"> мерки</w:t>
      </w:r>
      <w:r w:rsidR="00BD424D" w:rsidRPr="008A6BFB">
        <w:t>,</w:t>
      </w:r>
      <w:r w:rsidRPr="008A6BFB">
        <w:t xml:space="preserve"> ограничаващи услугите и използването на транспортната инфраструктура</w:t>
      </w:r>
      <w:r w:rsidR="00BD424D" w:rsidRPr="008A6BFB">
        <w:t>,</w:t>
      </w:r>
      <w:r w:rsidRPr="008A6BFB">
        <w:t xml:space="preserve"> </w:t>
      </w:r>
      <w:r w:rsidR="00732BB8" w:rsidRPr="008A6BFB">
        <w:t>следва</w:t>
      </w:r>
      <w:r w:rsidRPr="008A6BFB">
        <w:t xml:space="preserve"> да се избягват</w:t>
      </w:r>
      <w:r w:rsidR="00732BB8" w:rsidRPr="008A6BFB">
        <w:t xml:space="preserve"> доколкото е възможно и да се въвеждат в добре обосновани случаи, след</w:t>
      </w:r>
      <w:r w:rsidR="00C027B8" w:rsidRPr="008A6BFB">
        <w:t xml:space="preserve"> провеждане на консултации,</w:t>
      </w:r>
      <w:r w:rsidR="00732BB8" w:rsidRPr="008A6BFB">
        <w:t xml:space="preserve"> </w:t>
      </w:r>
      <w:r w:rsidR="00C027B8" w:rsidRPr="008A6BFB">
        <w:t>идентифицирайки</w:t>
      </w:r>
      <w:r w:rsidR="00732BB8" w:rsidRPr="008A6BFB">
        <w:t xml:space="preserve"> алтернативни решения </w:t>
      </w:r>
      <w:r w:rsidR="00C027B8" w:rsidRPr="008A6BFB">
        <w:t>за заинтересованите</w:t>
      </w:r>
      <w:r w:rsidR="00732BB8" w:rsidRPr="008A6BFB">
        <w:t xml:space="preserve"> страни</w:t>
      </w:r>
      <w:r w:rsidRPr="008A6BFB">
        <w:t>.</w:t>
      </w:r>
    </w:p>
    <w:p w14:paraId="4D21FF5E" w14:textId="5C44E99C" w:rsidR="00114AD0" w:rsidRPr="008A6BFB" w:rsidRDefault="00C027B8">
      <w:pPr>
        <w:pStyle w:val="BodyText"/>
      </w:pPr>
      <w:r w:rsidRPr="008A6BFB">
        <w:t xml:space="preserve"> Конкретните варианти за адаптация</w:t>
      </w:r>
      <w:r w:rsidRPr="008A6BFB" w:rsidDel="006D46AF">
        <w:t xml:space="preserve"> </w:t>
      </w:r>
      <w:r w:rsidRPr="008A6BFB">
        <w:t xml:space="preserve">са представени обобщено в </w:t>
      </w:r>
      <w:r w:rsidR="006954E2" w:rsidRPr="008A6BFB">
        <w:rPr>
          <w:b/>
          <w:i/>
        </w:rPr>
        <w:t>т</w:t>
      </w:r>
      <w:r w:rsidRPr="008A6BFB">
        <w:rPr>
          <w:b/>
          <w:i/>
        </w:rPr>
        <w:t>аблица 17</w:t>
      </w:r>
      <w:r w:rsidR="00027203" w:rsidRPr="008A6BFB">
        <w:rPr>
          <w:b/>
          <w:i/>
        </w:rPr>
        <w:t>.</w:t>
      </w:r>
    </w:p>
    <w:p w14:paraId="1B51370F" w14:textId="2C9A7DFC" w:rsidR="00C027B8" w:rsidRPr="008A6BFB" w:rsidRDefault="00C027B8" w:rsidP="00745E79">
      <w:pPr>
        <w:pStyle w:val="Caption"/>
        <w:spacing w:before="200" w:after="120" w:line="240" w:lineRule="auto"/>
      </w:pPr>
      <w:bookmarkStart w:id="648" w:name="_Toc522454382"/>
      <w:r w:rsidRPr="008A6BFB">
        <w:t xml:space="preserve">Таблица </w:t>
      </w:r>
      <w:r w:rsidRPr="008A6BFB">
        <w:fldChar w:fldCharType="begin" w:fldLock="1"/>
      </w:r>
      <w:r w:rsidRPr="008A6BFB">
        <w:instrText xml:space="preserve"> SEQ Таблица \* ARABIC </w:instrText>
      </w:r>
      <w:r w:rsidRPr="008A6BFB">
        <w:fldChar w:fldCharType="separate"/>
      </w:r>
      <w:r w:rsidR="0049237A" w:rsidRPr="008A6BFB">
        <w:t>17</w:t>
      </w:r>
      <w:r w:rsidRPr="008A6BFB">
        <w:fldChar w:fldCharType="end"/>
      </w:r>
      <w:r w:rsidRPr="008A6BFB">
        <w:t xml:space="preserve">. </w:t>
      </w:r>
      <w:r w:rsidR="00212B4C" w:rsidRPr="008A6BFB">
        <w:rPr>
          <w:bCs/>
        </w:rPr>
        <w:t>Опции</w:t>
      </w:r>
      <w:r w:rsidRPr="008A6BFB">
        <w:rPr>
          <w:bCs/>
        </w:rPr>
        <w:t xml:space="preserve"> за адаптация към </w:t>
      </w:r>
      <w:r w:rsidR="00696DCD" w:rsidRPr="008A6BFB">
        <w:rPr>
          <w:bCs/>
        </w:rPr>
        <w:t>изменението на климата</w:t>
      </w:r>
      <w:r w:rsidRPr="008A6BFB">
        <w:rPr>
          <w:bCs/>
        </w:rPr>
        <w:t xml:space="preserve"> - преглед и подобряване на </w:t>
      </w:r>
      <w:r w:rsidR="0070666A" w:rsidRPr="008A6BFB">
        <w:t>стандартите за експлоатация и поддържане</w:t>
      </w:r>
      <w:bookmarkEnd w:id="648"/>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1363"/>
        <w:gridCol w:w="6196"/>
        <w:gridCol w:w="1503"/>
      </w:tblGrid>
      <w:tr w:rsidR="00545B17" w:rsidRPr="008A6BFB" w14:paraId="65F09248" w14:textId="77777777" w:rsidTr="00AA3BC2">
        <w:trPr>
          <w:trHeight w:val="70"/>
          <w:jc w:val="center"/>
        </w:trPr>
        <w:tc>
          <w:tcPr>
            <w:tcW w:w="9062" w:type="dxa"/>
            <w:gridSpan w:val="3"/>
            <w:shd w:val="clear" w:color="auto" w:fill="365F91"/>
          </w:tcPr>
          <w:p w14:paraId="664E53C5" w14:textId="6C8E67CE" w:rsidR="00545B17" w:rsidRPr="008A6BFB" w:rsidRDefault="00212B4C" w:rsidP="00545B17">
            <w:pPr>
              <w:spacing w:before="40" w:after="40" w:line="240" w:lineRule="auto"/>
              <w:jc w:val="center"/>
              <w:rPr>
                <w:rFonts w:asciiTheme="minorHAnsi" w:eastAsia="Times New Roman" w:hAnsiTheme="minorHAnsi" w:cstheme="minorHAnsi"/>
                <w:b/>
                <w:bCs/>
                <w:color w:val="FFFFFF"/>
                <w:sz w:val="26"/>
                <w:szCs w:val="26"/>
              </w:rPr>
            </w:pPr>
            <w:r w:rsidRPr="008A6BFB">
              <w:rPr>
                <w:rFonts w:asciiTheme="minorHAnsi" w:eastAsia="Times New Roman" w:hAnsiTheme="minorHAnsi" w:cstheme="minorHAnsi"/>
                <w:b/>
                <w:bCs/>
                <w:color w:val="FFFFFF"/>
                <w:sz w:val="26"/>
                <w:szCs w:val="26"/>
              </w:rPr>
              <w:t>ОПЦИИ</w:t>
            </w:r>
            <w:r w:rsidR="00545B17" w:rsidRPr="008A6BFB">
              <w:rPr>
                <w:rFonts w:asciiTheme="minorHAnsi" w:eastAsia="Times New Roman" w:hAnsiTheme="minorHAnsi" w:cstheme="minorHAnsi"/>
                <w:b/>
                <w:bCs/>
                <w:color w:val="FFFFFF"/>
                <w:sz w:val="26"/>
                <w:szCs w:val="26"/>
              </w:rPr>
              <w:t xml:space="preserve"> ЗА АДАПТАЦИЯ КЪМ </w:t>
            </w:r>
            <w:r w:rsidR="00696DCD" w:rsidRPr="008A6BFB">
              <w:rPr>
                <w:rFonts w:asciiTheme="minorHAnsi" w:eastAsia="Times New Roman" w:hAnsiTheme="minorHAnsi" w:cstheme="minorHAnsi"/>
                <w:b/>
                <w:bCs/>
                <w:color w:val="FFFFFF"/>
                <w:sz w:val="26"/>
                <w:szCs w:val="26"/>
              </w:rPr>
              <w:t>ИЗМЕНЕНИТО НА КЛИМАТА</w:t>
            </w:r>
          </w:p>
        </w:tc>
      </w:tr>
      <w:tr w:rsidR="00545B17" w:rsidRPr="008A6BFB" w14:paraId="0917FC45" w14:textId="77777777" w:rsidTr="00545B17">
        <w:trPr>
          <w:trHeight w:val="83"/>
          <w:jc w:val="center"/>
        </w:trPr>
        <w:tc>
          <w:tcPr>
            <w:tcW w:w="9062" w:type="dxa"/>
            <w:gridSpan w:val="3"/>
            <w:shd w:val="clear" w:color="auto" w:fill="A8D08D"/>
          </w:tcPr>
          <w:p w14:paraId="5928B0EB" w14:textId="6AD88019" w:rsidR="00545B17" w:rsidRPr="008A6BFB" w:rsidRDefault="00545B17" w:rsidP="00545B17">
            <w:pPr>
              <w:pStyle w:val="ListParagraph"/>
              <w:numPr>
                <w:ilvl w:val="0"/>
                <w:numId w:val="37"/>
              </w:numPr>
              <w:spacing w:before="40" w:after="40" w:line="240" w:lineRule="auto"/>
              <w:ind w:left="533" w:hanging="360"/>
              <w:contextualSpacing w:val="0"/>
              <w:rPr>
                <w:rFonts w:asciiTheme="minorHAnsi" w:eastAsia="Times New Roman" w:hAnsiTheme="minorHAnsi" w:cstheme="minorHAnsi"/>
                <w:b/>
                <w:bCs/>
                <w:color w:val="000000"/>
                <w:szCs w:val="24"/>
              </w:rPr>
            </w:pPr>
            <w:r w:rsidRPr="008A6BFB">
              <w:rPr>
                <w:rFonts w:asciiTheme="minorHAnsi" w:eastAsia="Times New Roman" w:hAnsiTheme="minorHAnsi" w:cstheme="minorHAnsi"/>
                <w:b/>
                <w:bCs/>
                <w:color w:val="000000"/>
                <w:szCs w:val="24"/>
              </w:rPr>
              <w:t xml:space="preserve">Преглед и </w:t>
            </w:r>
            <w:r w:rsidR="00027203" w:rsidRPr="008A6BFB">
              <w:rPr>
                <w:rFonts w:asciiTheme="minorHAnsi" w:eastAsia="Times New Roman" w:hAnsiTheme="minorHAnsi" w:cstheme="minorHAnsi"/>
                <w:b/>
                <w:bCs/>
                <w:color w:val="000000"/>
                <w:szCs w:val="24"/>
              </w:rPr>
              <w:t>усъвършенстване</w:t>
            </w:r>
            <w:r w:rsidRPr="008A6BFB">
              <w:rPr>
                <w:rFonts w:asciiTheme="minorHAnsi" w:eastAsia="Times New Roman" w:hAnsiTheme="minorHAnsi" w:cstheme="minorHAnsi"/>
                <w:b/>
                <w:bCs/>
                <w:color w:val="000000"/>
                <w:szCs w:val="24"/>
              </w:rPr>
              <w:t xml:space="preserve"> на стандартите за експлоатация и поддържане</w:t>
            </w:r>
          </w:p>
        </w:tc>
      </w:tr>
      <w:tr w:rsidR="00545B17" w:rsidRPr="008A6BFB" w14:paraId="6414D441" w14:textId="77777777" w:rsidTr="00545B17">
        <w:trPr>
          <w:trHeight w:val="83"/>
          <w:jc w:val="center"/>
        </w:trPr>
        <w:tc>
          <w:tcPr>
            <w:tcW w:w="9062" w:type="dxa"/>
            <w:gridSpan w:val="3"/>
            <w:shd w:val="clear" w:color="auto" w:fill="auto"/>
            <w:vAlign w:val="center"/>
          </w:tcPr>
          <w:p w14:paraId="78358ED2" w14:textId="46A04CD8" w:rsidR="00545B17" w:rsidRPr="008A6BFB" w:rsidRDefault="00545B17" w:rsidP="00745E79">
            <w:pPr>
              <w:numPr>
                <w:ilvl w:val="0"/>
                <w:numId w:val="39"/>
              </w:numPr>
              <w:spacing w:before="60" w:after="60" w:line="240" w:lineRule="auto"/>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 xml:space="preserve">Оценка на критичността на участъци от </w:t>
            </w:r>
            <w:r w:rsidR="00027203" w:rsidRPr="008A6BFB">
              <w:rPr>
                <w:rFonts w:asciiTheme="minorHAnsi" w:eastAsia="Times New Roman" w:hAnsiTheme="minorHAnsi" w:cstheme="minorHAnsi"/>
                <w:color w:val="000000"/>
                <w:sz w:val="22"/>
              </w:rPr>
              <w:t>Р</w:t>
            </w:r>
            <w:r w:rsidRPr="008A6BFB">
              <w:rPr>
                <w:rFonts w:asciiTheme="minorHAnsi" w:eastAsia="Times New Roman" w:hAnsiTheme="minorHAnsi" w:cstheme="minorHAnsi"/>
                <w:color w:val="000000"/>
                <w:sz w:val="22"/>
              </w:rPr>
              <w:t xml:space="preserve">епубликанската пътна мрежа </w:t>
            </w:r>
          </w:p>
          <w:p w14:paraId="39B5117D" w14:textId="5F5398F4" w:rsidR="00545B17" w:rsidRPr="008A6BFB" w:rsidRDefault="00545B17" w:rsidP="00745E79">
            <w:pPr>
              <w:numPr>
                <w:ilvl w:val="0"/>
                <w:numId w:val="39"/>
              </w:numPr>
              <w:spacing w:before="60" w:after="60" w:line="240" w:lineRule="auto"/>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Идентифициране на пътните участъци с висока уязвимост към екстремни зимни климатични събития.</w:t>
            </w:r>
          </w:p>
          <w:p w14:paraId="726CC458" w14:textId="39CB4845" w:rsidR="00545B17" w:rsidRPr="008A6BFB" w:rsidRDefault="00545B17" w:rsidP="00745E79">
            <w:pPr>
              <w:numPr>
                <w:ilvl w:val="0"/>
                <w:numId w:val="39"/>
              </w:numPr>
              <w:spacing w:before="60" w:after="60" w:line="240" w:lineRule="auto"/>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 xml:space="preserve">Разработване и </w:t>
            </w:r>
            <w:r w:rsidR="00C727DC" w:rsidRPr="008A6BFB">
              <w:rPr>
                <w:rFonts w:asciiTheme="minorHAnsi" w:eastAsia="Times New Roman" w:hAnsiTheme="minorHAnsi" w:cstheme="minorHAnsi"/>
                <w:color w:val="000000"/>
                <w:sz w:val="22"/>
              </w:rPr>
              <w:t>изпълнение</w:t>
            </w:r>
            <w:r w:rsidRPr="008A6BFB">
              <w:rPr>
                <w:rFonts w:asciiTheme="minorHAnsi" w:eastAsia="Times New Roman" w:hAnsiTheme="minorHAnsi" w:cstheme="minorHAnsi"/>
                <w:color w:val="000000"/>
                <w:sz w:val="22"/>
              </w:rPr>
              <w:t xml:space="preserve"> на Програма за укрепване устойчивостта на пътната мрежа към  екстремни зимни климатични събития.</w:t>
            </w:r>
          </w:p>
          <w:p w14:paraId="51B55F4D" w14:textId="2DD24CB8" w:rsidR="00545B17" w:rsidRPr="008A6BFB" w:rsidRDefault="00545B17" w:rsidP="00745E79">
            <w:pPr>
              <w:numPr>
                <w:ilvl w:val="0"/>
                <w:numId w:val="39"/>
              </w:numPr>
              <w:spacing w:before="60" w:after="60" w:line="240" w:lineRule="auto"/>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Оценка на критичността на участъци от железопътната мрежа.</w:t>
            </w:r>
          </w:p>
          <w:p w14:paraId="3615E637" w14:textId="51B8F351" w:rsidR="00545B17" w:rsidRPr="008A6BFB" w:rsidRDefault="00545B17" w:rsidP="00745E79">
            <w:pPr>
              <w:numPr>
                <w:ilvl w:val="0"/>
                <w:numId w:val="39"/>
              </w:numPr>
              <w:spacing w:before="60" w:after="60" w:line="240" w:lineRule="auto"/>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 xml:space="preserve">Идентифициране на пътните участъци с висока уязвимост към виелици и </w:t>
            </w:r>
            <w:r w:rsidR="001169EE" w:rsidRPr="008A6BFB">
              <w:rPr>
                <w:rFonts w:asciiTheme="minorHAnsi" w:eastAsia="Times New Roman" w:hAnsiTheme="minorHAnsi" w:cstheme="minorHAnsi"/>
                <w:color w:val="000000"/>
                <w:sz w:val="22"/>
              </w:rPr>
              <w:t>обилни</w:t>
            </w:r>
            <w:r w:rsidRPr="008A6BFB">
              <w:rPr>
                <w:rFonts w:asciiTheme="minorHAnsi" w:eastAsia="Times New Roman" w:hAnsiTheme="minorHAnsi" w:cstheme="minorHAnsi"/>
                <w:color w:val="000000"/>
                <w:sz w:val="22"/>
              </w:rPr>
              <w:t xml:space="preserve"> снеговалежи.</w:t>
            </w:r>
          </w:p>
          <w:p w14:paraId="012D8C46" w14:textId="7C5B5F81" w:rsidR="00545B17" w:rsidRPr="008A6BFB" w:rsidRDefault="00545B17" w:rsidP="00745E79">
            <w:pPr>
              <w:numPr>
                <w:ilvl w:val="0"/>
                <w:numId w:val="39"/>
              </w:numPr>
              <w:spacing w:before="60" w:after="60" w:line="240" w:lineRule="auto"/>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 xml:space="preserve">Разработване и </w:t>
            </w:r>
            <w:r w:rsidR="00C727DC" w:rsidRPr="008A6BFB">
              <w:rPr>
                <w:rFonts w:asciiTheme="minorHAnsi" w:eastAsia="Times New Roman" w:hAnsiTheme="minorHAnsi" w:cstheme="minorHAnsi"/>
                <w:color w:val="000000"/>
                <w:sz w:val="22"/>
              </w:rPr>
              <w:t>изпълнение</w:t>
            </w:r>
            <w:r w:rsidRPr="008A6BFB">
              <w:rPr>
                <w:rFonts w:asciiTheme="minorHAnsi" w:eastAsia="Times New Roman" w:hAnsiTheme="minorHAnsi" w:cstheme="minorHAnsi"/>
                <w:color w:val="000000"/>
                <w:sz w:val="22"/>
              </w:rPr>
              <w:t xml:space="preserve"> на Програма за укрепване устойчивостта на железопътна</w:t>
            </w:r>
            <w:r w:rsidR="001169EE" w:rsidRPr="008A6BFB">
              <w:rPr>
                <w:rFonts w:asciiTheme="minorHAnsi" w:eastAsia="Times New Roman" w:hAnsiTheme="minorHAnsi" w:cstheme="minorHAnsi"/>
                <w:color w:val="000000"/>
                <w:sz w:val="22"/>
              </w:rPr>
              <w:t>та</w:t>
            </w:r>
            <w:r w:rsidRPr="008A6BFB">
              <w:rPr>
                <w:rFonts w:asciiTheme="minorHAnsi" w:eastAsia="Times New Roman" w:hAnsiTheme="minorHAnsi" w:cstheme="minorHAnsi"/>
                <w:color w:val="000000"/>
                <w:sz w:val="22"/>
              </w:rPr>
              <w:t xml:space="preserve"> мрежа към екстремни зимни климатични събития</w:t>
            </w:r>
            <w:r w:rsidR="001169EE" w:rsidRPr="008A6BFB">
              <w:rPr>
                <w:rFonts w:asciiTheme="minorHAnsi" w:eastAsia="Times New Roman" w:hAnsiTheme="minorHAnsi" w:cstheme="minorHAnsi"/>
                <w:color w:val="000000"/>
                <w:sz w:val="22"/>
              </w:rPr>
              <w:t>.</w:t>
            </w:r>
          </w:p>
          <w:p w14:paraId="4B6B0710" w14:textId="2B16B2F5" w:rsidR="00545B17" w:rsidRPr="008A6BFB" w:rsidRDefault="001169EE" w:rsidP="00745E79">
            <w:pPr>
              <w:numPr>
                <w:ilvl w:val="0"/>
                <w:numId w:val="39"/>
              </w:numPr>
              <w:spacing w:before="60" w:after="60" w:line="240" w:lineRule="auto"/>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Оценка на ефекта от ограничаване на тежкотоварния автомобилен трафик в периоди с високи температури.</w:t>
            </w:r>
          </w:p>
          <w:p w14:paraId="63FABC0A" w14:textId="2F01A9B9" w:rsidR="00545B17" w:rsidRPr="008A6BFB" w:rsidRDefault="001169EE" w:rsidP="00745E79">
            <w:pPr>
              <w:numPr>
                <w:ilvl w:val="0"/>
                <w:numId w:val="39"/>
              </w:numPr>
              <w:spacing w:before="60" w:after="60" w:line="240" w:lineRule="auto"/>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 xml:space="preserve">Преглед и </w:t>
            </w:r>
            <w:r w:rsidR="00027203" w:rsidRPr="008A6BFB">
              <w:rPr>
                <w:rFonts w:asciiTheme="minorHAnsi" w:eastAsia="Times New Roman" w:hAnsiTheme="minorHAnsi" w:cstheme="minorHAnsi"/>
                <w:color w:val="000000"/>
                <w:sz w:val="22"/>
              </w:rPr>
              <w:t>усъвършенстване</w:t>
            </w:r>
            <w:r w:rsidRPr="008A6BFB">
              <w:rPr>
                <w:rFonts w:asciiTheme="minorHAnsi" w:eastAsia="Times New Roman" w:hAnsiTheme="minorHAnsi" w:cstheme="minorHAnsi"/>
                <w:color w:val="000000"/>
                <w:sz w:val="22"/>
              </w:rPr>
              <w:t xml:space="preserve"> на стандартите за експлоатация и поддържане на пътищата.</w:t>
            </w:r>
            <w:r w:rsidRPr="008A6BFB">
              <w:rPr>
                <w:rFonts w:asciiTheme="minorHAnsi" w:eastAsia="Times New Roman" w:hAnsiTheme="minorHAnsi" w:cstheme="minorHAnsi"/>
                <w:b/>
                <w:bCs/>
                <w:color w:val="000000"/>
                <w:szCs w:val="24"/>
              </w:rPr>
              <w:t xml:space="preserve"> </w:t>
            </w:r>
          </w:p>
          <w:p w14:paraId="250CBF06" w14:textId="3ACB88D0" w:rsidR="00545B17" w:rsidRPr="008A6BFB" w:rsidRDefault="001169EE" w:rsidP="00745E79">
            <w:pPr>
              <w:pStyle w:val="ListParagraph"/>
              <w:numPr>
                <w:ilvl w:val="0"/>
                <w:numId w:val="39"/>
              </w:numPr>
              <w:spacing w:before="60" w:after="60" w:line="264" w:lineRule="auto"/>
              <w:contextualSpacing w:val="0"/>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 xml:space="preserve">Преглед и </w:t>
            </w:r>
            <w:r w:rsidR="00027203" w:rsidRPr="008A6BFB">
              <w:rPr>
                <w:rFonts w:asciiTheme="minorHAnsi" w:eastAsia="Times New Roman" w:hAnsiTheme="minorHAnsi" w:cstheme="minorHAnsi"/>
                <w:color w:val="000000"/>
                <w:sz w:val="22"/>
              </w:rPr>
              <w:t>усъвършенстване</w:t>
            </w:r>
            <w:r w:rsidRPr="008A6BFB">
              <w:rPr>
                <w:rFonts w:asciiTheme="minorHAnsi" w:eastAsia="Times New Roman" w:hAnsiTheme="minorHAnsi" w:cstheme="minorHAnsi"/>
                <w:color w:val="000000"/>
                <w:sz w:val="22"/>
              </w:rPr>
              <w:t xml:space="preserve"> на стандартите за експлоатация и поддържане на </w:t>
            </w:r>
            <w:r w:rsidR="00027203" w:rsidRPr="008A6BFB">
              <w:rPr>
                <w:rFonts w:asciiTheme="minorHAnsi" w:eastAsia="Times New Roman" w:hAnsiTheme="minorHAnsi" w:cstheme="minorHAnsi"/>
                <w:color w:val="000000"/>
                <w:sz w:val="22"/>
              </w:rPr>
              <w:t>железопътните</w:t>
            </w:r>
            <w:r w:rsidRPr="008A6BFB">
              <w:rPr>
                <w:rFonts w:asciiTheme="minorHAnsi" w:eastAsia="Times New Roman" w:hAnsiTheme="minorHAnsi" w:cstheme="minorHAnsi"/>
                <w:color w:val="000000"/>
                <w:sz w:val="22"/>
              </w:rPr>
              <w:t xml:space="preserve"> линии.</w:t>
            </w:r>
          </w:p>
          <w:p w14:paraId="75091887" w14:textId="2F7F1EC0" w:rsidR="00545B17" w:rsidRPr="008A6BFB" w:rsidRDefault="001169EE" w:rsidP="00745E79">
            <w:pPr>
              <w:pStyle w:val="ListParagraph"/>
              <w:numPr>
                <w:ilvl w:val="0"/>
                <w:numId w:val="39"/>
              </w:numPr>
              <w:spacing w:before="60" w:after="60" w:line="264" w:lineRule="auto"/>
              <w:contextualSpacing w:val="0"/>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 xml:space="preserve">Преглед и </w:t>
            </w:r>
            <w:r w:rsidR="00027203" w:rsidRPr="008A6BFB">
              <w:rPr>
                <w:rFonts w:asciiTheme="minorHAnsi" w:eastAsia="Times New Roman" w:hAnsiTheme="minorHAnsi" w:cstheme="minorHAnsi"/>
                <w:color w:val="000000"/>
                <w:sz w:val="22"/>
              </w:rPr>
              <w:t>усъвършенстване</w:t>
            </w:r>
            <w:r w:rsidRPr="008A6BFB">
              <w:rPr>
                <w:rFonts w:asciiTheme="minorHAnsi" w:eastAsia="Times New Roman" w:hAnsiTheme="minorHAnsi" w:cstheme="minorHAnsi"/>
                <w:color w:val="000000"/>
                <w:sz w:val="22"/>
              </w:rPr>
              <w:t xml:space="preserve"> на стандартите за експлоатация и поддържане на водните пътища.</w:t>
            </w:r>
          </w:p>
          <w:p w14:paraId="78FEDA97" w14:textId="2D4C5DF8" w:rsidR="00545B17" w:rsidRPr="008A6BFB" w:rsidRDefault="001169EE" w:rsidP="00745E79">
            <w:pPr>
              <w:pStyle w:val="ListParagraph"/>
              <w:numPr>
                <w:ilvl w:val="0"/>
                <w:numId w:val="39"/>
              </w:numPr>
              <w:spacing w:before="60" w:after="60" w:line="264" w:lineRule="auto"/>
              <w:contextualSpacing w:val="0"/>
              <w:rPr>
                <w:rFonts w:asciiTheme="minorHAnsi" w:eastAsia="Times New Roman" w:hAnsiTheme="minorHAnsi" w:cstheme="minorHAnsi"/>
                <w:color w:val="000000"/>
              </w:rPr>
            </w:pPr>
            <w:r w:rsidRPr="008A6BFB">
              <w:rPr>
                <w:rFonts w:asciiTheme="minorHAnsi" w:eastAsia="Times New Roman" w:hAnsiTheme="minorHAnsi" w:cstheme="minorHAnsi"/>
                <w:color w:val="000000"/>
                <w:sz w:val="22"/>
              </w:rPr>
              <w:t xml:space="preserve">Преглед и </w:t>
            </w:r>
            <w:r w:rsidR="00696DCD" w:rsidRPr="008A6BFB">
              <w:rPr>
                <w:rFonts w:asciiTheme="minorHAnsi" w:eastAsia="Times New Roman" w:hAnsiTheme="minorHAnsi" w:cstheme="minorHAnsi"/>
                <w:color w:val="000000"/>
                <w:sz w:val="22"/>
              </w:rPr>
              <w:t>усъвършенстване</w:t>
            </w:r>
            <w:r w:rsidRPr="008A6BFB">
              <w:rPr>
                <w:rFonts w:asciiTheme="minorHAnsi" w:eastAsia="Times New Roman" w:hAnsiTheme="minorHAnsi" w:cstheme="minorHAnsi"/>
                <w:color w:val="000000"/>
                <w:sz w:val="22"/>
              </w:rPr>
              <w:t xml:space="preserve"> на стандартите за експлоатация и поддържане на летищата.</w:t>
            </w:r>
          </w:p>
        </w:tc>
      </w:tr>
      <w:tr w:rsidR="00114AD0" w:rsidRPr="008A6BFB" w14:paraId="64205146"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rPr>
          <w:tblHeader/>
        </w:trPr>
        <w:tc>
          <w:tcPr>
            <w:tcW w:w="1363" w:type="dxa"/>
            <w:shd w:val="clear" w:color="auto" w:fill="365F91"/>
            <w:vAlign w:val="center"/>
          </w:tcPr>
          <w:p w14:paraId="2C4E9D37" w14:textId="77777777" w:rsidR="00114AD0" w:rsidRPr="008A6BFB" w:rsidRDefault="00732BB8" w:rsidP="001D353D">
            <w:pPr>
              <w:keepNext/>
              <w:spacing w:before="40" w:after="40" w:line="240" w:lineRule="auto"/>
              <w:jc w:val="center"/>
              <w:rPr>
                <w:rFonts w:ascii="Calibri" w:hAnsi="Calibri"/>
                <w:b/>
                <w:sz w:val="22"/>
                <w:lang w:eastAsia="en-US"/>
              </w:rPr>
            </w:pPr>
            <w:r w:rsidRPr="008A6BFB">
              <w:rPr>
                <w:rFonts w:ascii="Calibri" w:hAnsi="Calibri"/>
                <w:b/>
                <w:color w:val="FFFFFF"/>
                <w:sz w:val="22"/>
                <w:lang w:eastAsia="en-US"/>
              </w:rPr>
              <w:t>Подо</w:t>
            </w:r>
            <w:r w:rsidR="002527B1" w:rsidRPr="008A6BFB">
              <w:rPr>
                <w:rFonts w:ascii="Calibri" w:hAnsi="Calibri"/>
                <w:b/>
                <w:color w:val="FFFFFF"/>
                <w:sz w:val="22"/>
                <w:lang w:eastAsia="en-US"/>
              </w:rPr>
              <w:t>трасъл</w:t>
            </w:r>
          </w:p>
        </w:tc>
        <w:tc>
          <w:tcPr>
            <w:tcW w:w="6732" w:type="dxa"/>
            <w:shd w:val="clear" w:color="auto" w:fill="365F91"/>
            <w:vAlign w:val="center"/>
          </w:tcPr>
          <w:p w14:paraId="5EF223E4" w14:textId="77777777" w:rsidR="00114AD0" w:rsidRPr="008A6BFB" w:rsidRDefault="002527B1" w:rsidP="001D353D">
            <w:pPr>
              <w:keepNext/>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Описание:</w:t>
            </w:r>
          </w:p>
        </w:tc>
        <w:tc>
          <w:tcPr>
            <w:tcW w:w="967" w:type="dxa"/>
            <w:shd w:val="clear" w:color="auto" w:fill="366091"/>
            <w:vAlign w:val="center"/>
          </w:tcPr>
          <w:p w14:paraId="0A57C4AA" w14:textId="77777777" w:rsidR="00114AD0" w:rsidRPr="008A6BFB" w:rsidRDefault="002527B1" w:rsidP="001D353D">
            <w:pPr>
              <w:keepNext/>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Потенциални участници</w:t>
            </w:r>
          </w:p>
        </w:tc>
      </w:tr>
      <w:tr w:rsidR="00114AD0" w:rsidRPr="008A6BFB" w14:paraId="478FA316"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46DAC804" w14:textId="77777777" w:rsidR="00114AD0" w:rsidRPr="008A6BFB" w:rsidRDefault="002527B1" w:rsidP="001D353D">
            <w:pPr>
              <w:spacing w:before="40" w:after="40" w:line="240" w:lineRule="auto"/>
              <w:jc w:val="center"/>
              <w:rPr>
                <w:rFonts w:ascii="Calibri" w:hAnsi="Calibri"/>
                <w:b/>
                <w:sz w:val="22"/>
                <w:lang w:eastAsia="en-US"/>
              </w:rPr>
            </w:pPr>
            <w:r w:rsidRPr="008A6BFB">
              <w:rPr>
                <w:rFonts w:ascii="Calibri" w:hAnsi="Calibri"/>
                <w:b/>
                <w:sz w:val="22"/>
                <w:lang w:eastAsia="en-US"/>
              </w:rPr>
              <w:t>Пътища</w:t>
            </w:r>
          </w:p>
        </w:tc>
        <w:tc>
          <w:tcPr>
            <w:tcW w:w="6732" w:type="dxa"/>
          </w:tcPr>
          <w:p w14:paraId="52381645" w14:textId="586BCF5F" w:rsidR="00114AD0" w:rsidRPr="008A6BFB" w:rsidRDefault="002527B1" w:rsidP="001D353D">
            <w:pPr>
              <w:spacing w:before="40" w:after="40" w:line="240" w:lineRule="auto"/>
              <w:rPr>
                <w:rFonts w:ascii="Calibri" w:hAnsi="Calibri"/>
                <w:sz w:val="22"/>
                <w:lang w:eastAsia="en-US"/>
              </w:rPr>
            </w:pPr>
            <w:r w:rsidRPr="008A6BFB">
              <w:rPr>
                <w:rFonts w:ascii="Calibri" w:hAnsi="Calibri"/>
                <w:sz w:val="22"/>
                <w:lang w:eastAsia="en-US"/>
              </w:rPr>
              <w:t xml:space="preserve">Оценка на критичността на участъците на </w:t>
            </w:r>
            <w:r w:rsidR="001F7478" w:rsidRPr="008A6BFB">
              <w:rPr>
                <w:rFonts w:ascii="Calibri" w:hAnsi="Calibri"/>
                <w:sz w:val="22"/>
                <w:lang w:eastAsia="en-US"/>
              </w:rPr>
              <w:t>РПМ</w:t>
            </w:r>
            <w:r w:rsidRPr="008A6BFB">
              <w:rPr>
                <w:rFonts w:ascii="Calibri" w:hAnsi="Calibri"/>
                <w:sz w:val="22"/>
                <w:lang w:eastAsia="en-US"/>
              </w:rPr>
              <w:t xml:space="preserve"> като се използва моделът на трафика</w:t>
            </w:r>
            <w:r w:rsidR="00BD424D" w:rsidRPr="008A6BFB">
              <w:rPr>
                <w:rFonts w:ascii="Calibri" w:hAnsi="Calibri"/>
                <w:sz w:val="22"/>
                <w:lang w:eastAsia="en-US"/>
              </w:rPr>
              <w:t>, наличен в</w:t>
            </w:r>
            <w:r w:rsidRPr="008A6BFB">
              <w:rPr>
                <w:rFonts w:ascii="Calibri" w:hAnsi="Calibri"/>
                <w:sz w:val="22"/>
                <w:lang w:eastAsia="en-US"/>
              </w:rPr>
              <w:t xml:space="preserve"> Института </w:t>
            </w:r>
            <w:r w:rsidR="00027203" w:rsidRPr="008A6BFB">
              <w:rPr>
                <w:rFonts w:ascii="Calibri" w:hAnsi="Calibri"/>
                <w:sz w:val="22"/>
                <w:lang w:eastAsia="en-US"/>
              </w:rPr>
              <w:t xml:space="preserve">по </w:t>
            </w:r>
            <w:r w:rsidRPr="008A6BFB">
              <w:rPr>
                <w:rFonts w:ascii="Calibri" w:hAnsi="Calibri"/>
                <w:sz w:val="22"/>
                <w:lang w:eastAsia="en-US"/>
              </w:rPr>
              <w:t xml:space="preserve">пътища </w:t>
            </w:r>
            <w:r w:rsidR="00027203" w:rsidRPr="008A6BFB">
              <w:rPr>
                <w:rFonts w:ascii="Calibri" w:hAnsi="Calibri"/>
                <w:sz w:val="22"/>
                <w:lang w:eastAsia="en-US"/>
              </w:rPr>
              <w:t xml:space="preserve">и мостове </w:t>
            </w:r>
            <w:r w:rsidRPr="008A6BFB">
              <w:rPr>
                <w:rFonts w:ascii="Calibri" w:hAnsi="Calibri"/>
                <w:sz w:val="22"/>
                <w:lang w:eastAsia="en-US"/>
              </w:rPr>
              <w:t>(част от АПИ) по съответната методика</w:t>
            </w:r>
            <w:r w:rsidRPr="008A6BFB">
              <w:rPr>
                <w:rStyle w:val="FootnoteReference"/>
                <w:rFonts w:ascii="Calibri" w:hAnsi="Calibri"/>
                <w:sz w:val="22"/>
              </w:rPr>
              <w:footnoteReference w:id="76"/>
            </w:r>
            <w:r w:rsidRPr="008A6BFB">
              <w:rPr>
                <w:rFonts w:ascii="Calibri" w:hAnsi="Calibri"/>
                <w:sz w:val="22"/>
                <w:lang w:eastAsia="en-US"/>
              </w:rPr>
              <w:t>.</w:t>
            </w:r>
          </w:p>
        </w:tc>
        <w:tc>
          <w:tcPr>
            <w:tcW w:w="967" w:type="dxa"/>
            <w:vAlign w:val="center"/>
          </w:tcPr>
          <w:p w14:paraId="4CBB4695" w14:textId="77777777" w:rsidR="00114AD0" w:rsidRPr="008A6BFB" w:rsidRDefault="002527B1" w:rsidP="001D353D">
            <w:pPr>
              <w:spacing w:before="40" w:after="40" w:line="240" w:lineRule="auto"/>
              <w:jc w:val="center"/>
              <w:rPr>
                <w:rFonts w:ascii="Calibri" w:hAnsi="Calibri"/>
                <w:sz w:val="22"/>
                <w:lang w:eastAsia="en-US"/>
              </w:rPr>
            </w:pPr>
            <w:r w:rsidRPr="008A6BFB">
              <w:rPr>
                <w:rFonts w:ascii="Calibri" w:hAnsi="Calibri"/>
                <w:sz w:val="22"/>
                <w:lang w:eastAsia="en-US"/>
              </w:rPr>
              <w:t>АПИ</w:t>
            </w:r>
          </w:p>
        </w:tc>
      </w:tr>
      <w:tr w:rsidR="00114AD0" w:rsidRPr="008A6BFB" w14:paraId="0503583A"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6C705E7A" w14:textId="77777777" w:rsidR="00114AD0" w:rsidRPr="008A6BFB" w:rsidRDefault="002527B1" w:rsidP="001D353D">
            <w:pPr>
              <w:spacing w:before="40" w:after="40" w:line="240" w:lineRule="auto"/>
              <w:jc w:val="center"/>
              <w:rPr>
                <w:rFonts w:ascii="Calibri" w:hAnsi="Calibri"/>
                <w:b/>
                <w:sz w:val="22"/>
                <w:lang w:eastAsia="en-US"/>
              </w:rPr>
            </w:pPr>
            <w:r w:rsidRPr="008A6BFB">
              <w:rPr>
                <w:rFonts w:ascii="Calibri" w:hAnsi="Calibri"/>
                <w:b/>
                <w:sz w:val="22"/>
                <w:lang w:eastAsia="en-US"/>
              </w:rPr>
              <w:t>Пътища</w:t>
            </w:r>
          </w:p>
        </w:tc>
        <w:tc>
          <w:tcPr>
            <w:tcW w:w="6732" w:type="dxa"/>
          </w:tcPr>
          <w:p w14:paraId="2DE56635" w14:textId="77777777" w:rsidR="00114AD0" w:rsidRPr="008A6BFB" w:rsidRDefault="002527B1" w:rsidP="001D353D">
            <w:pPr>
              <w:spacing w:before="40" w:after="40" w:line="240" w:lineRule="auto"/>
              <w:rPr>
                <w:rFonts w:ascii="Calibri" w:hAnsi="Calibri"/>
                <w:sz w:val="22"/>
                <w:lang w:eastAsia="en-US"/>
              </w:rPr>
            </w:pPr>
            <w:r w:rsidRPr="008A6BFB">
              <w:rPr>
                <w:rFonts w:ascii="Calibri" w:hAnsi="Calibri"/>
                <w:sz w:val="22"/>
                <w:lang w:eastAsia="en-US"/>
              </w:rPr>
              <w:t xml:space="preserve">Провеждане на проучване на участъците с висок риск от нарушаване на движението поради </w:t>
            </w:r>
            <w:r w:rsidRPr="008A6BFB">
              <w:rPr>
                <w:rFonts w:ascii="Calibri" w:hAnsi="Calibri"/>
                <w:i/>
                <w:sz w:val="22"/>
                <w:lang w:eastAsia="en-US"/>
              </w:rPr>
              <w:t>виелици и обилни снеговалежи</w:t>
            </w:r>
            <w:r w:rsidRPr="008A6BFB">
              <w:rPr>
                <w:rFonts w:ascii="Calibri" w:hAnsi="Calibri"/>
                <w:sz w:val="22"/>
                <w:lang w:eastAsia="en-US"/>
              </w:rPr>
              <w:t>.</w:t>
            </w:r>
          </w:p>
        </w:tc>
        <w:tc>
          <w:tcPr>
            <w:tcW w:w="967" w:type="dxa"/>
            <w:vAlign w:val="center"/>
          </w:tcPr>
          <w:p w14:paraId="548ECAB5" w14:textId="77777777" w:rsidR="00114AD0" w:rsidRPr="008A6BFB" w:rsidRDefault="002527B1" w:rsidP="001D353D">
            <w:pPr>
              <w:spacing w:before="40" w:after="40" w:line="240" w:lineRule="auto"/>
              <w:jc w:val="center"/>
              <w:rPr>
                <w:rFonts w:ascii="Calibri" w:hAnsi="Calibri"/>
                <w:sz w:val="22"/>
                <w:lang w:eastAsia="en-US"/>
              </w:rPr>
            </w:pPr>
            <w:r w:rsidRPr="008A6BFB">
              <w:rPr>
                <w:rFonts w:ascii="Calibri" w:hAnsi="Calibri"/>
                <w:sz w:val="22"/>
                <w:lang w:eastAsia="en-US"/>
              </w:rPr>
              <w:t>АПИ</w:t>
            </w:r>
          </w:p>
        </w:tc>
      </w:tr>
      <w:tr w:rsidR="00114AD0" w:rsidRPr="008A6BFB" w14:paraId="66A6622F"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6C5C4DB5" w14:textId="77777777" w:rsidR="00114AD0" w:rsidRPr="008A6BFB" w:rsidRDefault="002527B1" w:rsidP="001D353D">
            <w:pPr>
              <w:spacing w:before="40" w:after="40" w:line="240" w:lineRule="auto"/>
              <w:jc w:val="center"/>
              <w:rPr>
                <w:rFonts w:ascii="Calibri" w:hAnsi="Calibri"/>
                <w:b/>
                <w:sz w:val="22"/>
                <w:lang w:eastAsia="en-US"/>
              </w:rPr>
            </w:pPr>
            <w:r w:rsidRPr="008A6BFB">
              <w:rPr>
                <w:rFonts w:ascii="Calibri" w:hAnsi="Calibri"/>
                <w:b/>
                <w:sz w:val="22"/>
                <w:lang w:eastAsia="en-US"/>
              </w:rPr>
              <w:t>Пътища</w:t>
            </w:r>
          </w:p>
        </w:tc>
        <w:tc>
          <w:tcPr>
            <w:tcW w:w="6732" w:type="dxa"/>
          </w:tcPr>
          <w:p w14:paraId="2C1E1224" w14:textId="2C038CCA" w:rsidR="00114AD0" w:rsidRPr="008A6BFB" w:rsidRDefault="00094918" w:rsidP="001D353D">
            <w:pPr>
              <w:spacing w:before="40" w:after="40" w:line="240" w:lineRule="auto"/>
              <w:rPr>
                <w:rFonts w:ascii="Calibri" w:hAnsi="Calibri"/>
                <w:sz w:val="22"/>
                <w:lang w:eastAsia="en-US"/>
              </w:rPr>
            </w:pPr>
            <w:r w:rsidRPr="008A6BFB">
              <w:rPr>
                <w:rFonts w:ascii="Calibri" w:hAnsi="Calibri"/>
                <w:sz w:val="22"/>
                <w:lang w:eastAsia="en-US"/>
              </w:rPr>
              <w:t xml:space="preserve">Въз основа </w:t>
            </w:r>
            <w:r w:rsidR="002527B1" w:rsidRPr="008A6BFB">
              <w:rPr>
                <w:rFonts w:ascii="Calibri" w:hAnsi="Calibri"/>
                <w:sz w:val="22"/>
                <w:lang w:eastAsia="en-US"/>
              </w:rPr>
              <w:t>на проучването за риск от виелици и снеговалежи и отчитайки проучването за критичността на пътните участъци, изготв</w:t>
            </w:r>
            <w:r w:rsidR="00AE1D4D" w:rsidRPr="008A6BFB">
              <w:rPr>
                <w:rFonts w:ascii="Calibri" w:hAnsi="Calibri"/>
                <w:sz w:val="22"/>
                <w:lang w:eastAsia="en-US"/>
              </w:rPr>
              <w:t>яне</w:t>
            </w:r>
            <w:r w:rsidR="002527B1" w:rsidRPr="008A6BFB">
              <w:rPr>
                <w:rFonts w:ascii="Calibri" w:hAnsi="Calibri"/>
                <w:sz w:val="22"/>
                <w:lang w:eastAsia="en-US"/>
              </w:rPr>
              <w:t xml:space="preserve"> и </w:t>
            </w:r>
            <w:r w:rsidR="00AE1D4D" w:rsidRPr="008A6BFB">
              <w:rPr>
                <w:rFonts w:ascii="Calibri" w:hAnsi="Calibri"/>
                <w:sz w:val="22"/>
                <w:lang w:eastAsia="en-US"/>
              </w:rPr>
              <w:t xml:space="preserve">изпълнение на </w:t>
            </w:r>
            <w:r w:rsidR="002527B1" w:rsidRPr="008A6BFB">
              <w:rPr>
                <w:rFonts w:ascii="Calibri" w:hAnsi="Calibri"/>
                <w:i/>
                <w:iCs/>
                <w:sz w:val="22"/>
                <w:lang w:eastAsia="en-US"/>
              </w:rPr>
              <w:t xml:space="preserve">програма за </w:t>
            </w:r>
            <w:r w:rsidR="00AE1D4D" w:rsidRPr="008A6BFB">
              <w:rPr>
                <w:rFonts w:ascii="Calibri" w:hAnsi="Calibri"/>
                <w:i/>
                <w:iCs/>
                <w:sz w:val="22"/>
                <w:lang w:eastAsia="en-US"/>
              </w:rPr>
              <w:t xml:space="preserve">повишаване </w:t>
            </w:r>
            <w:r w:rsidR="00AE1D4D" w:rsidRPr="008A6BFB">
              <w:rPr>
                <w:rFonts w:ascii="Calibri" w:hAnsi="Calibri"/>
                <w:i/>
                <w:iCs/>
                <w:sz w:val="22"/>
                <w:lang w:eastAsia="en-US"/>
              </w:rPr>
              <w:lastRenderedPageBreak/>
              <w:t xml:space="preserve">устойчивостта </w:t>
            </w:r>
            <w:r w:rsidR="002527B1" w:rsidRPr="008A6BFB">
              <w:rPr>
                <w:rFonts w:ascii="Calibri" w:hAnsi="Calibri"/>
                <w:sz w:val="22"/>
                <w:lang w:eastAsia="en-US"/>
              </w:rPr>
              <w:t xml:space="preserve">на най-уязвимите </w:t>
            </w:r>
            <w:r w:rsidR="002527B1" w:rsidRPr="008A6BFB">
              <w:rPr>
                <w:rFonts w:ascii="Calibri" w:hAnsi="Calibri"/>
                <w:iCs/>
                <w:sz w:val="22"/>
                <w:lang w:eastAsia="en-US"/>
              </w:rPr>
              <w:t>участъци</w:t>
            </w:r>
            <w:r w:rsidR="002527B1" w:rsidRPr="008A6BFB">
              <w:rPr>
                <w:rFonts w:ascii="Calibri" w:hAnsi="Calibri"/>
                <w:sz w:val="22"/>
                <w:lang w:eastAsia="en-US"/>
              </w:rPr>
              <w:t xml:space="preserve"> (напр. засаждане на растителност</w:t>
            </w:r>
            <w:r w:rsidR="00AE1D4D" w:rsidRPr="008A6BFB">
              <w:rPr>
                <w:rFonts w:ascii="Calibri" w:hAnsi="Calibri"/>
                <w:sz w:val="22"/>
                <w:lang w:eastAsia="en-US"/>
              </w:rPr>
              <w:t xml:space="preserve"> срещу снегонавявания</w:t>
            </w:r>
            <w:r w:rsidR="002527B1" w:rsidRPr="008A6BFB">
              <w:rPr>
                <w:rFonts w:ascii="Calibri" w:hAnsi="Calibri"/>
                <w:sz w:val="22"/>
                <w:lang w:eastAsia="en-US"/>
              </w:rPr>
              <w:t xml:space="preserve">, поставяне на снегозащитни </w:t>
            </w:r>
            <w:r w:rsidR="00AE1D4D" w:rsidRPr="008A6BFB">
              <w:rPr>
                <w:rFonts w:ascii="Calibri" w:hAnsi="Calibri"/>
                <w:sz w:val="22"/>
                <w:lang w:eastAsia="en-US"/>
              </w:rPr>
              <w:t xml:space="preserve">съоръжения </w:t>
            </w:r>
            <w:r w:rsidR="002527B1" w:rsidRPr="008A6BFB">
              <w:rPr>
                <w:rFonts w:ascii="Calibri" w:hAnsi="Calibri"/>
                <w:sz w:val="22"/>
                <w:lang w:eastAsia="en-US"/>
              </w:rPr>
              <w:t>и т.н.).</w:t>
            </w:r>
          </w:p>
        </w:tc>
        <w:tc>
          <w:tcPr>
            <w:tcW w:w="967" w:type="dxa"/>
            <w:vAlign w:val="center"/>
          </w:tcPr>
          <w:p w14:paraId="18AAAC72" w14:textId="77777777" w:rsidR="00114AD0" w:rsidRPr="008A6BFB" w:rsidRDefault="002527B1" w:rsidP="001D353D">
            <w:pPr>
              <w:spacing w:before="40" w:after="40" w:line="240" w:lineRule="auto"/>
              <w:jc w:val="center"/>
              <w:rPr>
                <w:rFonts w:ascii="Calibri" w:hAnsi="Calibri"/>
                <w:sz w:val="22"/>
                <w:lang w:eastAsia="en-US"/>
              </w:rPr>
            </w:pPr>
            <w:r w:rsidRPr="008A6BFB">
              <w:rPr>
                <w:rFonts w:ascii="Calibri" w:hAnsi="Calibri"/>
                <w:sz w:val="22"/>
                <w:lang w:eastAsia="en-US"/>
              </w:rPr>
              <w:lastRenderedPageBreak/>
              <w:t>АПИ</w:t>
            </w:r>
          </w:p>
        </w:tc>
      </w:tr>
      <w:tr w:rsidR="00732BB8" w:rsidRPr="008A6BFB" w14:paraId="61F33A30"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18119DF0" w14:textId="77777777" w:rsidR="00732BB8" w:rsidRPr="008A6BFB" w:rsidRDefault="00732BB8" w:rsidP="001D353D">
            <w:pPr>
              <w:spacing w:before="40" w:after="40" w:line="240" w:lineRule="auto"/>
              <w:jc w:val="center"/>
              <w:rPr>
                <w:rFonts w:ascii="Calibri" w:hAnsi="Calibri"/>
                <w:b/>
                <w:sz w:val="22"/>
                <w:lang w:eastAsia="en-US"/>
              </w:rPr>
            </w:pPr>
            <w:r w:rsidRPr="008A6BFB">
              <w:rPr>
                <w:rFonts w:ascii="Calibri" w:hAnsi="Calibri"/>
                <w:b/>
                <w:sz w:val="22"/>
                <w:lang w:eastAsia="en-US"/>
              </w:rPr>
              <w:t>Железници</w:t>
            </w:r>
          </w:p>
        </w:tc>
        <w:tc>
          <w:tcPr>
            <w:tcW w:w="6732" w:type="dxa"/>
          </w:tcPr>
          <w:p w14:paraId="76E4B323" w14:textId="1F3CDB14" w:rsidR="00732BB8" w:rsidRPr="008A6BFB" w:rsidRDefault="00732BB8" w:rsidP="001D353D">
            <w:pPr>
              <w:spacing w:before="40" w:after="40" w:line="240" w:lineRule="auto"/>
              <w:rPr>
                <w:rFonts w:ascii="Calibri" w:hAnsi="Calibri"/>
                <w:sz w:val="22"/>
                <w:lang w:eastAsia="en-US"/>
              </w:rPr>
            </w:pPr>
            <w:r w:rsidRPr="008A6BFB">
              <w:rPr>
                <w:rFonts w:ascii="Calibri" w:hAnsi="Calibri"/>
                <w:sz w:val="22"/>
                <w:lang w:eastAsia="en-US"/>
              </w:rPr>
              <w:t xml:space="preserve">Оценка на критичността на отсечки от националната </w:t>
            </w:r>
            <w:r w:rsidR="00AE1D4D" w:rsidRPr="008A6BFB">
              <w:rPr>
                <w:rFonts w:ascii="Calibri" w:hAnsi="Calibri"/>
                <w:sz w:val="22"/>
                <w:lang w:eastAsia="en-US"/>
              </w:rPr>
              <w:t xml:space="preserve">железопътна </w:t>
            </w:r>
            <w:r w:rsidRPr="008A6BFB">
              <w:rPr>
                <w:rFonts w:ascii="Calibri" w:hAnsi="Calibri"/>
                <w:sz w:val="22"/>
                <w:lang w:eastAsia="en-US"/>
              </w:rPr>
              <w:t>мрежа</w:t>
            </w:r>
          </w:p>
        </w:tc>
        <w:tc>
          <w:tcPr>
            <w:tcW w:w="967" w:type="dxa"/>
            <w:vAlign w:val="center"/>
          </w:tcPr>
          <w:p w14:paraId="3EB93356" w14:textId="77777777" w:rsidR="00732BB8" w:rsidRPr="008A6BFB" w:rsidRDefault="00732BB8" w:rsidP="001D353D">
            <w:pPr>
              <w:spacing w:before="40" w:after="40" w:line="240" w:lineRule="auto"/>
              <w:jc w:val="center"/>
              <w:rPr>
                <w:rFonts w:ascii="Calibri" w:hAnsi="Calibri"/>
                <w:sz w:val="22"/>
                <w:lang w:eastAsia="en-US"/>
              </w:rPr>
            </w:pPr>
            <w:r w:rsidRPr="008A6BFB">
              <w:rPr>
                <w:rFonts w:ascii="Calibri" w:hAnsi="Calibri"/>
                <w:sz w:val="22"/>
                <w:lang w:eastAsia="en-US"/>
              </w:rPr>
              <w:t>НКЖИ</w:t>
            </w:r>
          </w:p>
        </w:tc>
      </w:tr>
      <w:tr w:rsidR="00114AD0" w:rsidRPr="008A6BFB" w14:paraId="12844A23"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4B0C3C5F" w14:textId="77777777" w:rsidR="00114AD0" w:rsidRPr="008A6BFB" w:rsidRDefault="002527B1" w:rsidP="001D353D">
            <w:pPr>
              <w:spacing w:before="40" w:after="40" w:line="240" w:lineRule="auto"/>
              <w:jc w:val="center"/>
              <w:rPr>
                <w:rFonts w:ascii="Calibri" w:hAnsi="Calibri"/>
                <w:b/>
                <w:sz w:val="22"/>
                <w:lang w:eastAsia="en-US"/>
              </w:rPr>
            </w:pPr>
            <w:r w:rsidRPr="008A6BFB">
              <w:rPr>
                <w:rFonts w:ascii="Calibri" w:hAnsi="Calibri"/>
                <w:b/>
                <w:sz w:val="22"/>
                <w:lang w:eastAsia="en-US"/>
              </w:rPr>
              <w:t>Железници</w:t>
            </w:r>
          </w:p>
        </w:tc>
        <w:tc>
          <w:tcPr>
            <w:tcW w:w="6732" w:type="dxa"/>
          </w:tcPr>
          <w:p w14:paraId="2F74E8CC" w14:textId="7CAD62DB" w:rsidR="00114AD0" w:rsidRPr="008A6BFB" w:rsidRDefault="002527B1" w:rsidP="001D353D">
            <w:pPr>
              <w:spacing w:before="40" w:after="40" w:line="240" w:lineRule="auto"/>
              <w:rPr>
                <w:rFonts w:ascii="Calibri" w:hAnsi="Calibri"/>
                <w:sz w:val="22"/>
                <w:lang w:eastAsia="en-US"/>
              </w:rPr>
            </w:pPr>
            <w:r w:rsidRPr="008A6BFB">
              <w:rPr>
                <w:rFonts w:ascii="Calibri" w:hAnsi="Calibri"/>
                <w:sz w:val="22"/>
                <w:lang w:eastAsia="en-US"/>
              </w:rPr>
              <w:t xml:space="preserve">Провеждане на официално проучване </w:t>
            </w:r>
            <w:r w:rsidR="00AE1D4D" w:rsidRPr="008A6BFB">
              <w:rPr>
                <w:rFonts w:ascii="Calibri" w:hAnsi="Calibri"/>
                <w:sz w:val="22"/>
                <w:lang w:eastAsia="en-US"/>
              </w:rPr>
              <w:t>з</w:t>
            </w:r>
            <w:r w:rsidRPr="008A6BFB">
              <w:rPr>
                <w:rFonts w:ascii="Calibri" w:hAnsi="Calibri"/>
                <w:sz w:val="22"/>
                <w:lang w:eastAsia="en-US"/>
              </w:rPr>
              <w:t xml:space="preserve">а участъците с висок риск от нарушаване на движението поради </w:t>
            </w:r>
            <w:r w:rsidRPr="008A6BFB">
              <w:rPr>
                <w:rFonts w:ascii="Calibri" w:hAnsi="Calibri"/>
                <w:i/>
                <w:iCs/>
                <w:sz w:val="22"/>
                <w:lang w:eastAsia="en-US"/>
              </w:rPr>
              <w:t>виелици и обилни снеговалежи</w:t>
            </w:r>
            <w:r w:rsidRPr="008A6BFB">
              <w:rPr>
                <w:rFonts w:ascii="Calibri" w:hAnsi="Calibri"/>
                <w:sz w:val="22"/>
                <w:lang w:eastAsia="en-US"/>
              </w:rPr>
              <w:t>.</w:t>
            </w:r>
          </w:p>
        </w:tc>
        <w:tc>
          <w:tcPr>
            <w:tcW w:w="967" w:type="dxa"/>
            <w:vAlign w:val="center"/>
          </w:tcPr>
          <w:p w14:paraId="33139D3F" w14:textId="77777777" w:rsidR="00114AD0" w:rsidRPr="008A6BFB" w:rsidRDefault="002527B1" w:rsidP="001D353D">
            <w:pPr>
              <w:spacing w:before="40" w:after="40" w:line="240" w:lineRule="auto"/>
              <w:jc w:val="center"/>
              <w:rPr>
                <w:rFonts w:ascii="Calibri" w:hAnsi="Calibri"/>
                <w:sz w:val="22"/>
                <w:lang w:eastAsia="en-US"/>
              </w:rPr>
            </w:pPr>
            <w:r w:rsidRPr="008A6BFB">
              <w:rPr>
                <w:rFonts w:ascii="Calibri" w:hAnsi="Calibri"/>
                <w:sz w:val="22"/>
                <w:lang w:eastAsia="en-US"/>
              </w:rPr>
              <w:t>НКЖИ</w:t>
            </w:r>
          </w:p>
        </w:tc>
      </w:tr>
      <w:tr w:rsidR="00732BB8" w:rsidRPr="008A6BFB" w14:paraId="6FE3B030"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781CE8CB" w14:textId="77777777" w:rsidR="00732BB8" w:rsidRPr="008A6BFB" w:rsidRDefault="00732BB8" w:rsidP="001D353D">
            <w:pPr>
              <w:spacing w:before="40" w:after="40" w:line="240" w:lineRule="auto"/>
              <w:jc w:val="center"/>
              <w:rPr>
                <w:rFonts w:ascii="Calibri" w:hAnsi="Calibri"/>
                <w:b/>
                <w:sz w:val="22"/>
                <w:lang w:eastAsia="en-US"/>
              </w:rPr>
            </w:pPr>
            <w:r w:rsidRPr="008A6BFB">
              <w:rPr>
                <w:rFonts w:ascii="Calibri" w:hAnsi="Calibri"/>
                <w:b/>
                <w:sz w:val="22"/>
                <w:lang w:eastAsia="en-US"/>
              </w:rPr>
              <w:t>Железници</w:t>
            </w:r>
          </w:p>
        </w:tc>
        <w:tc>
          <w:tcPr>
            <w:tcW w:w="6732" w:type="dxa"/>
          </w:tcPr>
          <w:p w14:paraId="081BA9E9" w14:textId="01E45881" w:rsidR="00732BB8" w:rsidRPr="008A6BFB" w:rsidRDefault="00DB0BD1" w:rsidP="001D353D">
            <w:pPr>
              <w:spacing w:before="40" w:after="40" w:line="240" w:lineRule="auto"/>
              <w:rPr>
                <w:rFonts w:ascii="Calibri" w:hAnsi="Calibri"/>
                <w:sz w:val="22"/>
                <w:lang w:eastAsia="en-US"/>
              </w:rPr>
            </w:pPr>
            <w:r w:rsidRPr="008A6BFB">
              <w:rPr>
                <w:rFonts w:ascii="Calibri" w:hAnsi="Calibri"/>
                <w:sz w:val="22"/>
                <w:lang w:eastAsia="en-US"/>
              </w:rPr>
              <w:t xml:space="preserve">На база проучването на риска от виелици и обилен снеговалеж, както и във връзка с обследването на критичността на </w:t>
            </w:r>
            <w:r w:rsidR="00AE1D4D" w:rsidRPr="008A6BFB">
              <w:rPr>
                <w:rFonts w:ascii="Calibri" w:hAnsi="Calibri"/>
                <w:sz w:val="22"/>
                <w:lang w:eastAsia="en-US"/>
              </w:rPr>
              <w:t xml:space="preserve">железопътните </w:t>
            </w:r>
            <w:r w:rsidRPr="008A6BFB">
              <w:rPr>
                <w:rFonts w:ascii="Calibri" w:hAnsi="Calibri"/>
                <w:sz w:val="22"/>
                <w:lang w:eastAsia="en-US"/>
              </w:rPr>
              <w:t xml:space="preserve">отсечки, да се изготви и изпълни програма за </w:t>
            </w:r>
            <w:r w:rsidR="00AE1D4D" w:rsidRPr="008A6BFB">
              <w:rPr>
                <w:rFonts w:ascii="Calibri" w:hAnsi="Calibri"/>
                <w:sz w:val="22"/>
                <w:lang w:eastAsia="en-US"/>
              </w:rPr>
              <w:t xml:space="preserve">повишаване устойчивостта </w:t>
            </w:r>
            <w:r w:rsidRPr="008A6BFB">
              <w:rPr>
                <w:rFonts w:ascii="Calibri" w:hAnsi="Calibri"/>
                <w:sz w:val="22"/>
                <w:lang w:eastAsia="en-US"/>
              </w:rPr>
              <w:t>на най-уязвимите отсечки</w:t>
            </w:r>
            <w:r w:rsidR="00AE1D4D" w:rsidRPr="008A6BFB">
              <w:rPr>
                <w:rFonts w:ascii="Calibri" w:hAnsi="Calibri"/>
                <w:sz w:val="22"/>
                <w:lang w:eastAsia="en-US"/>
              </w:rPr>
              <w:t xml:space="preserve"> (напр. засаждане</w:t>
            </w:r>
            <w:r w:rsidRPr="008A6BFB">
              <w:rPr>
                <w:rFonts w:ascii="Calibri" w:hAnsi="Calibri"/>
                <w:sz w:val="22"/>
                <w:lang w:eastAsia="en-US"/>
              </w:rPr>
              <w:t xml:space="preserve"> </w:t>
            </w:r>
            <w:r w:rsidR="00AE1D4D" w:rsidRPr="008A6BFB">
              <w:rPr>
                <w:rFonts w:ascii="Calibri" w:hAnsi="Calibri"/>
                <w:sz w:val="22"/>
                <w:lang w:eastAsia="en-US"/>
              </w:rPr>
              <w:t xml:space="preserve">на </w:t>
            </w:r>
            <w:r w:rsidRPr="008A6BFB">
              <w:rPr>
                <w:rFonts w:ascii="Calibri" w:hAnsi="Calibri"/>
                <w:sz w:val="22"/>
                <w:lang w:eastAsia="en-US"/>
              </w:rPr>
              <w:t xml:space="preserve">растителност </w:t>
            </w:r>
            <w:r w:rsidR="00AE1D4D" w:rsidRPr="008A6BFB">
              <w:rPr>
                <w:rFonts w:ascii="Calibri" w:hAnsi="Calibri"/>
                <w:sz w:val="22"/>
                <w:lang w:eastAsia="en-US"/>
              </w:rPr>
              <w:t>срещу</w:t>
            </w:r>
            <w:r w:rsidRPr="008A6BFB">
              <w:rPr>
                <w:rFonts w:ascii="Calibri" w:hAnsi="Calibri"/>
                <w:sz w:val="22"/>
                <w:lang w:eastAsia="en-US"/>
              </w:rPr>
              <w:t xml:space="preserve"> </w:t>
            </w:r>
            <w:r w:rsidR="00AE1D4D" w:rsidRPr="008A6BFB">
              <w:rPr>
                <w:rFonts w:ascii="Calibri" w:hAnsi="Calibri"/>
                <w:sz w:val="22"/>
                <w:lang w:eastAsia="en-US"/>
              </w:rPr>
              <w:t>снего</w:t>
            </w:r>
            <w:r w:rsidRPr="008A6BFB">
              <w:rPr>
                <w:rFonts w:ascii="Calibri" w:hAnsi="Calibri"/>
                <w:sz w:val="22"/>
                <w:lang w:eastAsia="en-US"/>
              </w:rPr>
              <w:t>навявания</w:t>
            </w:r>
            <w:r w:rsidR="00AE1D4D" w:rsidRPr="008A6BFB">
              <w:rPr>
                <w:rFonts w:ascii="Calibri" w:hAnsi="Calibri"/>
                <w:sz w:val="22"/>
                <w:lang w:eastAsia="en-US"/>
              </w:rPr>
              <w:t>,</w:t>
            </w:r>
            <w:r w:rsidRPr="008A6BFB">
              <w:rPr>
                <w:rFonts w:ascii="Calibri" w:hAnsi="Calibri"/>
                <w:sz w:val="22"/>
                <w:lang w:eastAsia="en-US"/>
              </w:rPr>
              <w:t xml:space="preserve"> </w:t>
            </w:r>
            <w:r w:rsidR="00AE1D4D" w:rsidRPr="008A6BFB">
              <w:rPr>
                <w:rFonts w:ascii="Calibri" w:hAnsi="Calibri"/>
                <w:sz w:val="22"/>
                <w:lang w:eastAsia="en-US"/>
              </w:rPr>
              <w:t>поставяне на</w:t>
            </w:r>
            <w:r w:rsidRPr="008A6BFB">
              <w:rPr>
                <w:rFonts w:ascii="Calibri" w:hAnsi="Calibri"/>
                <w:sz w:val="22"/>
                <w:lang w:eastAsia="en-US"/>
              </w:rPr>
              <w:t xml:space="preserve"> </w:t>
            </w:r>
            <w:r w:rsidR="00AE1D4D" w:rsidRPr="008A6BFB">
              <w:rPr>
                <w:rFonts w:ascii="Calibri" w:hAnsi="Calibri"/>
                <w:sz w:val="22"/>
                <w:lang w:eastAsia="en-US"/>
              </w:rPr>
              <w:t xml:space="preserve">снегозащитни </w:t>
            </w:r>
            <w:r w:rsidRPr="008A6BFB">
              <w:rPr>
                <w:rFonts w:ascii="Calibri" w:hAnsi="Calibri"/>
                <w:sz w:val="22"/>
                <w:lang w:eastAsia="en-US"/>
              </w:rPr>
              <w:t>съоръжения и пр</w:t>
            </w:r>
            <w:r w:rsidR="004E2B0B" w:rsidRPr="008A6BFB">
              <w:rPr>
                <w:rFonts w:ascii="Calibri" w:hAnsi="Calibri"/>
                <w:sz w:val="22"/>
                <w:lang w:eastAsia="en-US"/>
              </w:rPr>
              <w:t>.</w:t>
            </w:r>
            <w:r w:rsidR="00AE1D4D" w:rsidRPr="008A6BFB">
              <w:rPr>
                <w:rFonts w:ascii="Calibri" w:hAnsi="Calibri"/>
                <w:sz w:val="22"/>
                <w:lang w:eastAsia="en-US"/>
              </w:rPr>
              <w:t>)</w:t>
            </w:r>
          </w:p>
        </w:tc>
        <w:tc>
          <w:tcPr>
            <w:tcW w:w="967" w:type="dxa"/>
            <w:vAlign w:val="center"/>
          </w:tcPr>
          <w:p w14:paraId="2852145B" w14:textId="77777777" w:rsidR="00732BB8" w:rsidRPr="008A6BFB" w:rsidRDefault="00732BB8" w:rsidP="001D353D">
            <w:pPr>
              <w:spacing w:before="40" w:after="40" w:line="240" w:lineRule="auto"/>
              <w:jc w:val="center"/>
              <w:rPr>
                <w:rFonts w:ascii="Calibri" w:hAnsi="Calibri"/>
                <w:sz w:val="22"/>
                <w:lang w:eastAsia="en-US"/>
              </w:rPr>
            </w:pPr>
            <w:r w:rsidRPr="008A6BFB">
              <w:rPr>
                <w:rFonts w:ascii="Calibri" w:hAnsi="Calibri"/>
                <w:sz w:val="22"/>
                <w:lang w:eastAsia="en-US"/>
              </w:rPr>
              <w:t>НКЖИ</w:t>
            </w:r>
          </w:p>
        </w:tc>
      </w:tr>
      <w:tr w:rsidR="00732BB8" w:rsidRPr="008A6BFB" w14:paraId="63CC2313"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0CEB0612" w14:textId="77777777" w:rsidR="00732BB8" w:rsidRPr="008A6BFB" w:rsidRDefault="00732BB8" w:rsidP="001D353D">
            <w:pPr>
              <w:spacing w:before="40" w:after="40" w:line="240" w:lineRule="auto"/>
              <w:jc w:val="center"/>
              <w:rPr>
                <w:rFonts w:ascii="Calibri" w:hAnsi="Calibri"/>
                <w:b/>
                <w:sz w:val="22"/>
                <w:lang w:eastAsia="en-US"/>
              </w:rPr>
            </w:pPr>
            <w:r w:rsidRPr="008A6BFB">
              <w:rPr>
                <w:rFonts w:ascii="Calibri" w:hAnsi="Calibri"/>
                <w:b/>
                <w:sz w:val="22"/>
                <w:lang w:eastAsia="en-US"/>
              </w:rPr>
              <w:t>Пътища</w:t>
            </w:r>
          </w:p>
        </w:tc>
        <w:tc>
          <w:tcPr>
            <w:tcW w:w="6732" w:type="dxa"/>
          </w:tcPr>
          <w:p w14:paraId="2F5491EB" w14:textId="6FFCFD7A" w:rsidR="00732BB8" w:rsidRPr="008A6BFB" w:rsidRDefault="00732BB8" w:rsidP="001D353D">
            <w:pPr>
              <w:spacing w:before="40" w:after="40" w:line="240" w:lineRule="auto"/>
              <w:rPr>
                <w:rFonts w:ascii="Calibri" w:hAnsi="Calibri"/>
                <w:sz w:val="22"/>
                <w:lang w:eastAsia="en-US"/>
              </w:rPr>
            </w:pPr>
            <w:r w:rsidRPr="008A6BFB">
              <w:rPr>
                <w:rFonts w:ascii="Calibri" w:hAnsi="Calibri"/>
                <w:sz w:val="22"/>
                <w:lang w:eastAsia="en-US"/>
              </w:rPr>
              <w:t xml:space="preserve">Провеждане на официални проучвания за оценка на ефектите от спиране </w:t>
            </w:r>
            <w:r w:rsidR="00AE1D4D" w:rsidRPr="008A6BFB">
              <w:rPr>
                <w:rFonts w:ascii="Calibri" w:hAnsi="Calibri"/>
                <w:sz w:val="22"/>
                <w:lang w:eastAsia="en-US"/>
              </w:rPr>
              <w:t xml:space="preserve">движението </w:t>
            </w:r>
            <w:r w:rsidRPr="008A6BFB">
              <w:rPr>
                <w:rFonts w:ascii="Calibri" w:hAnsi="Calibri"/>
                <w:sz w:val="22"/>
                <w:lang w:eastAsia="en-US"/>
              </w:rPr>
              <w:t>на тежкотоварни</w:t>
            </w:r>
            <w:r w:rsidR="00AE1D4D" w:rsidRPr="008A6BFB">
              <w:rPr>
                <w:rFonts w:ascii="Calibri" w:hAnsi="Calibri"/>
                <w:sz w:val="22"/>
                <w:lang w:eastAsia="en-US"/>
              </w:rPr>
              <w:t>те превозни средства</w:t>
            </w:r>
            <w:r w:rsidRPr="008A6BFB">
              <w:rPr>
                <w:rFonts w:ascii="Calibri" w:hAnsi="Calibri"/>
                <w:sz w:val="22"/>
                <w:lang w:eastAsia="en-US"/>
              </w:rPr>
              <w:t xml:space="preserve"> </w:t>
            </w:r>
            <w:r w:rsidR="001F7478" w:rsidRPr="008A6BFB">
              <w:rPr>
                <w:rFonts w:ascii="Calibri" w:hAnsi="Calibri"/>
                <w:sz w:val="22"/>
                <w:lang w:eastAsia="en-US"/>
              </w:rPr>
              <w:t>при</w:t>
            </w:r>
            <w:r w:rsidRPr="008A6BFB">
              <w:rPr>
                <w:rFonts w:ascii="Calibri" w:hAnsi="Calibri"/>
                <w:sz w:val="22"/>
                <w:lang w:eastAsia="en-US"/>
              </w:rPr>
              <w:t xml:space="preserve"> температурата на </w:t>
            </w:r>
            <w:r w:rsidR="001F7478" w:rsidRPr="008A6BFB">
              <w:rPr>
                <w:rFonts w:ascii="Calibri" w:hAnsi="Calibri"/>
                <w:sz w:val="22"/>
                <w:lang w:eastAsia="en-US"/>
              </w:rPr>
              <w:t>въздуха над</w:t>
            </w:r>
            <w:r w:rsidRPr="008A6BFB">
              <w:rPr>
                <w:rFonts w:ascii="Calibri" w:hAnsi="Calibri"/>
                <w:sz w:val="22"/>
                <w:lang w:eastAsia="en-US"/>
              </w:rPr>
              <w:t xml:space="preserve"> 35°</w:t>
            </w:r>
            <w:r w:rsidR="001F7478" w:rsidRPr="008A6BFB">
              <w:rPr>
                <w:rFonts w:ascii="Calibri" w:hAnsi="Calibri"/>
                <w:sz w:val="22"/>
                <w:lang w:eastAsia="en-US"/>
              </w:rPr>
              <w:t>С</w:t>
            </w:r>
            <w:r w:rsidRPr="008A6BFB">
              <w:rPr>
                <w:rFonts w:ascii="Calibri" w:hAnsi="Calibri"/>
                <w:sz w:val="22"/>
                <w:lang w:eastAsia="en-US"/>
              </w:rPr>
              <w:t xml:space="preserve"> с цел намаляване на щетите върху настилката и увеличеното времето за пътуване за потребителите. Предлагане на алтернативни стратегии и оценяването им чрез АРП.</w:t>
            </w:r>
          </w:p>
        </w:tc>
        <w:tc>
          <w:tcPr>
            <w:tcW w:w="967" w:type="dxa"/>
            <w:vAlign w:val="center"/>
          </w:tcPr>
          <w:p w14:paraId="5A6EB2BF" w14:textId="77777777" w:rsidR="00732BB8" w:rsidRPr="008A6BFB" w:rsidRDefault="00732BB8" w:rsidP="001D353D">
            <w:pPr>
              <w:spacing w:before="40" w:after="40" w:line="240" w:lineRule="auto"/>
              <w:jc w:val="center"/>
              <w:rPr>
                <w:rFonts w:ascii="Calibri" w:hAnsi="Calibri"/>
                <w:sz w:val="22"/>
                <w:lang w:eastAsia="en-US"/>
              </w:rPr>
            </w:pPr>
            <w:r w:rsidRPr="008A6BFB">
              <w:rPr>
                <w:rFonts w:ascii="Calibri" w:hAnsi="Calibri"/>
                <w:sz w:val="22"/>
                <w:lang w:eastAsia="en-US"/>
              </w:rPr>
              <w:t>АПИ</w:t>
            </w:r>
          </w:p>
        </w:tc>
      </w:tr>
      <w:tr w:rsidR="00732BB8" w:rsidRPr="008A6BFB" w14:paraId="2327B877"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296A7A01" w14:textId="77777777" w:rsidR="00732BB8" w:rsidRPr="008A6BFB" w:rsidRDefault="00732BB8" w:rsidP="001D353D">
            <w:pPr>
              <w:spacing w:before="40" w:after="40" w:line="240" w:lineRule="auto"/>
              <w:jc w:val="center"/>
              <w:rPr>
                <w:rFonts w:ascii="Calibri" w:hAnsi="Calibri"/>
                <w:b/>
                <w:sz w:val="22"/>
                <w:lang w:eastAsia="en-US"/>
              </w:rPr>
            </w:pPr>
            <w:r w:rsidRPr="008A6BFB">
              <w:rPr>
                <w:rFonts w:ascii="Calibri" w:hAnsi="Calibri"/>
                <w:b/>
                <w:sz w:val="22"/>
                <w:lang w:eastAsia="en-US"/>
              </w:rPr>
              <w:t>Пътища</w:t>
            </w:r>
          </w:p>
        </w:tc>
        <w:tc>
          <w:tcPr>
            <w:tcW w:w="6732" w:type="dxa"/>
          </w:tcPr>
          <w:p w14:paraId="74D733A1" w14:textId="60B7A57F" w:rsidR="00732BB8" w:rsidRPr="008A6BFB" w:rsidRDefault="00732BB8" w:rsidP="001D353D">
            <w:pPr>
              <w:spacing w:before="40" w:after="40" w:line="240" w:lineRule="auto"/>
              <w:rPr>
                <w:rFonts w:ascii="Calibri" w:hAnsi="Calibri"/>
                <w:sz w:val="22"/>
                <w:lang w:eastAsia="en-US"/>
              </w:rPr>
            </w:pPr>
            <w:r w:rsidRPr="008A6BFB">
              <w:rPr>
                <w:rFonts w:ascii="Calibri" w:hAnsi="Calibri"/>
                <w:sz w:val="22"/>
                <w:lang w:eastAsia="en-US"/>
              </w:rPr>
              <w:t xml:space="preserve">Преглед на </w:t>
            </w:r>
            <w:r w:rsidRPr="008A6BFB">
              <w:rPr>
                <w:rFonts w:ascii="Calibri" w:hAnsi="Calibri"/>
                <w:i/>
                <w:sz w:val="22"/>
                <w:lang w:eastAsia="en-US"/>
              </w:rPr>
              <w:t>стандартите за експлоатация и</w:t>
            </w:r>
            <w:r w:rsidRPr="008A6BFB">
              <w:rPr>
                <w:rFonts w:ascii="Calibri" w:hAnsi="Calibri"/>
                <w:sz w:val="22"/>
                <w:lang w:eastAsia="en-US"/>
              </w:rPr>
              <w:t xml:space="preserve"> </w:t>
            </w:r>
            <w:r w:rsidR="00CE3906" w:rsidRPr="008A6BFB">
              <w:rPr>
                <w:rFonts w:ascii="Calibri" w:hAnsi="Calibri"/>
                <w:i/>
                <w:sz w:val="22"/>
                <w:lang w:eastAsia="en-US"/>
              </w:rPr>
              <w:t>поддържане</w:t>
            </w:r>
            <w:r w:rsidRPr="008A6BFB">
              <w:rPr>
                <w:rFonts w:ascii="Calibri" w:hAnsi="Calibri"/>
                <w:sz w:val="22"/>
                <w:lang w:eastAsia="en-US"/>
              </w:rPr>
              <w:t xml:space="preserve"> в светлината на АИК, например </w:t>
            </w:r>
            <w:r w:rsidR="00AE1D4D" w:rsidRPr="008A6BFB">
              <w:rPr>
                <w:rFonts w:ascii="Calibri" w:hAnsi="Calibri"/>
                <w:sz w:val="22"/>
                <w:lang w:eastAsia="en-US"/>
              </w:rPr>
              <w:t xml:space="preserve">за </w:t>
            </w:r>
            <w:r w:rsidRPr="008A6BFB">
              <w:rPr>
                <w:rFonts w:ascii="Calibri" w:hAnsi="Calibri"/>
                <w:sz w:val="22"/>
                <w:lang w:eastAsia="en-US"/>
              </w:rPr>
              <w:t>обхват</w:t>
            </w:r>
            <w:r w:rsidR="00AE1D4D" w:rsidRPr="008A6BFB">
              <w:rPr>
                <w:rFonts w:ascii="Calibri" w:hAnsi="Calibri"/>
                <w:sz w:val="22"/>
                <w:lang w:eastAsia="en-US"/>
              </w:rPr>
              <w:t>а</w:t>
            </w:r>
            <w:r w:rsidRPr="008A6BFB">
              <w:rPr>
                <w:rFonts w:ascii="Calibri" w:hAnsi="Calibri"/>
                <w:sz w:val="22"/>
                <w:lang w:eastAsia="en-US"/>
              </w:rPr>
              <w:t xml:space="preserve"> и честотата на планираните ремонти на настилката (топлин</w:t>
            </w:r>
            <w:r w:rsidR="00AE1D4D" w:rsidRPr="008A6BFB">
              <w:rPr>
                <w:rFonts w:ascii="Calibri" w:hAnsi="Calibri"/>
                <w:sz w:val="22"/>
                <w:lang w:eastAsia="en-US"/>
              </w:rPr>
              <w:t>е</w:t>
            </w:r>
            <w:r w:rsidRPr="008A6BFB">
              <w:rPr>
                <w:rFonts w:ascii="Calibri" w:hAnsi="Calibri"/>
                <w:sz w:val="22"/>
                <w:lang w:eastAsia="en-US"/>
              </w:rPr>
              <w:t xml:space="preserve">н стрес), обхвата и честотата на </w:t>
            </w:r>
            <w:r w:rsidR="00CE3906" w:rsidRPr="008A6BFB">
              <w:rPr>
                <w:rFonts w:ascii="Calibri" w:hAnsi="Calibri"/>
                <w:sz w:val="22"/>
                <w:lang w:eastAsia="en-US"/>
              </w:rPr>
              <w:t>поддържане</w:t>
            </w:r>
            <w:r w:rsidRPr="008A6BFB">
              <w:rPr>
                <w:rFonts w:ascii="Calibri" w:hAnsi="Calibri"/>
                <w:sz w:val="22"/>
                <w:lang w:eastAsia="en-US"/>
              </w:rPr>
              <w:t xml:space="preserve"> на </w:t>
            </w:r>
            <w:r w:rsidR="00AE1D4D" w:rsidRPr="008A6BFB">
              <w:rPr>
                <w:rFonts w:ascii="Calibri" w:hAnsi="Calibri"/>
                <w:sz w:val="22"/>
                <w:lang w:eastAsia="en-US"/>
              </w:rPr>
              <w:t xml:space="preserve">отводнителните </w:t>
            </w:r>
            <w:r w:rsidRPr="008A6BFB">
              <w:rPr>
                <w:rFonts w:ascii="Calibri" w:hAnsi="Calibri"/>
                <w:sz w:val="22"/>
                <w:lang w:eastAsia="en-US"/>
              </w:rPr>
              <w:t>съоръжения (валежи), установяване на свлачища, насипи и щети по откоси и т.н.</w:t>
            </w:r>
            <w:r w:rsidRPr="008A6BFB">
              <w:rPr>
                <w:rStyle w:val="FootnoteReference"/>
                <w:rFonts w:ascii="Calibri" w:hAnsi="Calibri"/>
                <w:sz w:val="22"/>
              </w:rPr>
              <w:footnoteReference w:id="77"/>
            </w:r>
          </w:p>
        </w:tc>
        <w:tc>
          <w:tcPr>
            <w:tcW w:w="967" w:type="dxa"/>
            <w:vAlign w:val="center"/>
          </w:tcPr>
          <w:p w14:paraId="7EE49B53" w14:textId="77777777" w:rsidR="00732BB8" w:rsidRPr="008A6BFB" w:rsidRDefault="00732BB8" w:rsidP="001D353D">
            <w:pPr>
              <w:spacing w:before="40" w:after="40" w:line="240" w:lineRule="auto"/>
              <w:jc w:val="center"/>
              <w:rPr>
                <w:rFonts w:ascii="Calibri" w:hAnsi="Calibri"/>
                <w:sz w:val="22"/>
                <w:lang w:eastAsia="en-US"/>
              </w:rPr>
            </w:pPr>
            <w:r w:rsidRPr="008A6BFB">
              <w:rPr>
                <w:rFonts w:ascii="Calibri" w:hAnsi="Calibri"/>
                <w:sz w:val="22"/>
                <w:lang w:eastAsia="en-US"/>
              </w:rPr>
              <w:t>АПИ</w:t>
            </w:r>
          </w:p>
        </w:tc>
      </w:tr>
      <w:tr w:rsidR="00732BB8" w:rsidRPr="008A6BFB" w14:paraId="14240F40"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45DC63B4" w14:textId="77777777" w:rsidR="00732BB8" w:rsidRPr="008A6BFB" w:rsidRDefault="00732BB8" w:rsidP="001D353D">
            <w:pPr>
              <w:spacing w:before="40" w:after="40" w:line="240" w:lineRule="auto"/>
              <w:jc w:val="center"/>
              <w:rPr>
                <w:rFonts w:ascii="Calibri" w:hAnsi="Calibri"/>
                <w:b/>
                <w:sz w:val="22"/>
                <w:lang w:eastAsia="en-US"/>
              </w:rPr>
            </w:pPr>
            <w:r w:rsidRPr="008A6BFB">
              <w:rPr>
                <w:rFonts w:ascii="Calibri" w:hAnsi="Calibri"/>
                <w:b/>
                <w:sz w:val="22"/>
                <w:lang w:eastAsia="en-US"/>
              </w:rPr>
              <w:t>Железници</w:t>
            </w:r>
          </w:p>
        </w:tc>
        <w:tc>
          <w:tcPr>
            <w:tcW w:w="6732" w:type="dxa"/>
          </w:tcPr>
          <w:p w14:paraId="32E9CC41" w14:textId="4E3E3299" w:rsidR="00732BB8" w:rsidRPr="008A6BFB" w:rsidRDefault="00732BB8" w:rsidP="001D353D">
            <w:pPr>
              <w:spacing w:before="40" w:after="40" w:line="240" w:lineRule="auto"/>
              <w:rPr>
                <w:rFonts w:ascii="Calibri" w:hAnsi="Calibri"/>
                <w:sz w:val="22"/>
                <w:lang w:eastAsia="en-US"/>
              </w:rPr>
            </w:pPr>
            <w:r w:rsidRPr="008A6BFB">
              <w:rPr>
                <w:rFonts w:ascii="Calibri" w:hAnsi="Calibri"/>
                <w:sz w:val="22"/>
                <w:lang w:eastAsia="en-US"/>
              </w:rPr>
              <w:t xml:space="preserve">Преглед на </w:t>
            </w:r>
            <w:r w:rsidRPr="008A6BFB">
              <w:rPr>
                <w:rFonts w:ascii="Calibri" w:hAnsi="Calibri"/>
                <w:i/>
                <w:sz w:val="22"/>
                <w:lang w:eastAsia="en-US"/>
              </w:rPr>
              <w:t>стандартите за експлоатация и</w:t>
            </w:r>
            <w:r w:rsidRPr="008A6BFB">
              <w:rPr>
                <w:rFonts w:ascii="Calibri" w:hAnsi="Calibri"/>
                <w:sz w:val="22"/>
                <w:lang w:eastAsia="en-US"/>
              </w:rPr>
              <w:t xml:space="preserve"> </w:t>
            </w:r>
            <w:r w:rsidR="00CE3906" w:rsidRPr="008A6BFB">
              <w:rPr>
                <w:rFonts w:ascii="Calibri" w:hAnsi="Calibri"/>
                <w:i/>
                <w:sz w:val="22"/>
                <w:lang w:eastAsia="en-US"/>
              </w:rPr>
              <w:t>поддържане</w:t>
            </w:r>
            <w:r w:rsidRPr="008A6BFB">
              <w:rPr>
                <w:rFonts w:ascii="Calibri" w:hAnsi="Calibri"/>
                <w:sz w:val="22"/>
                <w:lang w:eastAsia="en-US"/>
              </w:rPr>
              <w:t xml:space="preserve"> в светлината на АИК, например </w:t>
            </w:r>
            <w:r w:rsidR="00AE1D4D" w:rsidRPr="008A6BFB">
              <w:rPr>
                <w:rFonts w:ascii="Calibri" w:hAnsi="Calibri"/>
                <w:sz w:val="22"/>
                <w:lang w:eastAsia="en-US"/>
              </w:rPr>
              <w:t xml:space="preserve">за </w:t>
            </w:r>
            <w:r w:rsidRPr="008A6BFB">
              <w:rPr>
                <w:rFonts w:ascii="Calibri" w:hAnsi="Calibri"/>
                <w:sz w:val="22"/>
                <w:lang w:eastAsia="en-US"/>
              </w:rPr>
              <w:t>обхват</w:t>
            </w:r>
            <w:r w:rsidR="00AE1D4D" w:rsidRPr="008A6BFB">
              <w:rPr>
                <w:rFonts w:ascii="Calibri" w:hAnsi="Calibri"/>
                <w:sz w:val="22"/>
                <w:lang w:eastAsia="en-US"/>
              </w:rPr>
              <w:t>а</w:t>
            </w:r>
            <w:r w:rsidRPr="008A6BFB">
              <w:rPr>
                <w:rFonts w:ascii="Calibri" w:hAnsi="Calibri"/>
                <w:sz w:val="22"/>
                <w:lang w:eastAsia="en-US"/>
              </w:rPr>
              <w:t xml:space="preserve"> и честотата на </w:t>
            </w:r>
            <w:r w:rsidR="00CE3906" w:rsidRPr="008A6BFB">
              <w:rPr>
                <w:rFonts w:ascii="Calibri" w:hAnsi="Calibri"/>
                <w:sz w:val="22"/>
                <w:lang w:eastAsia="en-US"/>
              </w:rPr>
              <w:t>поддържане</w:t>
            </w:r>
            <w:r w:rsidRPr="008A6BFB">
              <w:rPr>
                <w:rFonts w:ascii="Calibri" w:hAnsi="Calibri"/>
                <w:sz w:val="22"/>
                <w:lang w:eastAsia="en-US"/>
              </w:rPr>
              <w:t xml:space="preserve"> </w:t>
            </w:r>
            <w:r w:rsidR="00AE1D4D" w:rsidRPr="008A6BFB">
              <w:rPr>
                <w:rFonts w:ascii="Calibri" w:hAnsi="Calibri"/>
                <w:sz w:val="22"/>
                <w:lang w:eastAsia="en-US"/>
              </w:rPr>
              <w:t xml:space="preserve">на железопътните стрелки </w:t>
            </w:r>
            <w:r w:rsidRPr="008A6BFB">
              <w:rPr>
                <w:rFonts w:ascii="Calibri" w:hAnsi="Calibri"/>
                <w:sz w:val="22"/>
                <w:lang w:eastAsia="en-US"/>
              </w:rPr>
              <w:t xml:space="preserve">(студ), обхвата и честотата на инспекциите и </w:t>
            </w:r>
            <w:r w:rsidR="00CE3906" w:rsidRPr="008A6BFB">
              <w:rPr>
                <w:rFonts w:ascii="Calibri" w:hAnsi="Calibri"/>
                <w:sz w:val="22"/>
                <w:lang w:eastAsia="en-US"/>
              </w:rPr>
              <w:t>поддържането</w:t>
            </w:r>
            <w:r w:rsidRPr="008A6BFB">
              <w:rPr>
                <w:rFonts w:ascii="Calibri" w:hAnsi="Calibri"/>
                <w:sz w:val="22"/>
                <w:lang w:eastAsia="en-US"/>
              </w:rPr>
              <w:t xml:space="preserve"> на контактната мрежа и оборудване</w:t>
            </w:r>
            <w:r w:rsidR="00AE1D4D" w:rsidRPr="008A6BFB">
              <w:rPr>
                <w:rFonts w:ascii="Calibri" w:hAnsi="Calibri"/>
                <w:sz w:val="22"/>
                <w:lang w:eastAsia="en-US"/>
              </w:rPr>
              <w:t>то за управление на движението</w:t>
            </w:r>
            <w:r w:rsidRPr="008A6BFB">
              <w:rPr>
                <w:rFonts w:ascii="Calibri" w:hAnsi="Calibri"/>
                <w:sz w:val="22"/>
                <w:lang w:eastAsia="en-US"/>
              </w:rPr>
              <w:t xml:space="preserve"> през зимата (студ, снеговалежи, виелици), установяването на свлачища, насипи и щети по откоси и т.н.</w:t>
            </w:r>
          </w:p>
        </w:tc>
        <w:tc>
          <w:tcPr>
            <w:tcW w:w="967" w:type="dxa"/>
            <w:vAlign w:val="center"/>
          </w:tcPr>
          <w:p w14:paraId="4E4DA79D" w14:textId="77777777" w:rsidR="00732BB8" w:rsidRPr="008A6BFB" w:rsidRDefault="00732BB8" w:rsidP="001D353D">
            <w:pPr>
              <w:spacing w:before="40" w:after="40" w:line="240" w:lineRule="auto"/>
              <w:jc w:val="center"/>
              <w:rPr>
                <w:rFonts w:ascii="Calibri" w:hAnsi="Calibri"/>
                <w:sz w:val="22"/>
                <w:lang w:eastAsia="en-US"/>
              </w:rPr>
            </w:pPr>
            <w:r w:rsidRPr="008A6BFB">
              <w:rPr>
                <w:rFonts w:ascii="Calibri" w:hAnsi="Calibri"/>
                <w:sz w:val="22"/>
                <w:lang w:eastAsia="en-US"/>
              </w:rPr>
              <w:t>НКЖИ</w:t>
            </w:r>
          </w:p>
        </w:tc>
      </w:tr>
      <w:tr w:rsidR="00732BB8" w:rsidRPr="008A6BFB" w14:paraId="28CEFC2E"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4669BC3A" w14:textId="77777777" w:rsidR="00732BB8" w:rsidRPr="008A6BFB" w:rsidRDefault="00732BB8" w:rsidP="001D353D">
            <w:pPr>
              <w:spacing w:before="40" w:after="40" w:line="240" w:lineRule="auto"/>
              <w:jc w:val="center"/>
              <w:rPr>
                <w:rFonts w:ascii="Calibri" w:hAnsi="Calibri"/>
                <w:b/>
                <w:sz w:val="22"/>
                <w:lang w:eastAsia="en-US"/>
              </w:rPr>
            </w:pPr>
            <w:r w:rsidRPr="008A6BFB">
              <w:rPr>
                <w:rFonts w:ascii="Calibri" w:hAnsi="Calibri"/>
                <w:b/>
                <w:sz w:val="22"/>
                <w:lang w:eastAsia="en-US"/>
              </w:rPr>
              <w:t>Воден транспорт</w:t>
            </w:r>
          </w:p>
        </w:tc>
        <w:tc>
          <w:tcPr>
            <w:tcW w:w="6732" w:type="dxa"/>
          </w:tcPr>
          <w:p w14:paraId="6166DCD4" w14:textId="7190296F" w:rsidR="00732BB8" w:rsidRPr="008A6BFB" w:rsidRDefault="00732BB8" w:rsidP="001D353D">
            <w:pPr>
              <w:spacing w:before="40" w:after="40" w:line="240" w:lineRule="auto"/>
              <w:rPr>
                <w:rFonts w:ascii="Calibri" w:hAnsi="Calibri"/>
                <w:sz w:val="22"/>
                <w:lang w:eastAsia="en-US"/>
              </w:rPr>
            </w:pPr>
            <w:r w:rsidRPr="008A6BFB">
              <w:rPr>
                <w:rFonts w:ascii="Calibri" w:hAnsi="Calibri"/>
                <w:sz w:val="22"/>
                <w:lang w:eastAsia="en-US"/>
              </w:rPr>
              <w:t xml:space="preserve">Преглед на </w:t>
            </w:r>
            <w:r w:rsidRPr="008A6BFB">
              <w:rPr>
                <w:rFonts w:ascii="Calibri" w:hAnsi="Calibri"/>
                <w:i/>
                <w:sz w:val="22"/>
                <w:lang w:eastAsia="en-US"/>
              </w:rPr>
              <w:t>стандартите за експлоатация и</w:t>
            </w:r>
            <w:r w:rsidRPr="008A6BFB">
              <w:rPr>
                <w:rFonts w:ascii="Calibri" w:hAnsi="Calibri"/>
                <w:sz w:val="22"/>
                <w:lang w:eastAsia="en-US"/>
              </w:rPr>
              <w:t xml:space="preserve"> </w:t>
            </w:r>
            <w:r w:rsidR="00CE3906" w:rsidRPr="008A6BFB">
              <w:rPr>
                <w:rFonts w:ascii="Calibri" w:hAnsi="Calibri"/>
                <w:i/>
                <w:sz w:val="22"/>
                <w:lang w:eastAsia="en-US"/>
              </w:rPr>
              <w:t>поддържане</w:t>
            </w:r>
            <w:r w:rsidRPr="008A6BFB">
              <w:rPr>
                <w:rFonts w:ascii="Calibri" w:hAnsi="Calibri"/>
                <w:sz w:val="22"/>
                <w:lang w:eastAsia="en-US"/>
              </w:rPr>
              <w:t xml:space="preserve"> в светлината на АИК, например </w:t>
            </w:r>
            <w:r w:rsidR="00AE1D4D" w:rsidRPr="008A6BFB">
              <w:rPr>
                <w:rFonts w:ascii="Calibri" w:hAnsi="Calibri"/>
                <w:sz w:val="22"/>
                <w:lang w:eastAsia="en-US"/>
              </w:rPr>
              <w:t xml:space="preserve">за </w:t>
            </w:r>
            <w:r w:rsidRPr="008A6BFB">
              <w:rPr>
                <w:rFonts w:ascii="Calibri" w:hAnsi="Calibri"/>
                <w:sz w:val="22"/>
                <w:lang w:eastAsia="en-US"/>
              </w:rPr>
              <w:t>обхват</w:t>
            </w:r>
            <w:r w:rsidR="00AE1D4D" w:rsidRPr="008A6BFB">
              <w:rPr>
                <w:rFonts w:ascii="Calibri" w:hAnsi="Calibri"/>
                <w:sz w:val="22"/>
                <w:lang w:eastAsia="en-US"/>
              </w:rPr>
              <w:t>а</w:t>
            </w:r>
            <w:r w:rsidRPr="008A6BFB">
              <w:rPr>
                <w:rFonts w:ascii="Calibri" w:hAnsi="Calibri"/>
                <w:sz w:val="22"/>
                <w:lang w:eastAsia="en-US"/>
              </w:rPr>
              <w:t xml:space="preserve"> и честотата на </w:t>
            </w:r>
            <w:r w:rsidR="00AE1D4D" w:rsidRPr="008A6BFB">
              <w:rPr>
                <w:rFonts w:ascii="Calibri" w:hAnsi="Calibri"/>
                <w:sz w:val="22"/>
                <w:lang w:eastAsia="en-US"/>
              </w:rPr>
              <w:t xml:space="preserve">драгиране </w:t>
            </w:r>
            <w:r w:rsidRPr="008A6BFB">
              <w:rPr>
                <w:rFonts w:ascii="Calibri" w:hAnsi="Calibri"/>
                <w:sz w:val="22"/>
                <w:lang w:eastAsia="en-US"/>
              </w:rPr>
              <w:t xml:space="preserve">на Дунава (валежи), обхвата на дейностите за инспекция и </w:t>
            </w:r>
            <w:r w:rsidR="00CE3906" w:rsidRPr="008A6BFB">
              <w:rPr>
                <w:rFonts w:ascii="Calibri" w:hAnsi="Calibri"/>
                <w:sz w:val="22"/>
                <w:lang w:eastAsia="en-US"/>
              </w:rPr>
              <w:t>поддържане</w:t>
            </w:r>
            <w:r w:rsidRPr="008A6BFB">
              <w:rPr>
                <w:rFonts w:ascii="Calibri" w:hAnsi="Calibri"/>
                <w:sz w:val="22"/>
                <w:lang w:eastAsia="en-US"/>
              </w:rPr>
              <w:t xml:space="preserve"> на пристанищно оборудване (студ, снеговалежи, виелиците) и т.н.</w:t>
            </w:r>
          </w:p>
        </w:tc>
        <w:tc>
          <w:tcPr>
            <w:tcW w:w="967" w:type="dxa"/>
            <w:vAlign w:val="center"/>
          </w:tcPr>
          <w:p w14:paraId="4232901A" w14:textId="77777777" w:rsidR="00732BB8" w:rsidRPr="008A6BFB" w:rsidRDefault="00732BB8" w:rsidP="001D353D">
            <w:pPr>
              <w:spacing w:before="40" w:after="40" w:line="240" w:lineRule="auto"/>
              <w:jc w:val="center"/>
              <w:rPr>
                <w:rFonts w:ascii="Calibri" w:hAnsi="Calibri"/>
                <w:sz w:val="22"/>
                <w:lang w:eastAsia="en-US"/>
              </w:rPr>
            </w:pPr>
            <w:r w:rsidRPr="008A6BFB">
              <w:rPr>
                <w:rFonts w:ascii="Calibri" w:hAnsi="Calibri"/>
                <w:sz w:val="22"/>
                <w:lang w:eastAsia="en-US"/>
              </w:rPr>
              <w:t xml:space="preserve">ИАППД, ДППИ, пристанищни </w:t>
            </w:r>
            <w:r w:rsidR="001F7478" w:rsidRPr="008A6BFB">
              <w:rPr>
                <w:rFonts w:ascii="Calibri" w:hAnsi="Calibri"/>
                <w:sz w:val="22"/>
                <w:lang w:eastAsia="en-US"/>
              </w:rPr>
              <w:t>оператори</w:t>
            </w:r>
          </w:p>
        </w:tc>
      </w:tr>
      <w:tr w:rsidR="00732BB8" w:rsidRPr="008A6BFB" w14:paraId="0BEFA135"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27AD362C" w14:textId="77777777" w:rsidR="00732BB8" w:rsidRPr="008A6BFB" w:rsidRDefault="00732BB8" w:rsidP="001D353D">
            <w:pPr>
              <w:spacing w:before="40" w:after="40" w:line="240" w:lineRule="auto"/>
              <w:jc w:val="center"/>
              <w:rPr>
                <w:rFonts w:ascii="Calibri" w:hAnsi="Calibri"/>
                <w:b/>
                <w:sz w:val="22"/>
                <w:lang w:eastAsia="en-US"/>
              </w:rPr>
            </w:pPr>
            <w:r w:rsidRPr="008A6BFB">
              <w:rPr>
                <w:rFonts w:ascii="Calibri" w:hAnsi="Calibri"/>
                <w:b/>
                <w:sz w:val="22"/>
                <w:lang w:eastAsia="en-US"/>
              </w:rPr>
              <w:t>Въздушен транспорт</w:t>
            </w:r>
          </w:p>
        </w:tc>
        <w:tc>
          <w:tcPr>
            <w:tcW w:w="6732" w:type="dxa"/>
          </w:tcPr>
          <w:p w14:paraId="3B03F812" w14:textId="679CA2F2" w:rsidR="00732BB8" w:rsidRPr="008A6BFB" w:rsidRDefault="00732BB8" w:rsidP="001D353D">
            <w:pPr>
              <w:spacing w:before="40" w:after="40" w:line="240" w:lineRule="auto"/>
              <w:rPr>
                <w:rFonts w:ascii="Calibri" w:hAnsi="Calibri"/>
                <w:sz w:val="22"/>
                <w:lang w:eastAsia="en-US"/>
              </w:rPr>
            </w:pPr>
            <w:r w:rsidRPr="008A6BFB">
              <w:rPr>
                <w:rFonts w:ascii="Calibri" w:hAnsi="Calibri"/>
                <w:sz w:val="22"/>
                <w:lang w:eastAsia="en-US"/>
              </w:rPr>
              <w:t xml:space="preserve">Преглед на стандартите за експлоатация и </w:t>
            </w:r>
            <w:r w:rsidR="00CE3906" w:rsidRPr="008A6BFB">
              <w:rPr>
                <w:rFonts w:ascii="Calibri" w:hAnsi="Calibri"/>
                <w:sz w:val="22"/>
                <w:lang w:eastAsia="en-US"/>
              </w:rPr>
              <w:t>поддържане</w:t>
            </w:r>
            <w:r w:rsidRPr="008A6BFB">
              <w:rPr>
                <w:rFonts w:ascii="Calibri" w:hAnsi="Calibri"/>
                <w:sz w:val="22"/>
                <w:lang w:eastAsia="en-US"/>
              </w:rPr>
              <w:t xml:space="preserve"> в светлината на АИК, например </w:t>
            </w:r>
            <w:r w:rsidR="00AE1D4D" w:rsidRPr="008A6BFB">
              <w:rPr>
                <w:rFonts w:ascii="Calibri" w:hAnsi="Calibri"/>
                <w:sz w:val="22"/>
                <w:lang w:eastAsia="en-US"/>
              </w:rPr>
              <w:t xml:space="preserve">за </w:t>
            </w:r>
            <w:r w:rsidRPr="008A6BFB">
              <w:rPr>
                <w:rFonts w:ascii="Calibri" w:hAnsi="Calibri"/>
                <w:sz w:val="22"/>
                <w:lang w:eastAsia="en-US"/>
              </w:rPr>
              <w:t>обхват</w:t>
            </w:r>
            <w:r w:rsidR="00AE1D4D" w:rsidRPr="008A6BFB">
              <w:rPr>
                <w:rFonts w:ascii="Calibri" w:hAnsi="Calibri"/>
                <w:sz w:val="22"/>
                <w:lang w:eastAsia="en-US"/>
              </w:rPr>
              <w:t>а</w:t>
            </w:r>
            <w:r w:rsidRPr="008A6BFB">
              <w:rPr>
                <w:rFonts w:ascii="Calibri" w:hAnsi="Calibri"/>
                <w:sz w:val="22"/>
                <w:lang w:eastAsia="en-US"/>
              </w:rPr>
              <w:t xml:space="preserve"> и честотата на планираните ремонти на настилката (топлин</w:t>
            </w:r>
            <w:r w:rsidR="00AE1D4D" w:rsidRPr="008A6BFB">
              <w:rPr>
                <w:rFonts w:ascii="Calibri" w:hAnsi="Calibri"/>
                <w:sz w:val="22"/>
                <w:lang w:eastAsia="en-US"/>
              </w:rPr>
              <w:t>е</w:t>
            </w:r>
            <w:r w:rsidRPr="008A6BFB">
              <w:rPr>
                <w:rFonts w:ascii="Calibri" w:hAnsi="Calibri"/>
                <w:sz w:val="22"/>
                <w:lang w:eastAsia="en-US"/>
              </w:rPr>
              <w:t>н стрес), обхват</w:t>
            </w:r>
            <w:r w:rsidR="00AE1D4D" w:rsidRPr="008A6BFB">
              <w:rPr>
                <w:rFonts w:ascii="Calibri" w:hAnsi="Calibri"/>
                <w:sz w:val="22"/>
                <w:lang w:eastAsia="en-US"/>
              </w:rPr>
              <w:t>а</w:t>
            </w:r>
            <w:r w:rsidRPr="008A6BFB">
              <w:rPr>
                <w:rFonts w:ascii="Calibri" w:hAnsi="Calibri"/>
                <w:sz w:val="22"/>
                <w:lang w:eastAsia="en-US"/>
              </w:rPr>
              <w:t xml:space="preserve"> и честотата на </w:t>
            </w:r>
            <w:r w:rsidR="00CE3906" w:rsidRPr="008A6BFB">
              <w:rPr>
                <w:rFonts w:ascii="Calibri" w:hAnsi="Calibri"/>
                <w:sz w:val="22"/>
                <w:lang w:eastAsia="en-US"/>
              </w:rPr>
              <w:t>поддържане</w:t>
            </w:r>
            <w:r w:rsidRPr="008A6BFB">
              <w:rPr>
                <w:rFonts w:ascii="Calibri" w:hAnsi="Calibri"/>
                <w:sz w:val="22"/>
                <w:lang w:eastAsia="en-US"/>
              </w:rPr>
              <w:t xml:space="preserve"> на </w:t>
            </w:r>
            <w:r w:rsidR="00AE1D4D" w:rsidRPr="008A6BFB">
              <w:rPr>
                <w:rFonts w:ascii="Calibri" w:hAnsi="Calibri"/>
                <w:sz w:val="22"/>
                <w:lang w:eastAsia="en-US"/>
              </w:rPr>
              <w:t xml:space="preserve">отводнителните </w:t>
            </w:r>
            <w:r w:rsidRPr="008A6BFB">
              <w:rPr>
                <w:rFonts w:ascii="Calibri" w:hAnsi="Calibri"/>
                <w:sz w:val="22"/>
                <w:lang w:eastAsia="en-US"/>
              </w:rPr>
              <w:t>съоръжения (валежи), обхват</w:t>
            </w:r>
            <w:r w:rsidR="00AE1D4D" w:rsidRPr="008A6BFB">
              <w:rPr>
                <w:rFonts w:ascii="Calibri" w:hAnsi="Calibri"/>
                <w:sz w:val="22"/>
                <w:lang w:eastAsia="en-US"/>
              </w:rPr>
              <w:t>а</w:t>
            </w:r>
            <w:r w:rsidRPr="008A6BFB">
              <w:rPr>
                <w:rFonts w:ascii="Calibri" w:hAnsi="Calibri"/>
                <w:sz w:val="22"/>
                <w:lang w:eastAsia="en-US"/>
              </w:rPr>
              <w:t xml:space="preserve"> на зимн</w:t>
            </w:r>
            <w:r w:rsidR="00AE1D4D" w:rsidRPr="008A6BFB">
              <w:rPr>
                <w:rFonts w:ascii="Calibri" w:hAnsi="Calibri"/>
                <w:sz w:val="22"/>
                <w:lang w:eastAsia="en-US"/>
              </w:rPr>
              <w:t>ото</w:t>
            </w:r>
            <w:r w:rsidRPr="008A6BFB">
              <w:rPr>
                <w:rFonts w:ascii="Calibri" w:hAnsi="Calibri"/>
                <w:sz w:val="22"/>
                <w:lang w:eastAsia="en-US"/>
              </w:rPr>
              <w:t xml:space="preserve"> </w:t>
            </w:r>
            <w:r w:rsidR="00CE3906" w:rsidRPr="008A6BFB">
              <w:rPr>
                <w:rFonts w:ascii="Calibri" w:hAnsi="Calibri"/>
                <w:sz w:val="22"/>
                <w:lang w:eastAsia="en-US"/>
              </w:rPr>
              <w:t>поддържане</w:t>
            </w:r>
            <w:r w:rsidRPr="008A6BFB">
              <w:rPr>
                <w:rFonts w:ascii="Calibri" w:hAnsi="Calibri"/>
                <w:sz w:val="22"/>
                <w:lang w:eastAsia="en-US"/>
              </w:rPr>
              <w:t xml:space="preserve"> (снеговалеж, виелици) и т.н.</w:t>
            </w:r>
          </w:p>
        </w:tc>
        <w:tc>
          <w:tcPr>
            <w:tcW w:w="967" w:type="dxa"/>
            <w:vAlign w:val="center"/>
          </w:tcPr>
          <w:p w14:paraId="2250AC53" w14:textId="77777777" w:rsidR="00732BB8" w:rsidRPr="008A6BFB" w:rsidRDefault="00732BB8" w:rsidP="001D353D">
            <w:pPr>
              <w:spacing w:before="40" w:after="40" w:line="240" w:lineRule="auto"/>
              <w:jc w:val="center"/>
              <w:rPr>
                <w:rFonts w:ascii="Calibri" w:hAnsi="Calibri"/>
                <w:sz w:val="22"/>
                <w:lang w:eastAsia="en-US"/>
              </w:rPr>
            </w:pPr>
            <w:r w:rsidRPr="008A6BFB">
              <w:rPr>
                <w:rFonts w:ascii="Calibri" w:hAnsi="Calibri"/>
                <w:sz w:val="22"/>
                <w:lang w:eastAsia="en-US"/>
              </w:rPr>
              <w:t>Летищни оператори</w:t>
            </w:r>
          </w:p>
        </w:tc>
      </w:tr>
    </w:tbl>
    <w:p w14:paraId="67B86EFC" w14:textId="03F41830" w:rsidR="00114AD0" w:rsidRPr="008A6BFB" w:rsidRDefault="002527B1" w:rsidP="00F046FB">
      <w:pPr>
        <w:pStyle w:val="Heading3"/>
        <w:spacing w:before="300"/>
        <w:rPr>
          <w:color w:val="auto"/>
        </w:rPr>
      </w:pPr>
      <w:bookmarkStart w:id="649" w:name="_Toc486608148"/>
      <w:bookmarkStart w:id="650" w:name="_Toc488045637"/>
      <w:bookmarkStart w:id="651" w:name="_Toc501639869"/>
      <w:bookmarkStart w:id="652" w:name="_Toc506291627"/>
      <w:bookmarkStart w:id="653" w:name="_Toc506291859"/>
      <w:bookmarkStart w:id="654" w:name="_Toc522454273"/>
      <w:r w:rsidRPr="008A6BFB">
        <w:lastRenderedPageBreak/>
        <w:t>3.1.5.</w:t>
      </w:r>
      <w:r w:rsidRPr="008A6BFB">
        <w:tab/>
      </w:r>
      <w:bookmarkEnd w:id="649"/>
      <w:r w:rsidRPr="008A6BFB">
        <w:t xml:space="preserve">Преглед на процедурите за действия в случай на </w:t>
      </w:r>
      <w:bookmarkEnd w:id="650"/>
      <w:bookmarkEnd w:id="651"/>
      <w:r w:rsidR="0092043E" w:rsidRPr="008A6BFB">
        <w:t>извънредни ситуации</w:t>
      </w:r>
      <w:bookmarkEnd w:id="652"/>
      <w:bookmarkEnd w:id="653"/>
      <w:bookmarkEnd w:id="654"/>
    </w:p>
    <w:p w14:paraId="2986B602" w14:textId="7203595D" w:rsidR="00114AD0" w:rsidRPr="008A6BFB" w:rsidRDefault="002527B1" w:rsidP="00F046FB">
      <w:pPr>
        <w:pStyle w:val="BodyText"/>
      </w:pPr>
      <w:r w:rsidRPr="008A6BFB">
        <w:t>По принцип</w:t>
      </w:r>
      <w:r w:rsidR="001F7478" w:rsidRPr="008A6BFB">
        <w:t>,</w:t>
      </w:r>
      <w:r w:rsidRPr="008A6BFB">
        <w:t xml:space="preserve"> правилата и процедурите за действи</w:t>
      </w:r>
      <w:r w:rsidR="00904F2B" w:rsidRPr="008A6BFB">
        <w:t>е</w:t>
      </w:r>
      <w:r w:rsidRPr="008A6BFB">
        <w:t xml:space="preserve"> в случай на </w:t>
      </w:r>
      <w:r w:rsidR="0092043E" w:rsidRPr="008A6BFB">
        <w:t xml:space="preserve">извънредни ситуации </w:t>
      </w:r>
      <w:r w:rsidRPr="008A6BFB">
        <w:t xml:space="preserve">са </w:t>
      </w:r>
      <w:r w:rsidR="0092043E" w:rsidRPr="008A6BFB">
        <w:t xml:space="preserve">част от </w:t>
      </w:r>
      <w:r w:rsidRPr="008A6BFB">
        <w:t>правилата и процедури</w:t>
      </w:r>
      <w:r w:rsidR="00904F2B" w:rsidRPr="008A6BFB">
        <w:t>те за</w:t>
      </w:r>
      <w:r w:rsidRPr="008A6BFB">
        <w:t xml:space="preserve"> експлоатация на инфраструктурата. Те обаче са от такова значение, че </w:t>
      </w:r>
      <w:r w:rsidR="00904F2B" w:rsidRPr="008A6BFB">
        <w:t xml:space="preserve">си струва да бъдат разгледани </w:t>
      </w:r>
      <w:r w:rsidRPr="008A6BFB">
        <w:t xml:space="preserve">отделно. </w:t>
      </w:r>
    </w:p>
    <w:p w14:paraId="300129E4" w14:textId="5586C9C8" w:rsidR="00114AD0" w:rsidRPr="008A6BFB" w:rsidRDefault="001F7478" w:rsidP="00F046FB">
      <w:pPr>
        <w:pStyle w:val="BodyText"/>
      </w:pPr>
      <w:r w:rsidRPr="008A6BFB">
        <w:t xml:space="preserve">Извънредните ситуации </w:t>
      </w:r>
      <w:r w:rsidR="002527B1" w:rsidRPr="008A6BFB">
        <w:t>често са свързани пряко или непряко с екстремни метеорологични условия. Някои от най-честите екстремни метеорологични събития</w:t>
      </w:r>
      <w:r w:rsidR="00904F2B" w:rsidRPr="008A6BFB">
        <w:t>,</w:t>
      </w:r>
      <w:r w:rsidR="002527B1" w:rsidRPr="008A6BFB">
        <w:t xml:space="preserve"> като например наводненията, са и причина за най-сериозните преки щети върху транспортната инфраструктура и дълготрайно нарушаване на транспортните услуги. Други катастрофални събития, като например свлачищата, често се активизират от екстремни метеорологични събития – обилни валежи, изменения в подпочвените води и т.н. Пътнотранспортните произшествия често са резултат </w:t>
      </w:r>
      <w:r w:rsidRPr="008A6BFB">
        <w:t xml:space="preserve">на </w:t>
      </w:r>
      <w:r w:rsidR="002527B1" w:rsidRPr="008A6BFB">
        <w:t xml:space="preserve">екстремни метеорологични събития – например верижни катастрофи поради </w:t>
      </w:r>
      <w:r w:rsidR="00904F2B" w:rsidRPr="008A6BFB">
        <w:t xml:space="preserve">лоша </w:t>
      </w:r>
      <w:r w:rsidR="002527B1" w:rsidRPr="008A6BFB">
        <w:t xml:space="preserve">видимост по време на виелици, </w:t>
      </w:r>
      <w:r w:rsidRPr="008A6BFB">
        <w:t xml:space="preserve">заледяване на пътя </w:t>
      </w:r>
      <w:r w:rsidR="002527B1" w:rsidRPr="008A6BFB">
        <w:t xml:space="preserve">или </w:t>
      </w:r>
      <w:r w:rsidRPr="008A6BFB">
        <w:t xml:space="preserve">в </w:t>
      </w:r>
      <w:r w:rsidR="002527B1" w:rsidRPr="008A6BFB">
        <w:t>периоди на обилни снеговалежи или мъгла.</w:t>
      </w:r>
    </w:p>
    <w:p w14:paraId="37B0EE63" w14:textId="66198397" w:rsidR="00114AD0" w:rsidRPr="008A6BFB" w:rsidRDefault="002527B1" w:rsidP="00F046FB">
      <w:pPr>
        <w:pStyle w:val="BodyText"/>
      </w:pPr>
      <w:r w:rsidRPr="008A6BFB">
        <w:t xml:space="preserve">Всички </w:t>
      </w:r>
      <w:r w:rsidR="0092043E" w:rsidRPr="008A6BFB">
        <w:t>страни</w:t>
      </w:r>
      <w:r w:rsidR="00904F2B" w:rsidRPr="008A6BFB">
        <w:t>,</w:t>
      </w:r>
      <w:r w:rsidRPr="008A6BFB">
        <w:t xml:space="preserve"> отговорни за експлоатацията и управлението на транспортната инфраструктура</w:t>
      </w:r>
      <w:r w:rsidR="00904F2B" w:rsidRPr="008A6BFB">
        <w:t>,</w:t>
      </w:r>
      <w:r w:rsidRPr="008A6BFB">
        <w:t xml:space="preserve"> имат звена и персонал за действия в случай </w:t>
      </w:r>
      <w:r w:rsidR="00904F2B" w:rsidRPr="008A6BFB">
        <w:t xml:space="preserve">на </w:t>
      </w:r>
      <w:r w:rsidR="001F7478" w:rsidRPr="008A6BFB">
        <w:t>извънредни ситуации</w:t>
      </w:r>
      <w:r w:rsidR="0092043E" w:rsidRPr="008A6BFB">
        <w:t>.</w:t>
      </w:r>
      <w:r w:rsidR="001F7478" w:rsidRPr="008A6BFB">
        <w:t xml:space="preserve"> </w:t>
      </w:r>
      <w:r w:rsidR="0092043E" w:rsidRPr="008A6BFB">
        <w:t>Б</w:t>
      </w:r>
      <w:r w:rsidRPr="008A6BFB">
        <w:t xml:space="preserve">и било </w:t>
      </w:r>
      <w:r w:rsidR="0092043E" w:rsidRPr="008A6BFB">
        <w:t xml:space="preserve">полезно </w:t>
      </w:r>
      <w:r w:rsidRPr="008A6BFB">
        <w:t xml:space="preserve">да се направи преглед </w:t>
      </w:r>
      <w:r w:rsidR="0092043E" w:rsidRPr="008A6BFB">
        <w:t xml:space="preserve">на тези звена </w:t>
      </w:r>
      <w:r w:rsidRPr="008A6BFB">
        <w:t xml:space="preserve">в контекста на АИК. Освен това </w:t>
      </w:r>
      <w:r w:rsidR="00904F2B" w:rsidRPr="008A6BFB">
        <w:t>п</w:t>
      </w:r>
      <w:r w:rsidRPr="008A6BFB">
        <w:t>реглед</w:t>
      </w:r>
      <w:r w:rsidR="00904F2B" w:rsidRPr="008A6BFB">
        <w:t>ът на</w:t>
      </w:r>
      <w:r w:rsidRPr="008A6BFB">
        <w:t xml:space="preserve"> нивото им </w:t>
      </w:r>
      <w:r w:rsidR="0092043E" w:rsidRPr="008A6BFB">
        <w:t>з</w:t>
      </w:r>
      <w:r w:rsidRPr="008A6BFB">
        <w:t xml:space="preserve">а адаптация към изменението на климата може да е добра възможност </w:t>
      </w:r>
      <w:r w:rsidR="001F7478" w:rsidRPr="008A6BFB">
        <w:t>за</w:t>
      </w:r>
      <w:r w:rsidRPr="008A6BFB">
        <w:t xml:space="preserve"> </w:t>
      </w:r>
      <w:r w:rsidR="00CC45AB">
        <w:t xml:space="preserve">преглед, </w:t>
      </w:r>
      <w:r w:rsidR="00C742BC" w:rsidRPr="008A6BFB">
        <w:t>оценка</w:t>
      </w:r>
      <w:r w:rsidRPr="008A6BFB">
        <w:t xml:space="preserve"> (и актуализация, ако е необходимо) на </w:t>
      </w:r>
      <w:r w:rsidR="00904F2B" w:rsidRPr="008A6BFB">
        <w:t xml:space="preserve">основните </w:t>
      </w:r>
      <w:r w:rsidRPr="008A6BFB">
        <w:t xml:space="preserve">стратегии за действие, планове, процедури и персонал при извънредни ситуации. </w:t>
      </w:r>
      <w:r w:rsidR="00C77D4A" w:rsidRPr="008A6BFB">
        <w:t>За п</w:t>
      </w:r>
      <w:r w:rsidR="00DB0BD1" w:rsidRPr="008A6BFB">
        <w:t xml:space="preserve">ътната и </w:t>
      </w:r>
      <w:r w:rsidR="00C77D4A" w:rsidRPr="008A6BFB">
        <w:t xml:space="preserve">железопътната </w:t>
      </w:r>
      <w:r w:rsidR="00DB0BD1" w:rsidRPr="008A6BFB">
        <w:t>инфраструктура</w:t>
      </w:r>
      <w:r w:rsidR="00C77D4A" w:rsidRPr="008A6BFB">
        <w:t xml:space="preserve"> </w:t>
      </w:r>
      <w:r w:rsidR="001169EE" w:rsidRPr="008A6BFB">
        <w:t xml:space="preserve">трябва </w:t>
      </w:r>
      <w:r w:rsidR="00DB0BD1" w:rsidRPr="008A6BFB">
        <w:t xml:space="preserve">задължително да </w:t>
      </w:r>
      <w:r w:rsidR="00C77D4A" w:rsidRPr="008A6BFB">
        <w:t xml:space="preserve">има </w:t>
      </w:r>
      <w:r w:rsidR="00DB0BD1" w:rsidRPr="008A6BFB">
        <w:t xml:space="preserve">планове за управление на движението </w:t>
      </w:r>
      <w:r w:rsidR="00C77D4A" w:rsidRPr="008A6BFB">
        <w:t>и за</w:t>
      </w:r>
      <w:r w:rsidR="00DB0BD1" w:rsidRPr="008A6BFB">
        <w:t xml:space="preserve"> възстановяване </w:t>
      </w:r>
      <w:r w:rsidR="00C77D4A" w:rsidRPr="008A6BFB">
        <w:t xml:space="preserve">на </w:t>
      </w:r>
      <w:r w:rsidR="001169EE" w:rsidRPr="008A6BFB">
        <w:t>движението</w:t>
      </w:r>
      <w:r w:rsidR="00C77D4A" w:rsidRPr="008A6BFB">
        <w:t xml:space="preserve"> </w:t>
      </w:r>
      <w:r w:rsidR="00DB0BD1" w:rsidRPr="008A6BFB">
        <w:t xml:space="preserve">и достъпността, например </w:t>
      </w:r>
      <w:r w:rsidR="0092043E" w:rsidRPr="008A6BFB">
        <w:t xml:space="preserve">през </w:t>
      </w:r>
      <w:r w:rsidR="00DB0BD1" w:rsidRPr="008A6BFB">
        <w:t>обходни маршрути, канали за комуникация и пр.</w:t>
      </w:r>
    </w:p>
    <w:p w14:paraId="19B62EA6" w14:textId="7C40F927" w:rsidR="00DB0BD1" w:rsidRPr="008A6BFB" w:rsidRDefault="00DB0BD1">
      <w:pPr>
        <w:pStyle w:val="BodyText"/>
      </w:pPr>
      <w:r w:rsidRPr="008A6BFB">
        <w:t>Силно препоръч</w:t>
      </w:r>
      <w:r w:rsidR="0092043E" w:rsidRPr="008A6BFB">
        <w:t>ително е</w:t>
      </w:r>
      <w:r w:rsidRPr="008A6BFB">
        <w:t xml:space="preserve"> плановете за реагиране при бедствия и </w:t>
      </w:r>
      <w:r w:rsidR="00C77D4A" w:rsidRPr="008A6BFB">
        <w:t xml:space="preserve">за </w:t>
      </w:r>
      <w:r w:rsidRPr="008A6BFB">
        <w:t>възстановяване на услуг</w:t>
      </w:r>
      <w:r w:rsidR="00C77D4A" w:rsidRPr="008A6BFB">
        <w:t>ите</w:t>
      </w:r>
      <w:r w:rsidRPr="008A6BFB">
        <w:t xml:space="preserve"> да </w:t>
      </w:r>
      <w:r w:rsidR="0092043E" w:rsidRPr="008A6BFB">
        <w:t xml:space="preserve">бъдат </w:t>
      </w:r>
      <w:r w:rsidRPr="008A6BFB">
        <w:t>прегледа</w:t>
      </w:r>
      <w:r w:rsidR="0092043E" w:rsidRPr="008A6BFB">
        <w:t>ни</w:t>
      </w:r>
      <w:r w:rsidRPr="008A6BFB">
        <w:t xml:space="preserve"> и актуализира</w:t>
      </w:r>
      <w:r w:rsidR="0092043E" w:rsidRPr="008A6BFB">
        <w:t>ни/до</w:t>
      </w:r>
      <w:r w:rsidR="00C77D4A" w:rsidRPr="008A6BFB">
        <w:t>развит</w:t>
      </w:r>
      <w:r w:rsidR="0092043E" w:rsidRPr="008A6BFB">
        <w:t>и</w:t>
      </w:r>
      <w:r w:rsidR="00C77D4A" w:rsidRPr="008A6BFB">
        <w:t xml:space="preserve"> </w:t>
      </w:r>
      <w:r w:rsidRPr="008A6BFB">
        <w:t>в тясно сътрудничество с прево</w:t>
      </w:r>
      <w:r w:rsidR="004E2B0B" w:rsidRPr="008A6BFB">
        <w:t>з</w:t>
      </w:r>
      <w:r w:rsidRPr="008A6BFB">
        <w:t>вачите, така че да се отчетат нуждите на</w:t>
      </w:r>
      <w:r w:rsidR="00C77D4A" w:rsidRPr="008A6BFB">
        <w:t xml:space="preserve"> </w:t>
      </w:r>
      <w:r w:rsidRPr="008A6BFB">
        <w:t>потребители</w:t>
      </w:r>
      <w:r w:rsidR="0092043E" w:rsidRPr="008A6BFB">
        <w:t>те</w:t>
      </w:r>
      <w:r w:rsidRPr="008A6BFB">
        <w:t xml:space="preserve"> и клиенти. В противен случай</w:t>
      </w:r>
      <w:r w:rsidR="00C77D4A" w:rsidRPr="008A6BFB">
        <w:t>,</w:t>
      </w:r>
      <w:r w:rsidRPr="008A6BFB">
        <w:t xml:space="preserve"> съществува значителен риск плановете да </w:t>
      </w:r>
      <w:r w:rsidR="00C77D4A" w:rsidRPr="008A6BFB">
        <w:t xml:space="preserve">бъдат </w:t>
      </w:r>
      <w:r w:rsidRPr="008A6BFB">
        <w:t xml:space="preserve">съобразени единствено с нуждите на </w:t>
      </w:r>
      <w:r w:rsidR="00C742BC" w:rsidRPr="008A6BFB">
        <w:t xml:space="preserve">управителите на </w:t>
      </w:r>
      <w:r w:rsidRPr="008A6BFB">
        <w:t>инфраструктур</w:t>
      </w:r>
      <w:r w:rsidR="00C742BC" w:rsidRPr="008A6BFB">
        <w:t>ата</w:t>
      </w:r>
      <w:r w:rsidRPr="008A6BFB">
        <w:t xml:space="preserve">. </w:t>
      </w:r>
    </w:p>
    <w:p w14:paraId="6265F71C" w14:textId="35950C98" w:rsidR="0092043E" w:rsidRPr="008A6BFB" w:rsidRDefault="0092043E" w:rsidP="00F046FB">
      <w:pPr>
        <w:pStyle w:val="BodyText"/>
      </w:pPr>
      <w:r w:rsidRPr="008A6BFB">
        <w:t>В този смисъл трябва изрично да се подчертае ролята на ИТС за действие при извънредни ситуации. ИТС са изключително полезен инструмент за ефективно установяване и реакция при извънредни ситуации, засягащи всички отрасли на транспортния сектор. Значимостта на ИТС трябва да бъде отчетена от участниците и те трябва да се възползват максимално от тях – особено имайки предвид наличието на значителен финансов ресурс, предназначени за развитие на ИТС по Приоритетна ос 4 на ОПТТИ 2014</w:t>
      </w:r>
      <w:r w:rsidR="000B3CF0" w:rsidRPr="008A6BFB">
        <w:t>–</w:t>
      </w:r>
      <w:r w:rsidRPr="008A6BFB">
        <w:t>2020 г.</w:t>
      </w:r>
    </w:p>
    <w:p w14:paraId="7A3BE09F" w14:textId="45836126" w:rsidR="00114AD0" w:rsidRPr="008A6BFB" w:rsidRDefault="002527B1" w:rsidP="004167E1">
      <w:pPr>
        <w:pStyle w:val="BodyText"/>
      </w:pPr>
      <w:r w:rsidRPr="008A6BFB">
        <w:t>Предвид горното, предл</w:t>
      </w:r>
      <w:r w:rsidR="004167E1" w:rsidRPr="008A6BFB">
        <w:t xml:space="preserve">ожените конкретни варианти са обобщени в </w:t>
      </w:r>
      <w:r w:rsidR="00212B4C" w:rsidRPr="008A6BFB">
        <w:rPr>
          <w:b/>
          <w:i/>
        </w:rPr>
        <w:t>т</w:t>
      </w:r>
      <w:r w:rsidR="004167E1" w:rsidRPr="008A6BFB">
        <w:rPr>
          <w:b/>
          <w:i/>
        </w:rPr>
        <w:t>аблица 18</w:t>
      </w:r>
      <w:r w:rsidR="0092043E" w:rsidRPr="008A6BFB">
        <w:t>.</w:t>
      </w:r>
    </w:p>
    <w:p w14:paraId="2F2215D6" w14:textId="77777777" w:rsidR="00F67695" w:rsidRPr="008A6BFB" w:rsidRDefault="00F67695">
      <w:pPr>
        <w:rPr>
          <w:rFonts w:ascii="Calibri" w:hAnsi="Calibri"/>
          <w:b/>
          <w:i/>
          <w:iCs/>
          <w:color w:val="44546A"/>
          <w:sz w:val="22"/>
          <w:szCs w:val="18"/>
          <w:lang w:eastAsia="bg-BG"/>
        </w:rPr>
      </w:pPr>
      <w:r w:rsidRPr="008A6BFB">
        <w:br w:type="page"/>
      </w:r>
    </w:p>
    <w:p w14:paraId="5F3C1D05" w14:textId="077F0651" w:rsidR="004167E1" w:rsidRPr="008A6BFB" w:rsidRDefault="004167E1" w:rsidP="004167E1">
      <w:pPr>
        <w:pStyle w:val="Caption"/>
        <w:rPr>
          <w:bCs/>
        </w:rPr>
      </w:pPr>
      <w:bookmarkStart w:id="655" w:name="_Toc522454383"/>
      <w:r w:rsidRPr="008A6BFB">
        <w:lastRenderedPageBreak/>
        <w:t xml:space="preserve">Таблица </w:t>
      </w:r>
      <w:r w:rsidRPr="008A6BFB">
        <w:fldChar w:fldCharType="begin" w:fldLock="1"/>
      </w:r>
      <w:r w:rsidRPr="008A6BFB">
        <w:instrText xml:space="preserve"> SEQ Таблица \* ARABIC </w:instrText>
      </w:r>
      <w:r w:rsidRPr="008A6BFB">
        <w:fldChar w:fldCharType="separate"/>
      </w:r>
      <w:r w:rsidR="0049237A" w:rsidRPr="008A6BFB">
        <w:t>18</w:t>
      </w:r>
      <w:r w:rsidRPr="008A6BFB">
        <w:fldChar w:fldCharType="end"/>
      </w:r>
      <w:r w:rsidRPr="008A6BFB">
        <w:t xml:space="preserve">. </w:t>
      </w:r>
      <w:r w:rsidR="00212B4C" w:rsidRPr="008A6BFB">
        <w:rPr>
          <w:bCs/>
        </w:rPr>
        <w:t>Опции</w:t>
      </w:r>
      <w:r w:rsidRPr="008A6BFB">
        <w:rPr>
          <w:bCs/>
        </w:rPr>
        <w:t xml:space="preserve"> за адаптация към </w:t>
      </w:r>
      <w:r w:rsidR="00696DCD" w:rsidRPr="008A6BFB">
        <w:rPr>
          <w:bCs/>
        </w:rPr>
        <w:t>изменението на климата</w:t>
      </w:r>
      <w:r w:rsidRPr="008A6BFB">
        <w:rPr>
          <w:bCs/>
        </w:rPr>
        <w:t xml:space="preserve"> - преглед и </w:t>
      </w:r>
      <w:r w:rsidR="0092043E" w:rsidRPr="008A6BFB">
        <w:rPr>
          <w:bCs/>
        </w:rPr>
        <w:t>усъвършенстване</w:t>
      </w:r>
      <w:r w:rsidRPr="008A6BFB">
        <w:rPr>
          <w:bCs/>
        </w:rPr>
        <w:t xml:space="preserve"> на процедурите при </w:t>
      </w:r>
      <w:r w:rsidR="0092043E" w:rsidRPr="008A6BFB">
        <w:rPr>
          <w:bCs/>
        </w:rPr>
        <w:t>извънредни ситуации</w:t>
      </w:r>
      <w:bookmarkEnd w:id="655"/>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72" w:type="dxa"/>
          <w:right w:w="72" w:type="dxa"/>
        </w:tblCellMar>
        <w:tblLook w:val="04A0" w:firstRow="1" w:lastRow="0" w:firstColumn="1" w:lastColumn="0" w:noHBand="0" w:noVBand="1"/>
      </w:tblPr>
      <w:tblGrid>
        <w:gridCol w:w="1363"/>
        <w:gridCol w:w="5922"/>
        <w:gridCol w:w="1777"/>
      </w:tblGrid>
      <w:tr w:rsidR="004167E1" w:rsidRPr="008A6BFB" w14:paraId="0F199852" w14:textId="77777777" w:rsidTr="00F67695">
        <w:trPr>
          <w:trHeight w:val="70"/>
          <w:jc w:val="center"/>
        </w:trPr>
        <w:tc>
          <w:tcPr>
            <w:tcW w:w="9062" w:type="dxa"/>
            <w:gridSpan w:val="3"/>
            <w:shd w:val="clear" w:color="auto" w:fill="365F91"/>
          </w:tcPr>
          <w:p w14:paraId="3A7AABB2" w14:textId="41D8051A" w:rsidR="004167E1" w:rsidRPr="008A6BFB" w:rsidRDefault="00212B4C" w:rsidP="00084C82">
            <w:pPr>
              <w:spacing w:before="40" w:after="40" w:line="240" w:lineRule="auto"/>
              <w:jc w:val="center"/>
              <w:rPr>
                <w:rFonts w:asciiTheme="minorHAnsi" w:eastAsia="Times New Roman" w:hAnsiTheme="minorHAnsi" w:cstheme="minorHAnsi"/>
                <w:b/>
                <w:bCs/>
                <w:color w:val="FFFFFF"/>
                <w:sz w:val="26"/>
                <w:szCs w:val="26"/>
              </w:rPr>
            </w:pPr>
            <w:r w:rsidRPr="008A6BFB">
              <w:rPr>
                <w:rFonts w:asciiTheme="minorHAnsi" w:eastAsia="Times New Roman" w:hAnsiTheme="minorHAnsi" w:cstheme="minorHAnsi"/>
                <w:b/>
                <w:bCs/>
                <w:color w:val="FFFFFF"/>
                <w:sz w:val="26"/>
                <w:szCs w:val="26"/>
              </w:rPr>
              <w:t>ОПЦИИ</w:t>
            </w:r>
            <w:r w:rsidR="004167E1" w:rsidRPr="008A6BFB">
              <w:rPr>
                <w:rFonts w:asciiTheme="minorHAnsi" w:eastAsia="Times New Roman" w:hAnsiTheme="minorHAnsi" w:cstheme="minorHAnsi"/>
                <w:b/>
                <w:bCs/>
                <w:color w:val="FFFFFF"/>
                <w:sz w:val="26"/>
                <w:szCs w:val="26"/>
              </w:rPr>
              <w:t xml:space="preserve"> ЗА АДАПТАЦИЯ КЪМ </w:t>
            </w:r>
            <w:r w:rsidR="00696DCD" w:rsidRPr="008A6BFB">
              <w:rPr>
                <w:rFonts w:asciiTheme="minorHAnsi" w:eastAsia="Times New Roman" w:hAnsiTheme="minorHAnsi" w:cstheme="minorHAnsi"/>
                <w:b/>
                <w:bCs/>
                <w:color w:val="FFFFFF"/>
                <w:sz w:val="26"/>
                <w:szCs w:val="26"/>
              </w:rPr>
              <w:t>ИЗМЕНЕНИЕТО НА КЛИМАТА</w:t>
            </w:r>
          </w:p>
        </w:tc>
      </w:tr>
      <w:tr w:rsidR="004167E1" w:rsidRPr="008A6BFB" w14:paraId="4FFDEF67" w14:textId="77777777" w:rsidTr="00F67695">
        <w:trPr>
          <w:trHeight w:val="83"/>
          <w:jc w:val="center"/>
        </w:trPr>
        <w:tc>
          <w:tcPr>
            <w:tcW w:w="9062" w:type="dxa"/>
            <w:gridSpan w:val="3"/>
            <w:shd w:val="clear" w:color="auto" w:fill="A8D08D"/>
          </w:tcPr>
          <w:p w14:paraId="63F52E4B" w14:textId="2BE41FDE" w:rsidR="004167E1" w:rsidRPr="008A6BFB" w:rsidRDefault="004167E1" w:rsidP="00F67695">
            <w:pPr>
              <w:pStyle w:val="ListParagraph"/>
              <w:numPr>
                <w:ilvl w:val="0"/>
                <w:numId w:val="37"/>
              </w:numPr>
              <w:spacing w:before="40" w:after="40" w:line="240" w:lineRule="auto"/>
              <w:ind w:left="533" w:hanging="360"/>
              <w:contextualSpacing w:val="0"/>
              <w:rPr>
                <w:rFonts w:asciiTheme="minorHAnsi" w:eastAsia="Times New Roman" w:hAnsiTheme="minorHAnsi" w:cstheme="minorHAnsi"/>
                <w:b/>
                <w:bCs/>
                <w:color w:val="000000"/>
                <w:szCs w:val="24"/>
              </w:rPr>
            </w:pPr>
            <w:r w:rsidRPr="008A6BFB">
              <w:rPr>
                <w:rFonts w:asciiTheme="minorHAnsi" w:eastAsia="Times New Roman" w:hAnsiTheme="minorHAnsi" w:cstheme="minorHAnsi"/>
                <w:b/>
                <w:bCs/>
                <w:color w:val="000000"/>
                <w:szCs w:val="24"/>
              </w:rPr>
              <w:t xml:space="preserve">Преглед и </w:t>
            </w:r>
            <w:r w:rsidR="004B47DC" w:rsidRPr="008A6BFB">
              <w:rPr>
                <w:rFonts w:asciiTheme="minorHAnsi" w:eastAsia="Times New Roman" w:hAnsiTheme="minorHAnsi" w:cstheme="minorHAnsi"/>
                <w:b/>
                <w:bCs/>
                <w:color w:val="000000"/>
                <w:szCs w:val="24"/>
              </w:rPr>
              <w:t>усъвършенстване</w:t>
            </w:r>
            <w:r w:rsidRPr="008A6BFB">
              <w:rPr>
                <w:rFonts w:asciiTheme="minorHAnsi" w:eastAsia="Times New Roman" w:hAnsiTheme="minorHAnsi" w:cstheme="minorHAnsi"/>
                <w:b/>
                <w:bCs/>
                <w:color w:val="000000"/>
                <w:szCs w:val="24"/>
              </w:rPr>
              <w:t xml:space="preserve"> на процедурите при </w:t>
            </w:r>
            <w:r w:rsidR="0092043E" w:rsidRPr="008A6BFB">
              <w:rPr>
                <w:rFonts w:asciiTheme="minorHAnsi" w:eastAsia="Times New Roman" w:hAnsiTheme="minorHAnsi" w:cstheme="minorHAnsi"/>
                <w:b/>
                <w:bCs/>
                <w:color w:val="000000"/>
                <w:szCs w:val="24"/>
              </w:rPr>
              <w:t>извънредни ситуации</w:t>
            </w:r>
          </w:p>
        </w:tc>
      </w:tr>
      <w:tr w:rsidR="004167E1" w:rsidRPr="008A6BFB" w14:paraId="258DE6A9" w14:textId="77777777" w:rsidTr="00F67695">
        <w:trPr>
          <w:trHeight w:val="83"/>
          <w:jc w:val="center"/>
        </w:trPr>
        <w:tc>
          <w:tcPr>
            <w:tcW w:w="9062" w:type="dxa"/>
            <w:gridSpan w:val="3"/>
            <w:shd w:val="clear" w:color="auto" w:fill="auto"/>
            <w:vAlign w:val="center"/>
          </w:tcPr>
          <w:p w14:paraId="5BD61B6E" w14:textId="6D66E73F" w:rsidR="004167E1" w:rsidRPr="008A6BFB" w:rsidRDefault="004167E1" w:rsidP="0027291F">
            <w:pPr>
              <w:numPr>
                <w:ilvl w:val="0"/>
                <w:numId w:val="40"/>
              </w:numPr>
              <w:spacing w:before="60" w:after="60" w:line="240" w:lineRule="auto"/>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 xml:space="preserve">Разработване и </w:t>
            </w:r>
            <w:r w:rsidR="00084C82" w:rsidRPr="008A6BFB">
              <w:rPr>
                <w:rFonts w:asciiTheme="minorHAnsi" w:eastAsia="Times New Roman" w:hAnsiTheme="minorHAnsi" w:cstheme="minorHAnsi"/>
                <w:color w:val="000000"/>
                <w:sz w:val="22"/>
              </w:rPr>
              <w:t>регистриране</w:t>
            </w:r>
            <w:r w:rsidRPr="008A6BFB">
              <w:rPr>
                <w:rFonts w:asciiTheme="minorHAnsi" w:eastAsia="Times New Roman" w:hAnsiTheme="minorHAnsi" w:cstheme="minorHAnsi"/>
                <w:color w:val="000000"/>
                <w:sz w:val="22"/>
              </w:rPr>
              <w:t xml:space="preserve"> на специфични за вида транспорт </w:t>
            </w:r>
            <w:r w:rsidR="00084C82" w:rsidRPr="008A6BFB">
              <w:rPr>
                <w:rFonts w:asciiTheme="minorHAnsi" w:eastAsia="Times New Roman" w:hAnsiTheme="minorHAnsi" w:cstheme="minorHAnsi"/>
                <w:color w:val="000000"/>
                <w:sz w:val="22"/>
              </w:rPr>
              <w:t>параметри</w:t>
            </w:r>
            <w:r w:rsidRPr="008A6BFB">
              <w:rPr>
                <w:rFonts w:asciiTheme="minorHAnsi" w:eastAsia="Times New Roman" w:hAnsiTheme="minorHAnsi" w:cstheme="minorHAnsi"/>
                <w:color w:val="000000"/>
                <w:sz w:val="22"/>
              </w:rPr>
              <w:t xml:space="preserve"> за ефективност, свързани с </w:t>
            </w:r>
            <w:r w:rsidR="00084C82" w:rsidRPr="008A6BFB">
              <w:rPr>
                <w:rFonts w:asciiTheme="minorHAnsi" w:eastAsia="Times New Roman" w:hAnsiTheme="minorHAnsi" w:cstheme="minorHAnsi"/>
                <w:color w:val="000000"/>
                <w:sz w:val="22"/>
              </w:rPr>
              <w:t>екстремални метеорологични условия</w:t>
            </w:r>
            <w:r w:rsidRPr="008A6BFB">
              <w:rPr>
                <w:rFonts w:asciiTheme="minorHAnsi" w:eastAsia="Times New Roman" w:hAnsiTheme="minorHAnsi" w:cstheme="minorHAnsi"/>
                <w:color w:val="000000"/>
                <w:sz w:val="22"/>
              </w:rPr>
              <w:t>.</w:t>
            </w:r>
          </w:p>
          <w:p w14:paraId="3FE74312" w14:textId="09BCE01E" w:rsidR="004167E1" w:rsidRPr="008A6BFB" w:rsidRDefault="004167E1" w:rsidP="0027291F">
            <w:pPr>
              <w:numPr>
                <w:ilvl w:val="0"/>
                <w:numId w:val="40"/>
              </w:numPr>
              <w:spacing w:before="60" w:after="60" w:line="240" w:lineRule="auto"/>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 xml:space="preserve">Преглед и </w:t>
            </w:r>
            <w:r w:rsidR="00C7618B" w:rsidRPr="008A6BFB">
              <w:rPr>
                <w:rFonts w:asciiTheme="minorHAnsi" w:eastAsia="Times New Roman" w:hAnsiTheme="minorHAnsi" w:cstheme="minorHAnsi"/>
                <w:color w:val="000000"/>
                <w:sz w:val="22"/>
              </w:rPr>
              <w:t xml:space="preserve">усъвършенстване </w:t>
            </w:r>
            <w:r w:rsidRPr="008A6BFB">
              <w:rPr>
                <w:rFonts w:asciiTheme="minorHAnsi" w:eastAsia="Times New Roman" w:hAnsiTheme="minorHAnsi" w:cstheme="minorHAnsi"/>
                <w:color w:val="000000"/>
                <w:sz w:val="22"/>
              </w:rPr>
              <w:t xml:space="preserve">на плановете, правилата и процедурите за реакция </w:t>
            </w:r>
            <w:r w:rsidR="0092043E" w:rsidRPr="008A6BFB">
              <w:rPr>
                <w:rFonts w:asciiTheme="minorHAnsi" w:eastAsia="Times New Roman" w:hAnsiTheme="minorHAnsi" w:cstheme="minorHAnsi"/>
                <w:color w:val="000000"/>
                <w:sz w:val="22"/>
              </w:rPr>
              <w:t xml:space="preserve">при извънредни ситуации </w:t>
            </w:r>
            <w:r w:rsidR="00084C82" w:rsidRPr="008A6BFB">
              <w:rPr>
                <w:rFonts w:asciiTheme="minorHAnsi" w:eastAsia="Times New Roman" w:hAnsiTheme="minorHAnsi" w:cstheme="minorHAnsi"/>
                <w:color w:val="000000"/>
                <w:sz w:val="22"/>
              </w:rPr>
              <w:t>на всички подсектори</w:t>
            </w:r>
            <w:r w:rsidRPr="008A6BFB">
              <w:rPr>
                <w:rFonts w:asciiTheme="minorHAnsi" w:eastAsia="Times New Roman" w:hAnsiTheme="minorHAnsi" w:cstheme="minorHAnsi"/>
                <w:color w:val="000000"/>
                <w:sz w:val="22"/>
              </w:rPr>
              <w:t>.</w:t>
            </w:r>
          </w:p>
          <w:p w14:paraId="2604E9E6" w14:textId="6A33794A" w:rsidR="004167E1" w:rsidRPr="008A6BFB" w:rsidRDefault="00084C82" w:rsidP="0027291F">
            <w:pPr>
              <w:pStyle w:val="ListParagraph"/>
              <w:numPr>
                <w:ilvl w:val="0"/>
                <w:numId w:val="40"/>
              </w:numPr>
              <w:spacing w:before="60" w:after="60" w:line="264" w:lineRule="auto"/>
              <w:contextualSpacing w:val="0"/>
              <w:rPr>
                <w:rFonts w:asciiTheme="minorHAnsi" w:eastAsia="Times New Roman" w:hAnsiTheme="minorHAnsi" w:cstheme="minorHAnsi"/>
                <w:color w:val="000000"/>
              </w:rPr>
            </w:pPr>
            <w:r w:rsidRPr="008A6BFB">
              <w:rPr>
                <w:rFonts w:asciiTheme="minorHAnsi" w:eastAsia="Times New Roman" w:hAnsiTheme="minorHAnsi" w:cstheme="minorHAnsi"/>
                <w:color w:val="000000"/>
                <w:sz w:val="22"/>
              </w:rPr>
              <w:t xml:space="preserve">Разработване и </w:t>
            </w:r>
            <w:r w:rsidR="00C727DC" w:rsidRPr="008A6BFB">
              <w:rPr>
                <w:rFonts w:asciiTheme="minorHAnsi" w:eastAsia="Times New Roman" w:hAnsiTheme="minorHAnsi" w:cstheme="minorHAnsi"/>
                <w:color w:val="000000"/>
                <w:sz w:val="22"/>
              </w:rPr>
              <w:t>изпълнение</w:t>
            </w:r>
            <w:r w:rsidRPr="008A6BFB">
              <w:rPr>
                <w:rFonts w:asciiTheme="minorHAnsi" w:eastAsia="Times New Roman" w:hAnsiTheme="minorHAnsi" w:cstheme="minorHAnsi"/>
                <w:color w:val="000000"/>
                <w:sz w:val="22"/>
              </w:rPr>
              <w:t xml:space="preserve"> на планове за въвеждане на ИТС </w:t>
            </w:r>
            <w:r w:rsidR="0092043E" w:rsidRPr="008A6BFB">
              <w:rPr>
                <w:rFonts w:asciiTheme="minorHAnsi" w:eastAsia="Times New Roman" w:hAnsiTheme="minorHAnsi" w:cstheme="minorHAnsi"/>
                <w:color w:val="000000"/>
                <w:sz w:val="22"/>
              </w:rPr>
              <w:t xml:space="preserve">по пътищата </w:t>
            </w:r>
            <w:r w:rsidRPr="008A6BFB">
              <w:rPr>
                <w:rFonts w:asciiTheme="minorHAnsi" w:eastAsia="Times New Roman" w:hAnsiTheme="minorHAnsi" w:cstheme="minorHAnsi"/>
                <w:color w:val="000000"/>
                <w:sz w:val="22"/>
              </w:rPr>
              <w:t xml:space="preserve">като инструмент за управление и смекчаване на последиците при </w:t>
            </w:r>
            <w:r w:rsidR="0092043E" w:rsidRPr="008A6BFB">
              <w:rPr>
                <w:rFonts w:asciiTheme="minorHAnsi" w:eastAsia="Times New Roman" w:hAnsiTheme="minorHAnsi" w:cstheme="minorHAnsi"/>
                <w:color w:val="000000"/>
                <w:sz w:val="22"/>
              </w:rPr>
              <w:t>извънредни ситуации</w:t>
            </w:r>
            <w:r w:rsidR="004167E1" w:rsidRPr="008A6BFB">
              <w:rPr>
                <w:rFonts w:asciiTheme="minorHAnsi" w:eastAsia="Times New Roman" w:hAnsiTheme="minorHAnsi" w:cstheme="minorHAnsi"/>
                <w:color w:val="000000"/>
                <w:sz w:val="22"/>
              </w:rPr>
              <w:t>.</w:t>
            </w:r>
          </w:p>
        </w:tc>
      </w:tr>
      <w:tr w:rsidR="00114AD0" w:rsidRPr="008A6BFB" w14:paraId="0CF33962"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366091"/>
            <w:vAlign w:val="center"/>
          </w:tcPr>
          <w:p w14:paraId="6625334A" w14:textId="77777777" w:rsidR="00114AD0" w:rsidRPr="008A6BFB" w:rsidRDefault="00DB0BD1" w:rsidP="00F67695">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Подо</w:t>
            </w:r>
            <w:r w:rsidR="002527B1" w:rsidRPr="008A6BFB">
              <w:rPr>
                <w:rFonts w:ascii="Calibri" w:hAnsi="Calibri"/>
                <w:b/>
                <w:color w:val="FFFFFF"/>
                <w:sz w:val="22"/>
                <w:lang w:eastAsia="en-US"/>
              </w:rPr>
              <w:t>трасъл</w:t>
            </w:r>
          </w:p>
        </w:tc>
        <w:tc>
          <w:tcPr>
            <w:tcW w:w="5922" w:type="dxa"/>
            <w:shd w:val="clear" w:color="auto" w:fill="366091"/>
            <w:vAlign w:val="center"/>
          </w:tcPr>
          <w:p w14:paraId="3C2D7DB7" w14:textId="22FE4B1A" w:rsidR="00114AD0" w:rsidRPr="008A6BFB" w:rsidRDefault="00F67695" w:rsidP="00F67695">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Описание</w:t>
            </w:r>
          </w:p>
        </w:tc>
        <w:tc>
          <w:tcPr>
            <w:tcW w:w="1777" w:type="dxa"/>
            <w:shd w:val="clear" w:color="auto" w:fill="366091"/>
            <w:vAlign w:val="center"/>
          </w:tcPr>
          <w:p w14:paraId="383CBB89" w14:textId="77777777" w:rsidR="00114AD0" w:rsidRPr="008A6BFB" w:rsidRDefault="002527B1" w:rsidP="00F67695">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Потенциални участници</w:t>
            </w:r>
          </w:p>
        </w:tc>
      </w:tr>
      <w:tr w:rsidR="00DB0BD1" w:rsidRPr="008A6BFB" w14:paraId="132315AC"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rPr>
          <w:trHeight w:val="693"/>
        </w:trPr>
        <w:tc>
          <w:tcPr>
            <w:tcW w:w="1363" w:type="dxa"/>
            <w:shd w:val="clear" w:color="auto" w:fill="B8CCE4"/>
            <w:vAlign w:val="center"/>
          </w:tcPr>
          <w:p w14:paraId="69ED2A6F" w14:textId="77777777" w:rsidR="00DB0BD1" w:rsidRPr="008A6BFB" w:rsidRDefault="00DB0BD1" w:rsidP="00F67695">
            <w:pPr>
              <w:spacing w:before="40" w:after="40" w:line="240" w:lineRule="auto"/>
              <w:jc w:val="center"/>
              <w:rPr>
                <w:rFonts w:ascii="Calibri" w:hAnsi="Calibri"/>
                <w:b/>
                <w:sz w:val="22"/>
                <w:lang w:eastAsia="en-US"/>
              </w:rPr>
            </w:pPr>
            <w:r w:rsidRPr="008A6BFB">
              <w:rPr>
                <w:rFonts w:ascii="Calibri" w:hAnsi="Calibri"/>
                <w:b/>
                <w:sz w:val="22"/>
                <w:lang w:eastAsia="en-US"/>
              </w:rPr>
              <w:t>Всички подотрасли</w:t>
            </w:r>
          </w:p>
        </w:tc>
        <w:tc>
          <w:tcPr>
            <w:tcW w:w="5922" w:type="dxa"/>
            <w:vAlign w:val="center"/>
          </w:tcPr>
          <w:p w14:paraId="4A81C941" w14:textId="77777777" w:rsidR="00DB0BD1" w:rsidRPr="008A6BFB" w:rsidRDefault="00DB0BD1" w:rsidP="00F67695">
            <w:pPr>
              <w:spacing w:before="40" w:after="40" w:line="240" w:lineRule="auto"/>
              <w:rPr>
                <w:rFonts w:ascii="Calibri" w:hAnsi="Calibri"/>
                <w:sz w:val="22"/>
                <w:lang w:eastAsia="en-US"/>
              </w:rPr>
            </w:pPr>
            <w:r w:rsidRPr="008A6BFB">
              <w:rPr>
                <w:rFonts w:ascii="Calibri" w:hAnsi="Calibri"/>
                <w:sz w:val="22"/>
                <w:lang w:eastAsia="en-US"/>
              </w:rPr>
              <w:t xml:space="preserve">Разработване и </w:t>
            </w:r>
            <w:r w:rsidR="00C77D4A" w:rsidRPr="008A6BFB">
              <w:rPr>
                <w:rFonts w:ascii="Calibri" w:hAnsi="Calibri"/>
                <w:sz w:val="22"/>
                <w:lang w:eastAsia="en-US"/>
              </w:rPr>
              <w:t xml:space="preserve">регистриране </w:t>
            </w:r>
            <w:r w:rsidRPr="008A6BFB">
              <w:rPr>
                <w:rFonts w:ascii="Calibri" w:hAnsi="Calibri"/>
                <w:sz w:val="22"/>
                <w:lang w:eastAsia="en-US"/>
              </w:rPr>
              <w:t xml:space="preserve">на параметри за </w:t>
            </w:r>
            <w:r w:rsidR="00C77D4A" w:rsidRPr="008A6BFB">
              <w:rPr>
                <w:rFonts w:ascii="Calibri" w:hAnsi="Calibri"/>
                <w:sz w:val="22"/>
                <w:lang w:eastAsia="en-US"/>
              </w:rPr>
              <w:t>наблюдение,</w:t>
            </w:r>
            <w:r w:rsidRPr="008A6BFB">
              <w:rPr>
                <w:rFonts w:ascii="Calibri" w:hAnsi="Calibri"/>
                <w:sz w:val="22"/>
                <w:lang w:eastAsia="en-US"/>
              </w:rPr>
              <w:t xml:space="preserve"> свързани с екстремални метеорологични условия</w:t>
            </w:r>
          </w:p>
        </w:tc>
        <w:tc>
          <w:tcPr>
            <w:tcW w:w="1777" w:type="dxa"/>
            <w:vAlign w:val="center"/>
          </w:tcPr>
          <w:p w14:paraId="70128FC9" w14:textId="3B1C91A8" w:rsidR="00DB0BD1" w:rsidRPr="008A6BFB" w:rsidRDefault="00DB0BD1" w:rsidP="00F67695">
            <w:pPr>
              <w:spacing w:before="40" w:after="40" w:line="240" w:lineRule="auto"/>
              <w:jc w:val="center"/>
              <w:rPr>
                <w:rFonts w:ascii="Calibri" w:hAnsi="Calibri"/>
                <w:sz w:val="22"/>
                <w:lang w:eastAsia="en-US"/>
              </w:rPr>
            </w:pPr>
            <w:r w:rsidRPr="008A6BFB">
              <w:rPr>
                <w:rFonts w:ascii="Calibri" w:hAnsi="Calibri"/>
                <w:sz w:val="22"/>
                <w:lang w:eastAsia="en-US"/>
              </w:rPr>
              <w:t>АПИ, Н</w:t>
            </w:r>
            <w:r w:rsidR="009F737F" w:rsidRPr="008A6BFB">
              <w:rPr>
                <w:rFonts w:ascii="Calibri" w:hAnsi="Calibri"/>
                <w:sz w:val="22"/>
                <w:lang w:eastAsia="en-US"/>
              </w:rPr>
              <w:t>КЖИ, ИАППД, ДППИ, пристанищни и летищни оператори</w:t>
            </w:r>
          </w:p>
        </w:tc>
      </w:tr>
      <w:tr w:rsidR="00114AD0" w:rsidRPr="008A6BFB" w14:paraId="770B49E4"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3AF48CD7" w14:textId="22B20F0B" w:rsidR="00114AD0" w:rsidRPr="008A6BFB" w:rsidRDefault="002527B1" w:rsidP="00F67695">
            <w:pPr>
              <w:spacing w:before="40" w:after="40" w:line="240" w:lineRule="auto"/>
              <w:jc w:val="center"/>
              <w:rPr>
                <w:rFonts w:ascii="Calibri" w:hAnsi="Calibri"/>
                <w:b/>
                <w:sz w:val="22"/>
                <w:lang w:eastAsia="en-US"/>
              </w:rPr>
            </w:pPr>
            <w:r w:rsidRPr="008A6BFB">
              <w:rPr>
                <w:rFonts w:ascii="Calibri" w:hAnsi="Calibri"/>
                <w:b/>
                <w:sz w:val="22"/>
                <w:lang w:eastAsia="en-US"/>
              </w:rPr>
              <w:t xml:space="preserve">Всички </w:t>
            </w:r>
            <w:r w:rsidR="00DB0BD1" w:rsidRPr="008A6BFB">
              <w:rPr>
                <w:rFonts w:ascii="Calibri" w:hAnsi="Calibri"/>
                <w:b/>
                <w:sz w:val="22"/>
                <w:lang w:eastAsia="en-US"/>
              </w:rPr>
              <w:t>под</w:t>
            </w:r>
            <w:r w:rsidRPr="008A6BFB">
              <w:rPr>
                <w:rFonts w:ascii="Calibri" w:hAnsi="Calibri"/>
                <w:b/>
                <w:sz w:val="22"/>
                <w:lang w:eastAsia="en-US"/>
              </w:rPr>
              <w:t>отрасли</w:t>
            </w:r>
          </w:p>
        </w:tc>
        <w:tc>
          <w:tcPr>
            <w:tcW w:w="5922" w:type="dxa"/>
            <w:vAlign w:val="center"/>
          </w:tcPr>
          <w:p w14:paraId="52CBE9D3" w14:textId="37B0F92C" w:rsidR="00114AD0" w:rsidRPr="008A6BFB" w:rsidRDefault="00227E28" w:rsidP="00F67695">
            <w:pPr>
              <w:spacing w:before="40" w:after="40" w:line="240" w:lineRule="auto"/>
              <w:rPr>
                <w:rFonts w:ascii="Calibri" w:hAnsi="Calibri"/>
                <w:sz w:val="22"/>
                <w:lang w:eastAsia="en-US"/>
              </w:rPr>
            </w:pPr>
            <w:r w:rsidRPr="008A6BFB">
              <w:rPr>
                <w:rFonts w:ascii="Calibri" w:hAnsi="Calibri"/>
                <w:sz w:val="22"/>
                <w:lang w:eastAsia="en-US"/>
              </w:rPr>
              <w:t>Преглед</w:t>
            </w:r>
            <w:r w:rsidR="002527B1" w:rsidRPr="008A6BFB">
              <w:rPr>
                <w:rFonts w:ascii="Calibri" w:hAnsi="Calibri"/>
                <w:sz w:val="22"/>
                <w:lang w:eastAsia="en-US"/>
              </w:rPr>
              <w:t xml:space="preserve"> на планове, правила и процедури </w:t>
            </w:r>
            <w:r w:rsidRPr="008A6BFB">
              <w:rPr>
                <w:rFonts w:ascii="Calibri" w:hAnsi="Calibri"/>
                <w:sz w:val="22"/>
                <w:lang w:eastAsia="en-US"/>
              </w:rPr>
              <w:t xml:space="preserve">на участниците </w:t>
            </w:r>
            <w:r w:rsidR="002527B1" w:rsidRPr="008A6BFB">
              <w:rPr>
                <w:rFonts w:ascii="Calibri" w:hAnsi="Calibri"/>
                <w:sz w:val="22"/>
                <w:lang w:eastAsia="en-US"/>
              </w:rPr>
              <w:t xml:space="preserve">за действие </w:t>
            </w:r>
            <w:r w:rsidRPr="008A6BFB">
              <w:rPr>
                <w:rFonts w:ascii="Calibri" w:hAnsi="Calibri"/>
                <w:sz w:val="22"/>
                <w:lang w:eastAsia="en-US"/>
              </w:rPr>
              <w:t>при извънредни ситуации</w:t>
            </w:r>
            <w:r w:rsidR="002527B1" w:rsidRPr="008A6BFB">
              <w:rPr>
                <w:rFonts w:ascii="Calibri" w:hAnsi="Calibri"/>
                <w:sz w:val="22"/>
                <w:lang w:eastAsia="en-US"/>
              </w:rPr>
              <w:t>, и</w:t>
            </w:r>
            <w:r w:rsidRPr="008A6BFB">
              <w:rPr>
                <w:rFonts w:ascii="Calibri" w:hAnsi="Calibri"/>
                <w:sz w:val="22"/>
                <w:lang w:eastAsia="en-US"/>
              </w:rPr>
              <w:t xml:space="preserve"> </w:t>
            </w:r>
            <w:r w:rsidR="002527B1" w:rsidRPr="008A6BFB">
              <w:rPr>
                <w:rFonts w:ascii="Calibri" w:hAnsi="Calibri"/>
                <w:sz w:val="22"/>
                <w:lang w:eastAsia="en-US"/>
              </w:rPr>
              <w:t>обучение (с основен акцент върху съвместните действия на различните служби).</w:t>
            </w:r>
          </w:p>
        </w:tc>
        <w:tc>
          <w:tcPr>
            <w:tcW w:w="1777" w:type="dxa"/>
            <w:vAlign w:val="center"/>
          </w:tcPr>
          <w:p w14:paraId="73D615B2" w14:textId="77777777" w:rsidR="00114AD0" w:rsidRPr="008A6BFB" w:rsidRDefault="002527B1" w:rsidP="00F67695">
            <w:pPr>
              <w:spacing w:before="40" w:after="40" w:line="240" w:lineRule="auto"/>
              <w:jc w:val="center"/>
              <w:rPr>
                <w:rFonts w:ascii="Calibri" w:hAnsi="Calibri"/>
                <w:sz w:val="22"/>
                <w:lang w:eastAsia="en-US"/>
              </w:rPr>
            </w:pPr>
            <w:r w:rsidRPr="008A6BFB">
              <w:rPr>
                <w:rFonts w:ascii="Calibri" w:hAnsi="Calibri"/>
                <w:sz w:val="22"/>
                <w:lang w:eastAsia="en-US"/>
              </w:rPr>
              <w:t>Всички участници от обществения сектор</w:t>
            </w:r>
            <w:r w:rsidR="00C77D4A" w:rsidRPr="008A6BFB">
              <w:rPr>
                <w:rFonts w:ascii="Calibri" w:hAnsi="Calibri"/>
                <w:sz w:val="22"/>
                <w:lang w:eastAsia="en-US"/>
              </w:rPr>
              <w:t>,</w:t>
            </w:r>
            <w:r w:rsidRPr="008A6BFB">
              <w:rPr>
                <w:rFonts w:ascii="Calibri" w:hAnsi="Calibri"/>
                <w:sz w:val="22"/>
                <w:lang w:eastAsia="en-US"/>
              </w:rPr>
              <w:t xml:space="preserve"> експлоатиращи транспортна инфраструктура</w:t>
            </w:r>
          </w:p>
        </w:tc>
      </w:tr>
      <w:tr w:rsidR="001B7641" w:rsidRPr="008A6BFB" w14:paraId="6D35A6AD"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071EB654" w14:textId="77777777" w:rsidR="001B7641" w:rsidRPr="008A6BFB" w:rsidRDefault="001B7641" w:rsidP="00F67695">
            <w:pPr>
              <w:spacing w:before="40" w:after="40" w:line="240" w:lineRule="auto"/>
              <w:jc w:val="center"/>
              <w:rPr>
                <w:rFonts w:ascii="Calibri" w:hAnsi="Calibri"/>
                <w:b/>
                <w:sz w:val="22"/>
                <w:lang w:eastAsia="en-US"/>
              </w:rPr>
            </w:pPr>
            <w:r w:rsidRPr="008A6BFB">
              <w:rPr>
                <w:rFonts w:ascii="Calibri" w:hAnsi="Calibri"/>
                <w:b/>
                <w:sz w:val="22"/>
                <w:lang w:eastAsia="en-US"/>
              </w:rPr>
              <w:t>Пътища</w:t>
            </w:r>
          </w:p>
        </w:tc>
        <w:tc>
          <w:tcPr>
            <w:tcW w:w="5922" w:type="dxa"/>
            <w:vAlign w:val="center"/>
          </w:tcPr>
          <w:p w14:paraId="404569CA" w14:textId="05BBFA12" w:rsidR="001B7641" w:rsidRPr="008A6BFB" w:rsidRDefault="001B7641" w:rsidP="00F67695">
            <w:pPr>
              <w:spacing w:before="40" w:after="40" w:line="240" w:lineRule="auto"/>
              <w:rPr>
                <w:rFonts w:ascii="Calibri" w:hAnsi="Calibri"/>
                <w:sz w:val="22"/>
                <w:lang w:eastAsia="en-US"/>
              </w:rPr>
            </w:pPr>
            <w:r w:rsidRPr="008A6BFB">
              <w:rPr>
                <w:rFonts w:ascii="Calibri" w:hAnsi="Calibri"/>
                <w:sz w:val="22"/>
                <w:lang w:eastAsia="en-US"/>
              </w:rPr>
              <w:t>Разработване на план</w:t>
            </w:r>
            <w:r w:rsidR="00227E28" w:rsidRPr="008A6BFB">
              <w:rPr>
                <w:rFonts w:ascii="Calibri" w:hAnsi="Calibri"/>
                <w:sz w:val="22"/>
                <w:lang w:eastAsia="en-US"/>
              </w:rPr>
              <w:t>ове</w:t>
            </w:r>
            <w:r w:rsidRPr="008A6BFB">
              <w:rPr>
                <w:rFonts w:ascii="Calibri" w:hAnsi="Calibri"/>
                <w:sz w:val="22"/>
                <w:lang w:eastAsia="en-US"/>
              </w:rPr>
              <w:t xml:space="preserve"> за въвеждане в експлоатация на ИТС като инструмент за реагиране при извънредни ситуации</w:t>
            </w:r>
          </w:p>
        </w:tc>
        <w:tc>
          <w:tcPr>
            <w:tcW w:w="1777" w:type="dxa"/>
            <w:vAlign w:val="center"/>
          </w:tcPr>
          <w:p w14:paraId="41F849D7" w14:textId="77777777" w:rsidR="001B7641" w:rsidRPr="008A6BFB" w:rsidRDefault="001B7641" w:rsidP="00F67695">
            <w:pPr>
              <w:spacing w:before="40" w:after="40" w:line="240" w:lineRule="auto"/>
              <w:jc w:val="center"/>
              <w:rPr>
                <w:rFonts w:ascii="Calibri" w:hAnsi="Calibri"/>
                <w:sz w:val="22"/>
                <w:lang w:eastAsia="en-US"/>
              </w:rPr>
            </w:pPr>
            <w:r w:rsidRPr="008A6BFB">
              <w:rPr>
                <w:rFonts w:ascii="Calibri" w:hAnsi="Calibri"/>
                <w:sz w:val="22"/>
                <w:lang w:eastAsia="en-US"/>
              </w:rPr>
              <w:t>АПИ, общини</w:t>
            </w:r>
          </w:p>
        </w:tc>
      </w:tr>
    </w:tbl>
    <w:p w14:paraId="73A997EB" w14:textId="77777777" w:rsidR="00114AD0" w:rsidRPr="008A6BFB" w:rsidRDefault="002527B1" w:rsidP="00F046FB">
      <w:pPr>
        <w:pStyle w:val="Heading3"/>
        <w:spacing w:before="300"/>
        <w:rPr>
          <w:color w:val="auto"/>
        </w:rPr>
      </w:pPr>
      <w:bookmarkStart w:id="656" w:name="_Toc486608149"/>
      <w:bookmarkStart w:id="657" w:name="_Toc488045638"/>
      <w:bookmarkStart w:id="658" w:name="_Toc501639870"/>
      <w:bookmarkStart w:id="659" w:name="_Toc506291628"/>
      <w:bookmarkStart w:id="660" w:name="_Toc506291860"/>
      <w:bookmarkStart w:id="661" w:name="_Toc522454274"/>
      <w:r w:rsidRPr="008A6BFB">
        <w:t>3.1.6.</w:t>
      </w:r>
      <w:r w:rsidRPr="008A6BFB">
        <w:tab/>
      </w:r>
      <w:bookmarkEnd w:id="656"/>
      <w:r w:rsidRPr="008A6BFB">
        <w:t>Преглед на процедурите за събиране на данни</w:t>
      </w:r>
      <w:bookmarkEnd w:id="657"/>
      <w:bookmarkEnd w:id="658"/>
      <w:r w:rsidR="00C77D4A" w:rsidRPr="008A6BFB">
        <w:t xml:space="preserve"> и изграждане на познания</w:t>
      </w:r>
      <w:bookmarkEnd w:id="659"/>
      <w:bookmarkEnd w:id="660"/>
      <w:bookmarkEnd w:id="661"/>
    </w:p>
    <w:p w14:paraId="4C3608E8" w14:textId="0CA7F292" w:rsidR="00114AD0" w:rsidRPr="008A6BFB" w:rsidRDefault="00E12829" w:rsidP="00F046FB">
      <w:pPr>
        <w:pStyle w:val="BodyText"/>
      </w:pPr>
      <w:r w:rsidRPr="008A6BFB">
        <w:t xml:space="preserve">Липсата на достатъчно и </w:t>
      </w:r>
      <w:r w:rsidR="00C77D4A" w:rsidRPr="008A6BFB">
        <w:t xml:space="preserve">специфични </w:t>
      </w:r>
      <w:r w:rsidR="002527B1" w:rsidRPr="008A6BFB">
        <w:t>данни за транспортната инфраструктура и услуги</w:t>
      </w:r>
      <w:r w:rsidRPr="008A6BFB">
        <w:t xml:space="preserve">, </w:t>
      </w:r>
      <w:r w:rsidR="00C77D4A" w:rsidRPr="008A6BFB">
        <w:t xml:space="preserve">които да бъдат обвързани </w:t>
      </w:r>
      <w:r w:rsidRPr="008A6BFB">
        <w:t xml:space="preserve">с метеорологичните условия, </w:t>
      </w:r>
      <w:r w:rsidR="002527B1" w:rsidRPr="008A6BFB">
        <w:t>е фактор, който ограничава разработването на конкретни мерки за АИК. Нещо по</w:t>
      </w:r>
      <w:r w:rsidR="00B1421B" w:rsidRPr="008A6BFB">
        <w:t>вече</w:t>
      </w:r>
      <w:r w:rsidR="002527B1" w:rsidRPr="008A6BFB">
        <w:t xml:space="preserve">, </w:t>
      </w:r>
      <w:r w:rsidR="00C77D4A" w:rsidRPr="008A6BFB">
        <w:t xml:space="preserve">тя </w:t>
      </w:r>
      <w:r w:rsidR="00B1421B" w:rsidRPr="008A6BFB">
        <w:t xml:space="preserve">като цяло </w:t>
      </w:r>
      <w:r w:rsidR="002527B1" w:rsidRPr="008A6BFB">
        <w:t xml:space="preserve">силно ограничава възможността на </w:t>
      </w:r>
      <w:r w:rsidR="00C80532" w:rsidRPr="008A6BFB">
        <w:t xml:space="preserve">управителите на </w:t>
      </w:r>
      <w:r w:rsidR="002527B1" w:rsidRPr="008A6BFB">
        <w:t>инфраструктур</w:t>
      </w:r>
      <w:r w:rsidR="00C80532" w:rsidRPr="008A6BFB">
        <w:t>ата</w:t>
      </w:r>
      <w:r w:rsidR="001656BA" w:rsidRPr="00E11733">
        <w:t xml:space="preserve"> </w:t>
      </w:r>
      <w:r w:rsidR="002527B1" w:rsidRPr="008A6BFB">
        <w:t xml:space="preserve">да планират ефективно дейностите по експлоатация и </w:t>
      </w:r>
      <w:r w:rsidR="00CE3906" w:rsidRPr="008A6BFB">
        <w:t>поддържане</w:t>
      </w:r>
      <w:r w:rsidR="002527B1" w:rsidRPr="008A6BFB">
        <w:t xml:space="preserve"> и да осигуряват адекватно ниво на обслужване. </w:t>
      </w:r>
    </w:p>
    <w:p w14:paraId="500093E8" w14:textId="1F25F524" w:rsidR="00114AD0" w:rsidRPr="008A6BFB" w:rsidRDefault="002527B1" w:rsidP="00F046FB">
      <w:pPr>
        <w:pStyle w:val="BodyText"/>
      </w:pPr>
      <w:r w:rsidRPr="008A6BFB">
        <w:t xml:space="preserve">В хода на работата по това изследване беше направен преглед на </w:t>
      </w:r>
      <w:r w:rsidR="00304955" w:rsidRPr="008A6BFB">
        <w:t xml:space="preserve">голям </w:t>
      </w:r>
      <w:r w:rsidRPr="008A6BFB">
        <w:t xml:space="preserve">обем </w:t>
      </w:r>
      <w:r w:rsidR="00304955" w:rsidRPr="008A6BFB">
        <w:t>обществено достъпни</w:t>
      </w:r>
      <w:r w:rsidRPr="008A6BFB">
        <w:t xml:space="preserve"> данни</w:t>
      </w:r>
      <w:r w:rsidR="00304955" w:rsidRPr="008A6BFB">
        <w:t>, а</w:t>
      </w:r>
      <w:r w:rsidRPr="008A6BFB">
        <w:t xml:space="preserve"> от </w:t>
      </w:r>
      <w:r w:rsidR="00C77D4A" w:rsidRPr="008A6BFB">
        <w:t xml:space="preserve">заинтересованите страни </w:t>
      </w:r>
      <w:r w:rsidRPr="008A6BFB">
        <w:t xml:space="preserve">бяха поискани значителен обем конкретни данни </w:t>
      </w:r>
      <w:r w:rsidR="00B1421B" w:rsidRPr="008A6BFB">
        <w:t xml:space="preserve">за различните </w:t>
      </w:r>
      <w:r w:rsidRPr="008A6BFB">
        <w:t xml:space="preserve">видове транспорт. Основното заключение бе, че като цяло данни са налични, но </w:t>
      </w:r>
      <w:r w:rsidR="00C77D4A" w:rsidRPr="008A6BFB">
        <w:t>са силно агрегирани</w:t>
      </w:r>
      <w:r w:rsidRPr="008A6BFB">
        <w:t xml:space="preserve">. По отношение на териториалното </w:t>
      </w:r>
      <w:r w:rsidR="00C77D4A" w:rsidRPr="008A6BFB">
        <w:t>ниво</w:t>
      </w:r>
      <w:r w:rsidRPr="008A6BFB">
        <w:t xml:space="preserve">, </w:t>
      </w:r>
      <w:r w:rsidR="00304955" w:rsidRPr="008A6BFB">
        <w:t>обществено достъпните</w:t>
      </w:r>
      <w:r w:rsidRPr="008A6BFB">
        <w:t xml:space="preserve"> данни обикновено са представени на ниво област (NUTS3) и страна</w:t>
      </w:r>
      <w:r w:rsidR="00E12829" w:rsidRPr="008A6BFB">
        <w:t xml:space="preserve"> (NUTS0)</w:t>
      </w:r>
      <w:r w:rsidRPr="008A6BFB">
        <w:t xml:space="preserve">. По отношение на обхванатите </w:t>
      </w:r>
      <w:r w:rsidR="00304955" w:rsidRPr="008A6BFB">
        <w:t>икономически</w:t>
      </w:r>
      <w:r w:rsidRPr="008A6BFB">
        <w:t xml:space="preserve"> отрасли</w:t>
      </w:r>
      <w:r w:rsidR="00304955" w:rsidRPr="008A6BFB">
        <w:t xml:space="preserve"> и подотрасли</w:t>
      </w:r>
      <w:r w:rsidRPr="008A6BFB">
        <w:t xml:space="preserve">, данните най-често са представени на ниво </w:t>
      </w:r>
      <w:r w:rsidR="00304955" w:rsidRPr="008A6BFB">
        <w:t xml:space="preserve">отрасъл </w:t>
      </w:r>
      <w:r w:rsidRPr="008A6BFB">
        <w:t xml:space="preserve">и в редки случаи позволяват анализ на ниво </w:t>
      </w:r>
      <w:r w:rsidR="00304955" w:rsidRPr="008A6BFB">
        <w:t xml:space="preserve">подотрасъл </w:t>
      </w:r>
      <w:r w:rsidRPr="008A6BFB">
        <w:t xml:space="preserve">(по видове транспорт). Дори специализираните проучвания </w:t>
      </w:r>
      <w:r w:rsidR="00304955" w:rsidRPr="008A6BFB">
        <w:t>з</w:t>
      </w:r>
      <w:r w:rsidRPr="008A6BFB">
        <w:t xml:space="preserve">а ефектите от изменението на климата върху транспортния сектор обичайно разчитат на </w:t>
      </w:r>
      <w:r w:rsidRPr="008A6BFB">
        <w:lastRenderedPageBreak/>
        <w:t>силно обобщени (а понякога и стари) данни</w:t>
      </w:r>
      <w:r w:rsidR="001D452E" w:rsidRPr="008A6BFB">
        <w:t xml:space="preserve"> (</w:t>
      </w:r>
      <w:r w:rsidR="001D452E" w:rsidRPr="008A6BFB">
        <w:rPr>
          <w:szCs w:val="18"/>
        </w:rPr>
        <w:t>Карагьозов</w:t>
      </w:r>
      <w:r w:rsidR="00E80B1C" w:rsidRPr="008A6BFB">
        <w:rPr>
          <w:szCs w:val="18"/>
        </w:rPr>
        <w:t xml:space="preserve">, </w:t>
      </w:r>
      <w:r w:rsidR="001D452E" w:rsidRPr="008A6BFB">
        <w:rPr>
          <w:szCs w:val="18"/>
        </w:rPr>
        <w:t>2012 г.</w:t>
      </w:r>
      <w:r w:rsidR="00E80B1C" w:rsidRPr="008A6BFB">
        <w:rPr>
          <w:szCs w:val="18"/>
        </w:rPr>
        <w:t>)</w:t>
      </w:r>
      <w:r w:rsidRPr="008A6BFB">
        <w:t xml:space="preserve">. </w:t>
      </w:r>
    </w:p>
    <w:p w14:paraId="41370D23" w14:textId="2C4A95B7" w:rsidR="00E12829" w:rsidRPr="008A6BFB" w:rsidRDefault="00C77D4A" w:rsidP="00F046FB">
      <w:pPr>
        <w:pStyle w:val="BodyText"/>
      </w:pPr>
      <w:r w:rsidRPr="008A6BFB">
        <w:t>Поради това, с</w:t>
      </w:r>
      <w:r w:rsidR="00E12829" w:rsidRPr="008A6BFB">
        <w:t xml:space="preserve">илно се препоръчва всички </w:t>
      </w:r>
      <w:r w:rsidRPr="008A6BFB">
        <w:t>заинтересовани страни</w:t>
      </w:r>
      <w:r w:rsidR="00E12829" w:rsidRPr="008A6BFB">
        <w:t xml:space="preserve">, </w:t>
      </w:r>
      <w:r w:rsidR="00304955" w:rsidRPr="008A6BFB">
        <w:t>и най-вече</w:t>
      </w:r>
      <w:r w:rsidR="00E12829" w:rsidRPr="008A6BFB">
        <w:t xml:space="preserve"> инфраструктур</w:t>
      </w:r>
      <w:r w:rsidRPr="008A6BFB">
        <w:t>ните управители</w:t>
      </w:r>
      <w:r w:rsidR="00E12829" w:rsidRPr="008A6BFB">
        <w:t xml:space="preserve">, да разработят свои статистически </w:t>
      </w:r>
      <w:r w:rsidRPr="008A6BFB">
        <w:t xml:space="preserve">бази </w:t>
      </w:r>
      <w:r w:rsidR="00E12829" w:rsidRPr="008A6BFB">
        <w:t xml:space="preserve">данни, като въведат </w:t>
      </w:r>
      <w:r w:rsidR="004E2B0B" w:rsidRPr="008A6BFB">
        <w:t>с</w:t>
      </w:r>
      <w:r w:rsidR="00E12829" w:rsidRPr="008A6BFB">
        <w:t xml:space="preserve">истеми за проследяване и отчитане по системен начин </w:t>
      </w:r>
      <w:r w:rsidR="00304955" w:rsidRPr="008A6BFB">
        <w:t xml:space="preserve">на </w:t>
      </w:r>
      <w:r w:rsidR="00E12829" w:rsidRPr="008A6BFB">
        <w:t xml:space="preserve">свързаните с метеорологичните условия тенденции и разходи в течение на времето </w:t>
      </w:r>
      <w:r w:rsidR="007A5B9C" w:rsidRPr="008A6BFB">
        <w:t>(</w:t>
      </w:r>
      <w:r w:rsidR="00E12829" w:rsidRPr="008A6BFB">
        <w:t>например брой отремонтирани дупки</w:t>
      </w:r>
      <w:r w:rsidR="00304955" w:rsidRPr="008A6BFB">
        <w:t xml:space="preserve"> по пътищата</w:t>
      </w:r>
      <w:r w:rsidR="00E12829" w:rsidRPr="008A6BFB">
        <w:t xml:space="preserve">, </w:t>
      </w:r>
      <w:r w:rsidR="007A5B9C" w:rsidRPr="008A6BFB">
        <w:t xml:space="preserve">брой и </w:t>
      </w:r>
      <w:r w:rsidR="00E12829" w:rsidRPr="008A6BFB">
        <w:t>разход</w:t>
      </w:r>
      <w:r w:rsidR="007A5B9C" w:rsidRPr="008A6BFB">
        <w:t>и</w:t>
      </w:r>
      <w:r w:rsidR="00E12829" w:rsidRPr="008A6BFB">
        <w:t xml:space="preserve"> </w:t>
      </w:r>
      <w:r w:rsidR="007A5B9C" w:rsidRPr="008A6BFB">
        <w:t>з</w:t>
      </w:r>
      <w:r w:rsidR="00E12829" w:rsidRPr="008A6BFB">
        <w:t xml:space="preserve">а снегопочистване, </w:t>
      </w:r>
      <w:r w:rsidR="004B47DC" w:rsidRPr="008A6BFB">
        <w:t>съответните разходи</w:t>
      </w:r>
      <w:r w:rsidR="00E12829" w:rsidRPr="008A6BFB">
        <w:t xml:space="preserve"> за труд и </w:t>
      </w:r>
      <w:r w:rsidR="007A5B9C" w:rsidRPr="008A6BFB">
        <w:t>т.н.)</w:t>
      </w:r>
      <w:r w:rsidR="001656BA" w:rsidRPr="008A6BFB">
        <w:t>.</w:t>
      </w:r>
      <w:r w:rsidR="00E12829" w:rsidRPr="008A6BFB">
        <w:t xml:space="preserve"> С течение на времето това ще доведе до подобрение в общото управление на активите и до по-голяма ефективност на бюджетирането. </w:t>
      </w:r>
    </w:p>
    <w:p w14:paraId="77FFDA18" w14:textId="5193CB56" w:rsidR="00114AD0" w:rsidRPr="008A6BFB" w:rsidRDefault="002527B1" w:rsidP="00F046FB">
      <w:pPr>
        <w:pStyle w:val="BodyText"/>
      </w:pPr>
      <w:r w:rsidRPr="008A6BFB">
        <w:t>Българските проучвания</w:t>
      </w:r>
      <w:r w:rsidR="00B1421B" w:rsidRPr="008A6BFB">
        <w:t>,</w:t>
      </w:r>
      <w:r w:rsidRPr="008A6BFB">
        <w:t xml:space="preserve"> свързани с ефектите от изменението на климата върху транспортния сектор</w:t>
      </w:r>
      <w:r w:rsidR="00B1421B" w:rsidRPr="008A6BFB">
        <w:t>,</w:t>
      </w:r>
      <w:r w:rsidRPr="008A6BFB">
        <w:t xml:space="preserve"> най-често се основават на </w:t>
      </w:r>
      <w:r w:rsidR="00B1421B" w:rsidRPr="008A6BFB">
        <w:t xml:space="preserve">глобални </w:t>
      </w:r>
      <w:r w:rsidRPr="008A6BFB">
        <w:t xml:space="preserve">проучвания </w:t>
      </w:r>
      <w:r w:rsidR="00B1421B" w:rsidRPr="008A6BFB">
        <w:t xml:space="preserve">и проучвания на </w:t>
      </w:r>
      <w:r w:rsidRPr="008A6BFB">
        <w:t xml:space="preserve">ниво ЕС (като </w:t>
      </w:r>
      <w:r w:rsidR="00B1421B" w:rsidRPr="008A6BFB">
        <w:t xml:space="preserve">например </w:t>
      </w:r>
      <w:r w:rsidRPr="008A6BFB">
        <w:t>проектите PESETA, WEATHER, EWENT и т.н.), върху които се базират техните заключения. Този подход позволява да се установят основните ефекти и тенденции за страната, но поставя значителни ограничения върху възможност</w:t>
      </w:r>
      <w:r w:rsidR="007A5B9C" w:rsidRPr="008A6BFB">
        <w:t>та</w:t>
      </w:r>
      <w:r w:rsidRPr="008A6BFB">
        <w:t xml:space="preserve"> да се направят </w:t>
      </w:r>
      <w:r w:rsidR="00B1421B" w:rsidRPr="008A6BFB">
        <w:t xml:space="preserve">ясни </w:t>
      </w:r>
      <w:r w:rsidRPr="008A6BFB">
        <w:t xml:space="preserve">и подробни </w:t>
      </w:r>
      <w:r w:rsidR="00B1421B" w:rsidRPr="008A6BFB">
        <w:t>изводи</w:t>
      </w:r>
      <w:r w:rsidRPr="008A6BFB">
        <w:t xml:space="preserve">. Конкретните дейности за АИК в транспортния сектор биха могли да получат надеждна обосновка и солидна икономическа оценка само ако са налице подробни статистически данни. Такива данни трябва да се събират, поддържат и редовно да се правят публично достояние от </w:t>
      </w:r>
      <w:r w:rsidR="00B1421B" w:rsidRPr="008A6BFB">
        <w:t xml:space="preserve">институциите, </w:t>
      </w:r>
      <w:r w:rsidRPr="008A6BFB">
        <w:t xml:space="preserve">управляващи транспортната инфраструктура. </w:t>
      </w:r>
    </w:p>
    <w:p w14:paraId="2D5EB784" w14:textId="1BFCBA11" w:rsidR="00A43F30" w:rsidRPr="008A6BFB" w:rsidRDefault="00A43F30" w:rsidP="00F046FB">
      <w:pPr>
        <w:pStyle w:val="BodyText"/>
      </w:pPr>
      <w:r w:rsidRPr="008A6BFB">
        <w:t xml:space="preserve">Рисковете и уязвимостите на транспортния сектор на национално ниво, които са предмет на анализ в настоящия документ, дават основата и насоките за последващи проучвания. В краткосрочна перспектива </w:t>
      </w:r>
      <w:r w:rsidR="007A5B9C" w:rsidRPr="008A6BFB">
        <w:t xml:space="preserve">е задължително да се </w:t>
      </w:r>
      <w:r w:rsidRPr="008A6BFB">
        <w:t>разработ</w:t>
      </w:r>
      <w:r w:rsidR="007A5B9C" w:rsidRPr="008A6BFB">
        <w:t>ят</w:t>
      </w:r>
      <w:r w:rsidRPr="008A6BFB">
        <w:t xml:space="preserve"> конкретни подробни </w:t>
      </w:r>
      <w:r w:rsidR="00CF177A" w:rsidRPr="008A6BFB">
        <w:t xml:space="preserve">проучвания, които </w:t>
      </w:r>
      <w:r w:rsidR="007A5B9C" w:rsidRPr="008A6BFB">
        <w:t xml:space="preserve">да </w:t>
      </w:r>
      <w:r w:rsidR="00CF177A" w:rsidRPr="008A6BFB">
        <w:t xml:space="preserve">отразят </w:t>
      </w:r>
      <w:r w:rsidR="007A5B9C" w:rsidRPr="008A6BFB">
        <w:t xml:space="preserve">по-добре спецификите </w:t>
      </w:r>
      <w:r w:rsidR="00CF177A" w:rsidRPr="008A6BFB">
        <w:t xml:space="preserve">на всеки вид транспорт. В средносрочен план </w:t>
      </w:r>
      <w:r w:rsidR="007A5B9C" w:rsidRPr="008A6BFB">
        <w:t>(</w:t>
      </w:r>
      <w:r w:rsidR="00CF177A" w:rsidRPr="008A6BFB">
        <w:t>5</w:t>
      </w:r>
      <w:r w:rsidR="000B3CF0" w:rsidRPr="008A6BFB">
        <w:t>–</w:t>
      </w:r>
      <w:r w:rsidR="00CF177A" w:rsidRPr="008A6BFB">
        <w:t>7 години</w:t>
      </w:r>
      <w:r w:rsidR="007A5B9C" w:rsidRPr="008A6BFB">
        <w:t>),</w:t>
      </w:r>
      <w:r w:rsidR="005F02A8" w:rsidRPr="008A6BFB">
        <w:t xml:space="preserve"> такива </w:t>
      </w:r>
      <w:r w:rsidR="00CF177A" w:rsidRPr="008A6BFB">
        <w:t xml:space="preserve">проучвания </w:t>
      </w:r>
      <w:r w:rsidR="005F02A8" w:rsidRPr="008A6BFB">
        <w:t xml:space="preserve">по </w:t>
      </w:r>
      <w:r w:rsidR="00CF177A" w:rsidRPr="008A6BFB">
        <w:t xml:space="preserve">вид транспорт следва да бъдат конкретизирани и допълнени с данните, натрупани </w:t>
      </w:r>
      <w:r w:rsidR="007A5B9C" w:rsidRPr="008A6BFB">
        <w:t>през</w:t>
      </w:r>
      <w:r w:rsidR="00CF177A" w:rsidRPr="008A6BFB">
        <w:t xml:space="preserve"> период</w:t>
      </w:r>
      <w:r w:rsidR="007A5B9C" w:rsidRPr="008A6BFB">
        <w:t>а</w:t>
      </w:r>
      <w:r w:rsidR="00CF177A" w:rsidRPr="008A6BFB">
        <w:t>. Резултатите от проучвания</w:t>
      </w:r>
      <w:r w:rsidR="005F02A8" w:rsidRPr="008A6BFB">
        <w:t>та</w:t>
      </w:r>
      <w:r w:rsidR="00CF177A" w:rsidRPr="008A6BFB">
        <w:t xml:space="preserve"> могат да послужат за основа за </w:t>
      </w:r>
      <w:r w:rsidR="007A5B9C" w:rsidRPr="008A6BFB">
        <w:t>конкретизиране</w:t>
      </w:r>
      <w:r w:rsidR="00CF177A" w:rsidRPr="008A6BFB">
        <w:t xml:space="preserve"> и актуализация на </w:t>
      </w:r>
      <w:r w:rsidR="007A5B9C" w:rsidRPr="008A6BFB">
        <w:t xml:space="preserve">вариантите за </w:t>
      </w:r>
      <w:r w:rsidR="00CF177A" w:rsidRPr="008A6BFB">
        <w:t xml:space="preserve">АИК за съответния вид транспорт. </w:t>
      </w:r>
    </w:p>
    <w:p w14:paraId="25B312E7" w14:textId="49C5071E" w:rsidR="00114AD0" w:rsidRPr="008A6BFB" w:rsidRDefault="002527B1">
      <w:pPr>
        <w:pStyle w:val="BodyText"/>
      </w:pPr>
      <w:r w:rsidRPr="008A6BFB">
        <w:t xml:space="preserve">Предвид горното, </w:t>
      </w:r>
      <w:bookmarkStart w:id="662" w:name="_Hlk505695473"/>
      <w:r w:rsidR="00140344" w:rsidRPr="008A6BFB">
        <w:t xml:space="preserve">предложените конкретни варианти са обобщени в </w:t>
      </w:r>
      <w:r w:rsidR="00212B4C" w:rsidRPr="008A6BFB">
        <w:rPr>
          <w:b/>
          <w:i/>
        </w:rPr>
        <w:t>т</w:t>
      </w:r>
      <w:r w:rsidR="00140344" w:rsidRPr="008A6BFB">
        <w:rPr>
          <w:b/>
          <w:i/>
        </w:rPr>
        <w:t>аблица 19</w:t>
      </w:r>
      <w:bookmarkEnd w:id="662"/>
      <w:r w:rsidR="005F02A8" w:rsidRPr="008A6BFB">
        <w:rPr>
          <w:b/>
        </w:rPr>
        <w:t>.</w:t>
      </w:r>
    </w:p>
    <w:p w14:paraId="3C9AD747" w14:textId="134E21E3" w:rsidR="00140344" w:rsidRPr="008A6BFB" w:rsidRDefault="00140344" w:rsidP="00212B4C">
      <w:pPr>
        <w:pStyle w:val="Caption"/>
        <w:spacing w:before="200" w:after="120"/>
        <w:rPr>
          <w:bCs/>
        </w:rPr>
      </w:pPr>
      <w:bookmarkStart w:id="663" w:name="_Toc522454384"/>
      <w:r w:rsidRPr="008A6BFB">
        <w:t xml:space="preserve">Таблица </w:t>
      </w:r>
      <w:r w:rsidRPr="008A6BFB">
        <w:fldChar w:fldCharType="begin" w:fldLock="1"/>
      </w:r>
      <w:r w:rsidRPr="008A6BFB">
        <w:instrText xml:space="preserve"> SEQ Таблица \* ARABIC </w:instrText>
      </w:r>
      <w:r w:rsidRPr="008A6BFB">
        <w:fldChar w:fldCharType="separate"/>
      </w:r>
      <w:r w:rsidR="0049237A" w:rsidRPr="008A6BFB">
        <w:t>19</w:t>
      </w:r>
      <w:r w:rsidRPr="008A6BFB">
        <w:fldChar w:fldCharType="end"/>
      </w:r>
      <w:r w:rsidRPr="008A6BFB">
        <w:t xml:space="preserve">. </w:t>
      </w:r>
      <w:r w:rsidR="00212B4C" w:rsidRPr="008A6BFB">
        <w:rPr>
          <w:bCs/>
        </w:rPr>
        <w:t>Опции</w:t>
      </w:r>
      <w:r w:rsidRPr="008A6BFB">
        <w:rPr>
          <w:bCs/>
        </w:rPr>
        <w:t xml:space="preserve"> за адаптация към </w:t>
      </w:r>
      <w:r w:rsidR="00CC3BA3" w:rsidRPr="008A6BFB">
        <w:rPr>
          <w:bCs/>
        </w:rPr>
        <w:t>изменението на климата</w:t>
      </w:r>
      <w:r w:rsidRPr="008A6BFB">
        <w:rPr>
          <w:bCs/>
        </w:rPr>
        <w:t xml:space="preserve"> – преглед и </w:t>
      </w:r>
      <w:r w:rsidR="005F02A8" w:rsidRPr="008A6BFB">
        <w:rPr>
          <w:bCs/>
        </w:rPr>
        <w:t>усъвършенстване</w:t>
      </w:r>
      <w:r w:rsidRPr="008A6BFB">
        <w:rPr>
          <w:bCs/>
        </w:rPr>
        <w:t xml:space="preserve"> на процедурите за събиране на данни и изграждане на познания</w:t>
      </w:r>
      <w:bookmarkEnd w:id="663"/>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62"/>
      </w:tblGrid>
      <w:tr w:rsidR="00140344" w:rsidRPr="008A6BFB" w14:paraId="76951AB9" w14:textId="77777777" w:rsidTr="00AA3BC2">
        <w:trPr>
          <w:trHeight w:val="70"/>
          <w:jc w:val="center"/>
        </w:trPr>
        <w:tc>
          <w:tcPr>
            <w:tcW w:w="9062" w:type="dxa"/>
            <w:shd w:val="clear" w:color="auto" w:fill="365F91"/>
          </w:tcPr>
          <w:p w14:paraId="6398C39C" w14:textId="094346E7" w:rsidR="00140344" w:rsidRPr="008A6BFB" w:rsidRDefault="00212B4C" w:rsidP="00A26436">
            <w:pPr>
              <w:spacing w:before="40" w:after="40" w:line="240" w:lineRule="auto"/>
              <w:jc w:val="center"/>
              <w:rPr>
                <w:rFonts w:asciiTheme="minorHAnsi" w:eastAsia="Times New Roman" w:hAnsiTheme="minorHAnsi" w:cstheme="minorHAnsi"/>
                <w:b/>
                <w:bCs/>
                <w:color w:val="FFFFFF"/>
                <w:sz w:val="26"/>
                <w:szCs w:val="26"/>
              </w:rPr>
            </w:pPr>
            <w:r w:rsidRPr="008A6BFB">
              <w:rPr>
                <w:rFonts w:asciiTheme="minorHAnsi" w:eastAsia="Times New Roman" w:hAnsiTheme="minorHAnsi" w:cstheme="minorHAnsi"/>
                <w:b/>
                <w:bCs/>
                <w:color w:val="FFFFFF"/>
                <w:sz w:val="26"/>
                <w:szCs w:val="26"/>
              </w:rPr>
              <w:t>ОПЦИИ</w:t>
            </w:r>
            <w:r w:rsidR="00140344" w:rsidRPr="008A6BFB">
              <w:rPr>
                <w:rFonts w:asciiTheme="minorHAnsi" w:eastAsia="Times New Roman" w:hAnsiTheme="minorHAnsi" w:cstheme="minorHAnsi"/>
                <w:b/>
                <w:bCs/>
                <w:color w:val="FFFFFF"/>
                <w:sz w:val="26"/>
                <w:szCs w:val="26"/>
              </w:rPr>
              <w:t xml:space="preserve"> ЗА АДАПТАЦИЯ КЪМ </w:t>
            </w:r>
            <w:r w:rsidR="00CC3BA3" w:rsidRPr="008A6BFB">
              <w:rPr>
                <w:rFonts w:asciiTheme="minorHAnsi" w:eastAsia="Times New Roman" w:hAnsiTheme="minorHAnsi" w:cstheme="minorHAnsi"/>
                <w:b/>
                <w:bCs/>
                <w:color w:val="FFFFFF"/>
                <w:sz w:val="26"/>
                <w:szCs w:val="26"/>
              </w:rPr>
              <w:t>ИЗМЕНЕНИЕТО НА КЛИМАТА</w:t>
            </w:r>
          </w:p>
        </w:tc>
      </w:tr>
      <w:tr w:rsidR="00140344" w:rsidRPr="008A6BFB" w14:paraId="1A5EE45C" w14:textId="77777777" w:rsidTr="00A26436">
        <w:trPr>
          <w:trHeight w:val="83"/>
          <w:jc w:val="center"/>
        </w:trPr>
        <w:tc>
          <w:tcPr>
            <w:tcW w:w="9062" w:type="dxa"/>
            <w:shd w:val="clear" w:color="auto" w:fill="A8D08D"/>
          </w:tcPr>
          <w:p w14:paraId="512F305B" w14:textId="0C577B7E" w:rsidR="00140344" w:rsidRPr="008A6BFB" w:rsidRDefault="00140344" w:rsidP="00F67695">
            <w:pPr>
              <w:pStyle w:val="ListParagraph"/>
              <w:numPr>
                <w:ilvl w:val="0"/>
                <w:numId w:val="37"/>
              </w:numPr>
              <w:spacing w:before="40" w:after="40" w:line="240" w:lineRule="auto"/>
              <w:ind w:left="533" w:hanging="360"/>
              <w:contextualSpacing w:val="0"/>
              <w:rPr>
                <w:rFonts w:asciiTheme="minorHAnsi" w:eastAsia="Times New Roman" w:hAnsiTheme="minorHAnsi" w:cstheme="minorHAnsi"/>
                <w:b/>
                <w:bCs/>
                <w:color w:val="000000"/>
                <w:szCs w:val="24"/>
              </w:rPr>
            </w:pPr>
            <w:r w:rsidRPr="008A6BFB">
              <w:rPr>
                <w:rFonts w:asciiTheme="minorHAnsi" w:eastAsia="Times New Roman" w:hAnsiTheme="minorHAnsi" w:cstheme="minorHAnsi"/>
                <w:b/>
                <w:bCs/>
                <w:color w:val="000000"/>
                <w:szCs w:val="24"/>
              </w:rPr>
              <w:t xml:space="preserve">Преглед и </w:t>
            </w:r>
            <w:r w:rsidR="005F02A8" w:rsidRPr="008A6BFB">
              <w:rPr>
                <w:rFonts w:asciiTheme="minorHAnsi" w:eastAsia="Times New Roman" w:hAnsiTheme="minorHAnsi" w:cstheme="minorHAnsi"/>
                <w:b/>
                <w:bCs/>
                <w:color w:val="000000"/>
                <w:szCs w:val="24"/>
              </w:rPr>
              <w:t>усъвършенстване</w:t>
            </w:r>
            <w:r w:rsidRPr="008A6BFB">
              <w:rPr>
                <w:rFonts w:asciiTheme="minorHAnsi" w:eastAsia="Times New Roman" w:hAnsiTheme="minorHAnsi" w:cstheme="minorHAnsi"/>
                <w:b/>
                <w:bCs/>
                <w:color w:val="000000"/>
                <w:szCs w:val="24"/>
              </w:rPr>
              <w:t xml:space="preserve"> на процедурите за събиране на данни и изграждане на познания</w:t>
            </w:r>
          </w:p>
        </w:tc>
      </w:tr>
      <w:tr w:rsidR="00140344" w:rsidRPr="008A6BFB" w14:paraId="05445869" w14:textId="77777777" w:rsidTr="00A26436">
        <w:trPr>
          <w:trHeight w:val="83"/>
          <w:jc w:val="center"/>
        </w:trPr>
        <w:tc>
          <w:tcPr>
            <w:tcW w:w="9062" w:type="dxa"/>
            <w:shd w:val="clear" w:color="auto" w:fill="auto"/>
            <w:vAlign w:val="center"/>
          </w:tcPr>
          <w:p w14:paraId="456B53F8" w14:textId="63B89079" w:rsidR="00140344" w:rsidRPr="008A6BFB" w:rsidRDefault="0086703C" w:rsidP="0027291F">
            <w:pPr>
              <w:numPr>
                <w:ilvl w:val="0"/>
                <w:numId w:val="41"/>
              </w:numPr>
              <w:spacing w:before="60" w:after="60" w:line="240" w:lineRule="auto"/>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Преглед и идентифициране на пропуските в текущия обхват, правила и практики за събиране на данни, отнасящи се до АИК.</w:t>
            </w:r>
          </w:p>
          <w:p w14:paraId="418133ED" w14:textId="07F8A045" w:rsidR="00140344" w:rsidRPr="008A6BFB" w:rsidRDefault="0086703C" w:rsidP="0027291F">
            <w:pPr>
              <w:numPr>
                <w:ilvl w:val="0"/>
                <w:numId w:val="41"/>
              </w:numPr>
              <w:spacing w:before="60" w:after="60" w:line="240" w:lineRule="auto"/>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 xml:space="preserve">Въвеждане или </w:t>
            </w:r>
            <w:r w:rsidR="005F02A8" w:rsidRPr="008A6BFB">
              <w:rPr>
                <w:rFonts w:asciiTheme="minorHAnsi" w:eastAsia="Times New Roman" w:hAnsiTheme="minorHAnsi" w:cstheme="minorHAnsi"/>
                <w:color w:val="000000"/>
                <w:sz w:val="22"/>
              </w:rPr>
              <w:t>усъвършенстване</w:t>
            </w:r>
            <w:r w:rsidRPr="008A6BFB">
              <w:rPr>
                <w:rFonts w:asciiTheme="minorHAnsi" w:eastAsia="Times New Roman" w:hAnsiTheme="minorHAnsi" w:cstheme="minorHAnsi"/>
                <w:color w:val="000000"/>
                <w:sz w:val="22"/>
              </w:rPr>
              <w:t xml:space="preserve"> на практиката за събиране на данни, отнасящи се до АИК.</w:t>
            </w:r>
          </w:p>
          <w:p w14:paraId="14B1D4FB" w14:textId="3D14B607" w:rsidR="00140344" w:rsidRPr="008A6BFB" w:rsidRDefault="005F02A8" w:rsidP="0027291F">
            <w:pPr>
              <w:pStyle w:val="ListParagraph"/>
              <w:numPr>
                <w:ilvl w:val="0"/>
                <w:numId w:val="41"/>
              </w:numPr>
              <w:spacing w:before="60" w:after="60" w:line="264" w:lineRule="auto"/>
              <w:contextualSpacing w:val="0"/>
              <w:rPr>
                <w:rFonts w:asciiTheme="minorHAnsi" w:eastAsia="Times New Roman" w:hAnsiTheme="minorHAnsi" w:cstheme="minorHAnsi"/>
                <w:color w:val="000000"/>
              </w:rPr>
            </w:pPr>
            <w:r w:rsidRPr="008A6BFB">
              <w:rPr>
                <w:rFonts w:asciiTheme="minorHAnsi" w:eastAsia="Times New Roman" w:hAnsiTheme="minorHAnsi" w:cstheme="minorHAnsi"/>
                <w:color w:val="000000"/>
                <w:sz w:val="22"/>
              </w:rPr>
              <w:t>Изготвяне</w:t>
            </w:r>
            <w:r w:rsidR="0086703C" w:rsidRPr="008A6BFB">
              <w:rPr>
                <w:rFonts w:asciiTheme="minorHAnsi" w:eastAsia="Times New Roman" w:hAnsiTheme="minorHAnsi" w:cstheme="minorHAnsi"/>
                <w:color w:val="000000"/>
                <w:sz w:val="22"/>
              </w:rPr>
              <w:t xml:space="preserve"> на специализирани проучвания за оценка на специфичните рискове и уязвимост</w:t>
            </w:r>
            <w:r w:rsidRPr="008A6BFB">
              <w:rPr>
                <w:rFonts w:asciiTheme="minorHAnsi" w:eastAsia="Times New Roman" w:hAnsiTheme="minorHAnsi" w:cstheme="minorHAnsi"/>
                <w:color w:val="000000"/>
                <w:sz w:val="22"/>
              </w:rPr>
              <w:t>и</w:t>
            </w:r>
            <w:r w:rsidR="0086703C" w:rsidRPr="008A6BFB">
              <w:rPr>
                <w:rFonts w:asciiTheme="minorHAnsi" w:eastAsia="Times New Roman" w:hAnsiTheme="minorHAnsi" w:cstheme="minorHAnsi"/>
                <w:color w:val="000000"/>
                <w:sz w:val="22"/>
              </w:rPr>
              <w:t xml:space="preserve"> по вид транспорт.</w:t>
            </w:r>
          </w:p>
        </w:tc>
      </w:tr>
    </w:tbl>
    <w:p w14:paraId="75F5F4B4" w14:textId="77777777" w:rsidR="00F67695" w:rsidRPr="008A6BFB" w:rsidRDefault="00F67695">
      <w:r w:rsidRPr="008A6BFB">
        <w:br w:type="page"/>
      </w:r>
    </w:p>
    <w:tbl>
      <w:tblPr>
        <w:tblW w:w="9062" w:type="dxa"/>
        <w:tblInd w:w="-5"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4A0" w:firstRow="1" w:lastRow="0" w:firstColumn="1" w:lastColumn="0" w:noHBand="0" w:noVBand="1"/>
      </w:tblPr>
      <w:tblGrid>
        <w:gridCol w:w="1363"/>
        <w:gridCol w:w="5922"/>
        <w:gridCol w:w="1777"/>
      </w:tblGrid>
      <w:tr w:rsidR="00114AD0" w:rsidRPr="008A6BFB" w14:paraId="141570B9" w14:textId="77777777" w:rsidTr="00F67695">
        <w:tc>
          <w:tcPr>
            <w:tcW w:w="1363" w:type="dxa"/>
            <w:shd w:val="clear" w:color="auto" w:fill="366091"/>
            <w:vAlign w:val="center"/>
          </w:tcPr>
          <w:p w14:paraId="61E8FA7D" w14:textId="6C438944" w:rsidR="00114AD0" w:rsidRPr="008A6BFB" w:rsidRDefault="00CF177A" w:rsidP="00F67695">
            <w:pPr>
              <w:spacing w:before="40" w:after="40" w:line="240" w:lineRule="auto"/>
              <w:rPr>
                <w:rFonts w:ascii="Calibri" w:hAnsi="Calibri"/>
                <w:b/>
                <w:color w:val="FFFFFF"/>
                <w:sz w:val="22"/>
                <w:lang w:eastAsia="en-US"/>
              </w:rPr>
            </w:pPr>
            <w:r w:rsidRPr="008A6BFB">
              <w:rPr>
                <w:rFonts w:ascii="Calibri" w:hAnsi="Calibri"/>
                <w:b/>
                <w:color w:val="FFFFFF"/>
                <w:sz w:val="22"/>
                <w:lang w:eastAsia="en-US"/>
              </w:rPr>
              <w:lastRenderedPageBreak/>
              <w:t>Подо</w:t>
            </w:r>
            <w:r w:rsidR="002527B1" w:rsidRPr="008A6BFB">
              <w:rPr>
                <w:rFonts w:ascii="Calibri" w:hAnsi="Calibri"/>
                <w:b/>
                <w:color w:val="FFFFFF"/>
                <w:sz w:val="22"/>
                <w:lang w:eastAsia="en-US"/>
              </w:rPr>
              <w:t>трасъл</w:t>
            </w:r>
          </w:p>
        </w:tc>
        <w:tc>
          <w:tcPr>
            <w:tcW w:w="5922" w:type="dxa"/>
            <w:shd w:val="clear" w:color="auto" w:fill="366091"/>
            <w:vAlign w:val="center"/>
          </w:tcPr>
          <w:p w14:paraId="41DE6DB1" w14:textId="77777777" w:rsidR="00114AD0" w:rsidRPr="008A6BFB" w:rsidRDefault="002527B1" w:rsidP="00F67695">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Описание</w:t>
            </w:r>
          </w:p>
        </w:tc>
        <w:tc>
          <w:tcPr>
            <w:tcW w:w="1777" w:type="dxa"/>
            <w:shd w:val="clear" w:color="auto" w:fill="366091"/>
            <w:vAlign w:val="center"/>
          </w:tcPr>
          <w:p w14:paraId="0D2308CE" w14:textId="77777777" w:rsidR="00114AD0" w:rsidRPr="008A6BFB" w:rsidRDefault="002527B1" w:rsidP="00F67695">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Потенциални участници</w:t>
            </w:r>
          </w:p>
        </w:tc>
      </w:tr>
      <w:tr w:rsidR="00114AD0" w:rsidRPr="008A6BFB" w14:paraId="4BA7AAC7" w14:textId="77777777" w:rsidTr="00F67695">
        <w:tc>
          <w:tcPr>
            <w:tcW w:w="1363" w:type="dxa"/>
            <w:shd w:val="clear" w:color="auto" w:fill="B8CCE4"/>
            <w:vAlign w:val="center"/>
          </w:tcPr>
          <w:p w14:paraId="1592314A" w14:textId="77777777" w:rsidR="00114AD0" w:rsidRPr="008A6BFB" w:rsidRDefault="002527B1" w:rsidP="00F67695">
            <w:pPr>
              <w:spacing w:before="40" w:after="40" w:line="240" w:lineRule="auto"/>
              <w:jc w:val="center"/>
              <w:rPr>
                <w:rFonts w:ascii="Calibri" w:hAnsi="Calibri"/>
                <w:b/>
                <w:sz w:val="22"/>
                <w:lang w:eastAsia="en-US"/>
              </w:rPr>
            </w:pPr>
            <w:r w:rsidRPr="008A6BFB">
              <w:rPr>
                <w:rFonts w:ascii="Calibri" w:hAnsi="Calibri"/>
                <w:b/>
                <w:sz w:val="22"/>
                <w:lang w:eastAsia="en-US"/>
              </w:rPr>
              <w:t xml:space="preserve">Всички </w:t>
            </w:r>
            <w:r w:rsidR="00CF177A" w:rsidRPr="008A6BFB">
              <w:rPr>
                <w:rFonts w:ascii="Calibri" w:hAnsi="Calibri"/>
                <w:b/>
                <w:sz w:val="22"/>
                <w:lang w:eastAsia="en-US"/>
              </w:rPr>
              <w:t>под</w:t>
            </w:r>
            <w:r w:rsidRPr="008A6BFB">
              <w:rPr>
                <w:rFonts w:ascii="Calibri" w:hAnsi="Calibri"/>
                <w:b/>
                <w:sz w:val="22"/>
                <w:lang w:eastAsia="en-US"/>
              </w:rPr>
              <w:t>отрасли</w:t>
            </w:r>
          </w:p>
        </w:tc>
        <w:tc>
          <w:tcPr>
            <w:tcW w:w="5922" w:type="dxa"/>
          </w:tcPr>
          <w:p w14:paraId="2479B3AF" w14:textId="22117DD8" w:rsidR="00114AD0" w:rsidRPr="008A6BFB" w:rsidRDefault="002527B1" w:rsidP="00F67695">
            <w:pPr>
              <w:spacing w:before="40" w:after="40" w:line="240" w:lineRule="auto"/>
              <w:rPr>
                <w:rFonts w:ascii="Calibri" w:hAnsi="Calibri"/>
                <w:sz w:val="22"/>
                <w:lang w:eastAsia="en-US"/>
              </w:rPr>
            </w:pPr>
            <w:r w:rsidRPr="008A6BFB">
              <w:rPr>
                <w:rFonts w:ascii="Calibri" w:hAnsi="Calibri"/>
                <w:sz w:val="22"/>
                <w:lang w:eastAsia="en-US"/>
              </w:rPr>
              <w:t>Преглед на съществуващите вътрешни правила и практики за събиране на данни</w:t>
            </w:r>
            <w:r w:rsidR="00B1421B" w:rsidRPr="008A6BFB">
              <w:rPr>
                <w:rFonts w:ascii="Calibri" w:hAnsi="Calibri"/>
                <w:sz w:val="22"/>
                <w:lang w:eastAsia="en-US"/>
              </w:rPr>
              <w:t>,</w:t>
            </w:r>
            <w:r w:rsidRPr="008A6BFB">
              <w:rPr>
                <w:rFonts w:ascii="Calibri" w:hAnsi="Calibri"/>
                <w:sz w:val="22"/>
                <w:lang w:eastAsia="en-US"/>
              </w:rPr>
              <w:t xml:space="preserve"> свързани с експлоатираната и поддържана транспортна инфраструктура и услуги от различните участници. Установяване на празноти и липси (общо и в </w:t>
            </w:r>
            <w:r w:rsidR="002D40D1" w:rsidRPr="008A6BFB">
              <w:rPr>
                <w:rFonts w:ascii="Calibri" w:hAnsi="Calibri"/>
                <w:sz w:val="22"/>
                <w:lang w:eastAsia="en-US"/>
              </w:rPr>
              <w:t>контекста</w:t>
            </w:r>
            <w:r w:rsidRPr="008A6BFB">
              <w:rPr>
                <w:rFonts w:ascii="Calibri" w:hAnsi="Calibri"/>
                <w:sz w:val="22"/>
                <w:lang w:eastAsia="en-US"/>
              </w:rPr>
              <w:t xml:space="preserve"> на адаптацията към изменението на климата).</w:t>
            </w:r>
          </w:p>
        </w:tc>
        <w:tc>
          <w:tcPr>
            <w:tcW w:w="1777" w:type="dxa"/>
            <w:vAlign w:val="center"/>
          </w:tcPr>
          <w:p w14:paraId="6BEF0535" w14:textId="17F2B5F7" w:rsidR="00114AD0" w:rsidRPr="008A6BFB" w:rsidRDefault="002527B1" w:rsidP="00F67695">
            <w:pPr>
              <w:spacing w:before="40" w:after="40" w:line="240" w:lineRule="auto"/>
              <w:jc w:val="center"/>
              <w:rPr>
                <w:rFonts w:ascii="Calibri" w:hAnsi="Calibri"/>
                <w:sz w:val="22"/>
                <w:lang w:eastAsia="en-US"/>
              </w:rPr>
            </w:pPr>
            <w:r w:rsidRPr="008A6BFB">
              <w:rPr>
                <w:rFonts w:ascii="Calibri" w:hAnsi="Calibri"/>
                <w:sz w:val="22"/>
                <w:lang w:eastAsia="en-US"/>
              </w:rPr>
              <w:t xml:space="preserve">МТИТС, МРРБ и всички останали участници в </w:t>
            </w:r>
            <w:r w:rsidR="00063285" w:rsidRPr="008A6BFB">
              <w:rPr>
                <w:rFonts w:ascii="Calibri" w:hAnsi="Calibri"/>
                <w:sz w:val="22"/>
                <w:lang w:eastAsia="en-US"/>
              </w:rPr>
              <w:t xml:space="preserve">обществения </w:t>
            </w:r>
            <w:r w:rsidRPr="008A6BFB">
              <w:rPr>
                <w:rFonts w:ascii="Calibri" w:hAnsi="Calibri"/>
                <w:sz w:val="22"/>
                <w:lang w:eastAsia="en-US"/>
              </w:rPr>
              <w:t>сектор</w:t>
            </w:r>
          </w:p>
        </w:tc>
      </w:tr>
      <w:tr w:rsidR="00114AD0" w:rsidRPr="008A6BFB" w14:paraId="396F5A8F" w14:textId="77777777" w:rsidTr="00F67695">
        <w:tc>
          <w:tcPr>
            <w:tcW w:w="1363" w:type="dxa"/>
            <w:shd w:val="clear" w:color="auto" w:fill="B8CCE4"/>
            <w:vAlign w:val="center"/>
          </w:tcPr>
          <w:p w14:paraId="7A4F7D1D" w14:textId="77777777" w:rsidR="00114AD0" w:rsidRPr="008A6BFB" w:rsidRDefault="002527B1" w:rsidP="00F67695">
            <w:pPr>
              <w:spacing w:before="40" w:after="40" w:line="240" w:lineRule="auto"/>
              <w:jc w:val="center"/>
              <w:rPr>
                <w:rFonts w:ascii="Calibri" w:hAnsi="Calibri"/>
                <w:b/>
                <w:sz w:val="22"/>
                <w:lang w:eastAsia="en-US"/>
              </w:rPr>
            </w:pPr>
            <w:r w:rsidRPr="008A6BFB">
              <w:rPr>
                <w:rFonts w:ascii="Calibri" w:hAnsi="Calibri"/>
                <w:b/>
                <w:sz w:val="22"/>
                <w:lang w:eastAsia="en-US"/>
              </w:rPr>
              <w:t xml:space="preserve">Всички </w:t>
            </w:r>
            <w:r w:rsidR="00CF177A" w:rsidRPr="008A6BFB">
              <w:rPr>
                <w:rFonts w:ascii="Calibri" w:hAnsi="Calibri"/>
                <w:b/>
                <w:sz w:val="22"/>
                <w:lang w:eastAsia="en-US"/>
              </w:rPr>
              <w:t>под</w:t>
            </w:r>
            <w:r w:rsidRPr="008A6BFB">
              <w:rPr>
                <w:rFonts w:ascii="Calibri" w:hAnsi="Calibri"/>
                <w:b/>
                <w:sz w:val="22"/>
                <w:lang w:eastAsia="en-US"/>
              </w:rPr>
              <w:t>отрасли</w:t>
            </w:r>
          </w:p>
        </w:tc>
        <w:tc>
          <w:tcPr>
            <w:tcW w:w="5922" w:type="dxa"/>
          </w:tcPr>
          <w:p w14:paraId="567FC628" w14:textId="553B7E20" w:rsidR="00114AD0" w:rsidRPr="008A6BFB" w:rsidRDefault="002527B1" w:rsidP="00F67695">
            <w:pPr>
              <w:spacing w:before="40" w:after="40" w:line="240" w:lineRule="auto"/>
              <w:rPr>
                <w:rFonts w:ascii="Calibri" w:hAnsi="Calibri"/>
                <w:sz w:val="22"/>
                <w:lang w:eastAsia="en-US"/>
              </w:rPr>
            </w:pPr>
            <w:r w:rsidRPr="008A6BFB">
              <w:rPr>
                <w:rFonts w:ascii="Calibri" w:hAnsi="Calibri"/>
                <w:sz w:val="22"/>
                <w:lang w:eastAsia="en-US"/>
              </w:rPr>
              <w:t>Разработване и въвеждане на официални вътрешни правила за събиране на данни (за участниците, които нямат такива). Преразглеждане на съществуващите вътрешни правила за събиране на данни (</w:t>
            </w:r>
            <w:r w:rsidR="00E7300B" w:rsidRPr="008A6BFB">
              <w:rPr>
                <w:rFonts w:ascii="Calibri" w:hAnsi="Calibri"/>
                <w:sz w:val="22"/>
                <w:lang w:eastAsia="en-US"/>
              </w:rPr>
              <w:t>при</w:t>
            </w:r>
            <w:r w:rsidRPr="008A6BFB">
              <w:rPr>
                <w:rFonts w:ascii="Calibri" w:hAnsi="Calibri"/>
                <w:sz w:val="22"/>
                <w:lang w:eastAsia="en-US"/>
              </w:rPr>
              <w:t xml:space="preserve"> необходимо</w:t>
            </w:r>
            <w:r w:rsidR="00E7300B" w:rsidRPr="008A6BFB">
              <w:rPr>
                <w:rFonts w:ascii="Calibri" w:hAnsi="Calibri"/>
                <w:sz w:val="22"/>
                <w:lang w:eastAsia="en-US"/>
              </w:rPr>
              <w:t>ст</w:t>
            </w:r>
            <w:r w:rsidRPr="008A6BFB">
              <w:rPr>
                <w:rFonts w:ascii="Calibri" w:hAnsi="Calibri"/>
                <w:sz w:val="22"/>
                <w:lang w:eastAsia="en-US"/>
              </w:rPr>
              <w:t>).</w:t>
            </w:r>
          </w:p>
        </w:tc>
        <w:tc>
          <w:tcPr>
            <w:tcW w:w="1777" w:type="dxa"/>
            <w:vAlign w:val="center"/>
          </w:tcPr>
          <w:p w14:paraId="7EE1D9D9" w14:textId="666270B5" w:rsidR="00114AD0" w:rsidRPr="008A6BFB" w:rsidRDefault="002527B1" w:rsidP="00F67695">
            <w:pPr>
              <w:spacing w:before="40" w:after="40" w:line="240" w:lineRule="auto"/>
              <w:jc w:val="center"/>
              <w:rPr>
                <w:rFonts w:ascii="Calibri" w:hAnsi="Calibri"/>
                <w:sz w:val="22"/>
                <w:lang w:eastAsia="en-US"/>
              </w:rPr>
            </w:pPr>
            <w:r w:rsidRPr="008A6BFB">
              <w:rPr>
                <w:rFonts w:ascii="Calibri" w:hAnsi="Calibri"/>
                <w:sz w:val="22"/>
                <w:lang w:eastAsia="en-US"/>
              </w:rPr>
              <w:t xml:space="preserve">МТИТС, МРРБ и всички останали участници в </w:t>
            </w:r>
            <w:r w:rsidR="00063285" w:rsidRPr="008A6BFB">
              <w:rPr>
                <w:rFonts w:ascii="Calibri" w:hAnsi="Calibri"/>
                <w:sz w:val="22"/>
                <w:lang w:eastAsia="en-US"/>
              </w:rPr>
              <w:t xml:space="preserve">обществения </w:t>
            </w:r>
            <w:r w:rsidRPr="008A6BFB">
              <w:rPr>
                <w:rFonts w:ascii="Calibri" w:hAnsi="Calibri"/>
                <w:sz w:val="22"/>
                <w:lang w:eastAsia="en-US"/>
              </w:rPr>
              <w:t>сектор</w:t>
            </w:r>
          </w:p>
        </w:tc>
      </w:tr>
      <w:tr w:rsidR="00CF177A" w:rsidRPr="008A6BFB" w14:paraId="241AB2C7" w14:textId="77777777" w:rsidTr="00F67695">
        <w:tc>
          <w:tcPr>
            <w:tcW w:w="1363" w:type="dxa"/>
            <w:shd w:val="clear" w:color="auto" w:fill="B8CCE4"/>
            <w:vAlign w:val="center"/>
          </w:tcPr>
          <w:p w14:paraId="7FF1FC2F" w14:textId="77777777" w:rsidR="00CF177A" w:rsidRPr="008A6BFB" w:rsidRDefault="00CF177A" w:rsidP="00F67695">
            <w:pPr>
              <w:spacing w:before="40" w:after="40" w:line="240" w:lineRule="auto"/>
              <w:jc w:val="center"/>
              <w:rPr>
                <w:rFonts w:ascii="Calibri" w:hAnsi="Calibri"/>
                <w:b/>
                <w:sz w:val="22"/>
                <w:lang w:eastAsia="en-US"/>
              </w:rPr>
            </w:pPr>
            <w:r w:rsidRPr="008A6BFB">
              <w:rPr>
                <w:rFonts w:ascii="Calibri" w:hAnsi="Calibri"/>
                <w:b/>
                <w:sz w:val="22"/>
                <w:lang w:eastAsia="en-US"/>
              </w:rPr>
              <w:t>Всички подотрасли</w:t>
            </w:r>
          </w:p>
        </w:tc>
        <w:tc>
          <w:tcPr>
            <w:tcW w:w="5922" w:type="dxa"/>
          </w:tcPr>
          <w:p w14:paraId="016487EC" w14:textId="77777777" w:rsidR="00CF177A" w:rsidRPr="008A6BFB" w:rsidRDefault="007A5B9C" w:rsidP="00F67695">
            <w:pPr>
              <w:spacing w:before="40" w:after="40" w:line="240" w:lineRule="auto"/>
              <w:rPr>
                <w:rFonts w:ascii="Calibri" w:hAnsi="Calibri"/>
                <w:sz w:val="22"/>
                <w:lang w:eastAsia="en-US"/>
              </w:rPr>
            </w:pPr>
            <w:r w:rsidRPr="008A6BFB">
              <w:rPr>
                <w:rFonts w:ascii="Calibri" w:hAnsi="Calibri"/>
                <w:sz w:val="22"/>
                <w:lang w:eastAsia="en-US"/>
              </w:rPr>
              <w:t>Изготвяне на проучвания и анализи за рисковете и уязвимостите към климатичните промени по видове транспорт със събраните данни. Конкретизиране и актуализиране на вариантите за АИК.</w:t>
            </w:r>
          </w:p>
        </w:tc>
        <w:tc>
          <w:tcPr>
            <w:tcW w:w="1777" w:type="dxa"/>
            <w:vAlign w:val="center"/>
          </w:tcPr>
          <w:p w14:paraId="08BF0B21" w14:textId="77777777" w:rsidR="00CF177A" w:rsidRPr="008A6BFB" w:rsidRDefault="00CF177A" w:rsidP="00F67695">
            <w:pPr>
              <w:spacing w:before="40" w:after="40" w:line="240" w:lineRule="auto"/>
              <w:jc w:val="center"/>
              <w:rPr>
                <w:rFonts w:ascii="Calibri" w:hAnsi="Calibri"/>
                <w:sz w:val="22"/>
                <w:lang w:eastAsia="en-US"/>
              </w:rPr>
            </w:pPr>
            <w:r w:rsidRPr="008A6BFB">
              <w:rPr>
                <w:rFonts w:ascii="Calibri" w:hAnsi="Calibri"/>
                <w:sz w:val="22"/>
                <w:lang w:eastAsia="en-US"/>
              </w:rPr>
              <w:t xml:space="preserve">МТИТС, МРРБ и всички останали участници в </w:t>
            </w:r>
            <w:r w:rsidR="007A5B9C" w:rsidRPr="008A6BFB">
              <w:rPr>
                <w:rFonts w:ascii="Calibri" w:hAnsi="Calibri"/>
                <w:sz w:val="22"/>
                <w:lang w:eastAsia="en-US"/>
              </w:rPr>
              <w:t xml:space="preserve">обществения </w:t>
            </w:r>
            <w:r w:rsidRPr="008A6BFB">
              <w:rPr>
                <w:rFonts w:ascii="Calibri" w:hAnsi="Calibri"/>
                <w:sz w:val="22"/>
                <w:lang w:eastAsia="en-US"/>
              </w:rPr>
              <w:t>сектор</w:t>
            </w:r>
          </w:p>
        </w:tc>
      </w:tr>
    </w:tbl>
    <w:p w14:paraId="2F494DB4" w14:textId="77777777" w:rsidR="00114AD0" w:rsidRPr="008A6BFB" w:rsidRDefault="002527B1" w:rsidP="00F046FB">
      <w:pPr>
        <w:pStyle w:val="Heading3"/>
        <w:spacing w:before="300"/>
        <w:rPr>
          <w:color w:val="auto"/>
        </w:rPr>
      </w:pPr>
      <w:bookmarkStart w:id="664" w:name="_Toc486608150"/>
      <w:bookmarkStart w:id="665" w:name="_Toc488045639"/>
      <w:bookmarkStart w:id="666" w:name="_Toc501639871"/>
      <w:bookmarkStart w:id="667" w:name="_Toc506291629"/>
      <w:bookmarkStart w:id="668" w:name="_Toc506291861"/>
      <w:bookmarkStart w:id="669" w:name="_Toc522454275"/>
      <w:r w:rsidRPr="008A6BFB">
        <w:t>3.1.7.</w:t>
      </w:r>
      <w:r w:rsidRPr="008A6BFB">
        <w:tab/>
      </w:r>
      <w:bookmarkEnd w:id="664"/>
      <w:r w:rsidRPr="008A6BFB">
        <w:t>Изграждане на институционален капацитет</w:t>
      </w:r>
      <w:bookmarkEnd w:id="665"/>
      <w:bookmarkEnd w:id="666"/>
      <w:bookmarkEnd w:id="667"/>
      <w:bookmarkEnd w:id="668"/>
      <w:bookmarkEnd w:id="669"/>
    </w:p>
    <w:p w14:paraId="2A36C693" w14:textId="1E94D939" w:rsidR="00114AD0" w:rsidRPr="008A6BFB" w:rsidRDefault="002527B1" w:rsidP="00F046FB">
      <w:pPr>
        <w:pStyle w:val="BodyText"/>
      </w:pPr>
      <w:r w:rsidRPr="008A6BFB">
        <w:t xml:space="preserve">Както беше </w:t>
      </w:r>
      <w:r w:rsidR="00E7300B" w:rsidRPr="008A6BFB">
        <w:t xml:space="preserve">показано в </w:t>
      </w:r>
      <w:r w:rsidRPr="008A6BFB">
        <w:t>прегледа на институционалната рамка в транспортния сектор</w:t>
      </w:r>
      <w:r w:rsidRPr="008A6BFB">
        <w:rPr>
          <w:rStyle w:val="FootnoteReference"/>
        </w:rPr>
        <w:footnoteReference w:id="78"/>
      </w:r>
      <w:r w:rsidRPr="008A6BFB">
        <w:t>, много малко администрации имат звена или персонал</w:t>
      </w:r>
      <w:r w:rsidR="00E7300B" w:rsidRPr="008A6BFB">
        <w:t xml:space="preserve"> с отговорности по</w:t>
      </w:r>
      <w:r w:rsidRPr="008A6BFB">
        <w:t xml:space="preserve"> АИК. Това не е изненадващо и само по себе си не е проблем</w:t>
      </w:r>
      <w:r w:rsidR="000D3ACD" w:rsidRPr="008A6BFB">
        <w:t>,</w:t>
      </w:r>
      <w:r w:rsidRPr="008A6BFB">
        <w:t xml:space="preserve"> отчитайки, че потенциалната натовареност на работата по АИК при повечето участници не би бил</w:t>
      </w:r>
      <w:r w:rsidR="007A5B9C" w:rsidRPr="008A6BFB">
        <w:t>а</w:t>
      </w:r>
      <w:r w:rsidRPr="008A6BFB">
        <w:t xml:space="preserve"> значителн</w:t>
      </w:r>
      <w:r w:rsidR="007A5B9C" w:rsidRPr="008A6BFB">
        <w:t>а</w:t>
      </w:r>
      <w:r w:rsidRPr="008A6BFB">
        <w:t xml:space="preserve">. И докато в редки случаи </w:t>
      </w:r>
      <w:r w:rsidR="00E7300B" w:rsidRPr="008A6BFB">
        <w:t xml:space="preserve">обособяването на </w:t>
      </w:r>
      <w:r w:rsidRPr="008A6BFB">
        <w:t>пълни звена или персонал</w:t>
      </w:r>
      <w:r w:rsidR="007A5B9C" w:rsidRPr="008A6BFB">
        <w:t xml:space="preserve"> на пълно работно време</w:t>
      </w:r>
      <w:r w:rsidR="00E7300B" w:rsidRPr="008A6BFB">
        <w:t xml:space="preserve"> би било обосновано</w:t>
      </w:r>
      <w:r w:rsidRPr="008A6BFB">
        <w:t xml:space="preserve">, счита се, че </w:t>
      </w:r>
      <w:r w:rsidR="000D3ACD" w:rsidRPr="008A6BFB">
        <w:t xml:space="preserve">преди всичко </w:t>
      </w:r>
      <w:r w:rsidRPr="008A6BFB">
        <w:t xml:space="preserve">е важно в организациите на </w:t>
      </w:r>
      <w:r w:rsidR="00E7300B" w:rsidRPr="008A6BFB">
        <w:t xml:space="preserve">заинтересованите страни </w:t>
      </w:r>
      <w:r w:rsidRPr="008A6BFB">
        <w:t>да е ясно кой отговаря за въпросите</w:t>
      </w:r>
      <w:r w:rsidR="000D3ACD" w:rsidRPr="008A6BFB">
        <w:t>,</w:t>
      </w:r>
      <w:r w:rsidRPr="008A6BFB">
        <w:t xml:space="preserve"> свързани с АИК. Това би позволило </w:t>
      </w:r>
      <w:r w:rsidR="00E7300B" w:rsidRPr="008A6BFB">
        <w:t>създаването на</w:t>
      </w:r>
      <w:r w:rsidRPr="008A6BFB">
        <w:t xml:space="preserve"> приемственост и много </w:t>
      </w:r>
      <w:r w:rsidR="007A5B9C" w:rsidRPr="008A6BFB">
        <w:t>по-</w:t>
      </w:r>
      <w:r w:rsidRPr="008A6BFB">
        <w:t xml:space="preserve">ефективно </w:t>
      </w:r>
      <w:r w:rsidR="00E7300B" w:rsidRPr="008A6BFB">
        <w:t xml:space="preserve">справяне с </w:t>
      </w:r>
      <w:r w:rsidRPr="008A6BFB">
        <w:t>проблемите</w:t>
      </w:r>
      <w:r w:rsidR="000D3ACD" w:rsidRPr="008A6BFB">
        <w:t>,</w:t>
      </w:r>
      <w:r w:rsidRPr="008A6BFB">
        <w:t xml:space="preserve"> свързани с АИК.</w:t>
      </w:r>
    </w:p>
    <w:p w14:paraId="126CBEDF" w14:textId="69536A60" w:rsidR="00114AD0" w:rsidRPr="008A6BFB" w:rsidRDefault="002527B1" w:rsidP="00F046FB">
      <w:pPr>
        <w:pStyle w:val="BodyText"/>
      </w:pPr>
      <w:r w:rsidRPr="008A6BFB">
        <w:t xml:space="preserve">Счита се също, че общата осведоменост във връзка с АИК трябва да бъде широко застъпена в организациите на </w:t>
      </w:r>
      <w:r w:rsidR="00E7300B" w:rsidRPr="008A6BFB">
        <w:t>заинтересованите страни</w:t>
      </w:r>
      <w:r w:rsidRPr="008A6BFB">
        <w:t>. Това се подкрепя и от самооценката за нуждата от обучение на повечето участници, които отбелязват, че по-нататъшното обучение би било полезно за техните организации.</w:t>
      </w:r>
    </w:p>
    <w:p w14:paraId="70E33B73" w14:textId="5D20122F" w:rsidR="00114AD0" w:rsidRPr="008A6BFB" w:rsidRDefault="002C0DFA">
      <w:pPr>
        <w:pStyle w:val="BodyText"/>
      </w:pPr>
      <w:r w:rsidRPr="008A6BFB">
        <w:t xml:space="preserve">Предложените конкретни варианти са обобщени в </w:t>
      </w:r>
      <w:r w:rsidR="00212B4C" w:rsidRPr="008A6BFB">
        <w:rPr>
          <w:b/>
          <w:i/>
        </w:rPr>
        <w:t>т</w:t>
      </w:r>
      <w:r w:rsidRPr="008A6BFB">
        <w:rPr>
          <w:b/>
          <w:i/>
        </w:rPr>
        <w:t>аблица 20</w:t>
      </w:r>
      <w:r w:rsidR="00E7300B" w:rsidRPr="008A6BFB">
        <w:rPr>
          <w:b/>
        </w:rPr>
        <w:t>.</w:t>
      </w:r>
    </w:p>
    <w:p w14:paraId="7ACF9AC7" w14:textId="77777777" w:rsidR="00F67695" w:rsidRPr="008A6BFB" w:rsidRDefault="00F67695">
      <w:pPr>
        <w:rPr>
          <w:rFonts w:ascii="Calibri" w:hAnsi="Calibri"/>
          <w:b/>
          <w:i/>
          <w:iCs/>
          <w:color w:val="44546A"/>
          <w:sz w:val="22"/>
          <w:szCs w:val="18"/>
          <w:lang w:eastAsia="bg-BG"/>
        </w:rPr>
      </w:pPr>
      <w:r w:rsidRPr="008A6BFB">
        <w:br w:type="page"/>
      </w:r>
    </w:p>
    <w:p w14:paraId="74361345" w14:textId="48B24A0C" w:rsidR="007972C4" w:rsidRPr="008A6BFB" w:rsidRDefault="007972C4">
      <w:pPr>
        <w:pStyle w:val="Caption"/>
        <w:rPr>
          <w:bCs/>
        </w:rPr>
      </w:pPr>
      <w:bookmarkStart w:id="670" w:name="_Toc522454385"/>
      <w:r w:rsidRPr="008A6BFB">
        <w:lastRenderedPageBreak/>
        <w:t xml:space="preserve">Таблица </w:t>
      </w:r>
      <w:r w:rsidRPr="008A6BFB">
        <w:fldChar w:fldCharType="begin" w:fldLock="1"/>
      </w:r>
      <w:r w:rsidRPr="008A6BFB">
        <w:instrText xml:space="preserve"> SEQ Таблица \* ARABIC </w:instrText>
      </w:r>
      <w:r w:rsidRPr="008A6BFB">
        <w:fldChar w:fldCharType="separate"/>
      </w:r>
      <w:r w:rsidR="0049237A" w:rsidRPr="008A6BFB">
        <w:t>20</w:t>
      </w:r>
      <w:r w:rsidRPr="008A6BFB">
        <w:fldChar w:fldCharType="end"/>
      </w:r>
      <w:r w:rsidR="002C0DFA" w:rsidRPr="008A6BFB">
        <w:t xml:space="preserve">. </w:t>
      </w:r>
      <w:r w:rsidR="00212B4C" w:rsidRPr="008A6BFB">
        <w:rPr>
          <w:bCs/>
        </w:rPr>
        <w:t>Опции</w:t>
      </w:r>
      <w:r w:rsidR="002C0DFA" w:rsidRPr="008A6BFB">
        <w:rPr>
          <w:bCs/>
        </w:rPr>
        <w:t xml:space="preserve"> за адаптация към </w:t>
      </w:r>
      <w:r w:rsidR="00CC3BA3" w:rsidRPr="008A6BFB">
        <w:rPr>
          <w:bCs/>
        </w:rPr>
        <w:t>изменението на климата</w:t>
      </w:r>
      <w:r w:rsidR="002C0DFA" w:rsidRPr="008A6BFB">
        <w:rPr>
          <w:bCs/>
        </w:rPr>
        <w:t xml:space="preserve"> – изграждане на институционален капацитет</w:t>
      </w:r>
      <w:bookmarkEnd w:id="670"/>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1363"/>
        <w:gridCol w:w="5858"/>
        <w:gridCol w:w="1841"/>
      </w:tblGrid>
      <w:tr w:rsidR="002C0DFA" w:rsidRPr="008A6BFB" w14:paraId="3E287444" w14:textId="77777777" w:rsidTr="00AA3BC2">
        <w:trPr>
          <w:trHeight w:val="70"/>
          <w:jc w:val="center"/>
        </w:trPr>
        <w:tc>
          <w:tcPr>
            <w:tcW w:w="9062" w:type="dxa"/>
            <w:gridSpan w:val="3"/>
            <w:shd w:val="clear" w:color="auto" w:fill="365F91"/>
          </w:tcPr>
          <w:p w14:paraId="4932D529" w14:textId="0D46A1F6" w:rsidR="002C0DFA" w:rsidRPr="008A6BFB" w:rsidRDefault="00212B4C" w:rsidP="00497BF3">
            <w:pPr>
              <w:spacing w:before="40" w:after="40" w:line="240" w:lineRule="auto"/>
              <w:jc w:val="center"/>
              <w:rPr>
                <w:rFonts w:asciiTheme="minorHAnsi" w:eastAsia="Times New Roman" w:hAnsiTheme="minorHAnsi" w:cstheme="minorHAnsi"/>
                <w:b/>
                <w:bCs/>
                <w:color w:val="FFFFFF"/>
                <w:sz w:val="26"/>
                <w:szCs w:val="26"/>
              </w:rPr>
            </w:pPr>
            <w:r w:rsidRPr="008A6BFB">
              <w:rPr>
                <w:rFonts w:asciiTheme="minorHAnsi" w:eastAsia="Times New Roman" w:hAnsiTheme="minorHAnsi" w:cstheme="minorHAnsi"/>
                <w:b/>
                <w:bCs/>
                <w:color w:val="FFFFFF"/>
                <w:sz w:val="26"/>
                <w:szCs w:val="26"/>
              </w:rPr>
              <w:t>ОПЦИИ</w:t>
            </w:r>
            <w:r w:rsidR="002C0DFA" w:rsidRPr="008A6BFB">
              <w:rPr>
                <w:rFonts w:asciiTheme="minorHAnsi" w:eastAsia="Times New Roman" w:hAnsiTheme="minorHAnsi" w:cstheme="minorHAnsi"/>
                <w:b/>
                <w:bCs/>
                <w:color w:val="FFFFFF"/>
                <w:sz w:val="26"/>
                <w:szCs w:val="26"/>
              </w:rPr>
              <w:t xml:space="preserve"> ЗА АДАПТАЦИЯ КЪМ </w:t>
            </w:r>
            <w:r w:rsidR="00CC3BA3" w:rsidRPr="008A6BFB">
              <w:rPr>
                <w:rFonts w:asciiTheme="minorHAnsi" w:eastAsia="Times New Roman" w:hAnsiTheme="minorHAnsi" w:cstheme="minorHAnsi"/>
                <w:b/>
                <w:bCs/>
                <w:color w:val="FFFFFF"/>
                <w:sz w:val="26"/>
                <w:szCs w:val="26"/>
              </w:rPr>
              <w:t>ИЗМЕНЕНИЕТО НА КЛИМАТА</w:t>
            </w:r>
          </w:p>
        </w:tc>
      </w:tr>
      <w:tr w:rsidR="002C0DFA" w:rsidRPr="008A6BFB" w14:paraId="12D6D987" w14:textId="77777777" w:rsidTr="00497BF3">
        <w:trPr>
          <w:trHeight w:val="83"/>
          <w:jc w:val="center"/>
        </w:trPr>
        <w:tc>
          <w:tcPr>
            <w:tcW w:w="9062" w:type="dxa"/>
            <w:gridSpan w:val="3"/>
            <w:shd w:val="clear" w:color="auto" w:fill="A8D08D"/>
          </w:tcPr>
          <w:p w14:paraId="31011D89" w14:textId="0A311A8B" w:rsidR="002C0DFA" w:rsidRPr="008A6BFB" w:rsidRDefault="002C0DFA" w:rsidP="002C0DFA">
            <w:pPr>
              <w:pStyle w:val="ListParagraph"/>
              <w:numPr>
                <w:ilvl w:val="0"/>
                <w:numId w:val="37"/>
              </w:numPr>
              <w:spacing w:before="20" w:after="20" w:line="264" w:lineRule="auto"/>
              <w:rPr>
                <w:rFonts w:asciiTheme="minorHAnsi" w:eastAsia="Times New Roman" w:hAnsiTheme="minorHAnsi" w:cstheme="minorHAnsi"/>
                <w:b/>
                <w:bCs/>
                <w:color w:val="000000"/>
                <w:szCs w:val="24"/>
              </w:rPr>
            </w:pPr>
            <w:r w:rsidRPr="008A6BFB">
              <w:rPr>
                <w:rFonts w:asciiTheme="minorHAnsi" w:eastAsia="Times New Roman" w:hAnsiTheme="minorHAnsi" w:cstheme="minorHAnsi"/>
                <w:b/>
                <w:bCs/>
                <w:color w:val="000000"/>
                <w:szCs w:val="24"/>
              </w:rPr>
              <w:t>Изграждане на институционален капацитет</w:t>
            </w:r>
          </w:p>
        </w:tc>
      </w:tr>
      <w:tr w:rsidR="002C0DFA" w:rsidRPr="008A6BFB" w14:paraId="399220C2" w14:textId="77777777" w:rsidTr="00497BF3">
        <w:trPr>
          <w:trHeight w:val="83"/>
          <w:jc w:val="center"/>
        </w:trPr>
        <w:tc>
          <w:tcPr>
            <w:tcW w:w="9062" w:type="dxa"/>
            <w:gridSpan w:val="3"/>
            <w:shd w:val="clear" w:color="auto" w:fill="auto"/>
            <w:vAlign w:val="center"/>
          </w:tcPr>
          <w:p w14:paraId="5763D1D4" w14:textId="1C3DBA4F" w:rsidR="002C0DFA" w:rsidRPr="008A6BFB" w:rsidRDefault="002C0DFA" w:rsidP="0027291F">
            <w:pPr>
              <w:numPr>
                <w:ilvl w:val="0"/>
                <w:numId w:val="44"/>
              </w:numPr>
              <w:spacing w:before="60" w:after="60" w:line="240" w:lineRule="auto"/>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Преглед, оценка на пропуски и адаптиране на институционалн</w:t>
            </w:r>
            <w:r w:rsidR="00E7300B" w:rsidRPr="008A6BFB">
              <w:rPr>
                <w:rFonts w:asciiTheme="minorHAnsi" w:eastAsia="Times New Roman" w:hAnsiTheme="minorHAnsi" w:cstheme="minorHAnsi"/>
                <w:color w:val="000000"/>
                <w:sz w:val="22"/>
              </w:rPr>
              <w:t>ата уредба</w:t>
            </w:r>
            <w:r w:rsidRPr="008A6BFB">
              <w:rPr>
                <w:rFonts w:asciiTheme="minorHAnsi" w:eastAsia="Times New Roman" w:hAnsiTheme="minorHAnsi" w:cstheme="minorHAnsi"/>
                <w:color w:val="000000"/>
                <w:sz w:val="22"/>
              </w:rPr>
              <w:t xml:space="preserve"> по транспортни под</w:t>
            </w:r>
            <w:r w:rsidR="00E7300B" w:rsidRPr="008A6BFB">
              <w:rPr>
                <w:rFonts w:asciiTheme="minorHAnsi" w:eastAsia="Times New Roman" w:hAnsiTheme="minorHAnsi" w:cstheme="minorHAnsi"/>
                <w:color w:val="000000"/>
                <w:sz w:val="22"/>
              </w:rPr>
              <w:t>отрасли</w:t>
            </w:r>
            <w:r w:rsidRPr="008A6BFB">
              <w:rPr>
                <w:rFonts w:asciiTheme="minorHAnsi" w:eastAsia="Times New Roman" w:hAnsiTheme="minorHAnsi" w:cstheme="minorHAnsi"/>
                <w:color w:val="000000"/>
                <w:sz w:val="22"/>
              </w:rPr>
              <w:t xml:space="preserve"> </w:t>
            </w:r>
            <w:r w:rsidR="00063285" w:rsidRPr="008A6BFB">
              <w:rPr>
                <w:rFonts w:asciiTheme="minorHAnsi" w:eastAsia="Times New Roman" w:hAnsiTheme="minorHAnsi" w:cstheme="minorHAnsi"/>
                <w:color w:val="000000"/>
                <w:sz w:val="22"/>
              </w:rPr>
              <w:t>за справяне с</w:t>
            </w:r>
            <w:r w:rsidRPr="008A6BFB">
              <w:rPr>
                <w:rFonts w:asciiTheme="minorHAnsi" w:eastAsia="Times New Roman" w:hAnsiTheme="minorHAnsi" w:cstheme="minorHAnsi"/>
                <w:color w:val="000000"/>
                <w:sz w:val="22"/>
              </w:rPr>
              <w:t xml:space="preserve"> въпросите на АИК</w:t>
            </w:r>
          </w:p>
          <w:p w14:paraId="2B759E4A" w14:textId="1CD8354C" w:rsidR="002C0DFA" w:rsidRPr="008A6BFB" w:rsidRDefault="00B72177" w:rsidP="0027291F">
            <w:pPr>
              <w:numPr>
                <w:ilvl w:val="0"/>
                <w:numId w:val="44"/>
              </w:numPr>
              <w:spacing w:before="60" w:after="60" w:line="240" w:lineRule="auto"/>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 xml:space="preserve">Въвеждане на отговорности за АИК в правилниците и вътрешните </w:t>
            </w:r>
            <w:r w:rsidR="00063285" w:rsidRPr="008A6BFB">
              <w:rPr>
                <w:rFonts w:asciiTheme="minorHAnsi" w:eastAsia="Times New Roman" w:hAnsiTheme="minorHAnsi" w:cstheme="minorHAnsi"/>
                <w:color w:val="000000"/>
                <w:sz w:val="22"/>
              </w:rPr>
              <w:t>правила</w:t>
            </w:r>
            <w:r w:rsidRPr="008A6BFB">
              <w:rPr>
                <w:rFonts w:asciiTheme="minorHAnsi" w:eastAsia="Times New Roman" w:hAnsiTheme="minorHAnsi" w:cstheme="minorHAnsi"/>
                <w:color w:val="000000"/>
                <w:sz w:val="22"/>
              </w:rPr>
              <w:t xml:space="preserve"> на </w:t>
            </w:r>
            <w:r w:rsidR="00063285" w:rsidRPr="008A6BFB">
              <w:rPr>
                <w:rFonts w:asciiTheme="minorHAnsi" w:eastAsia="Times New Roman" w:hAnsiTheme="minorHAnsi" w:cstheme="minorHAnsi"/>
                <w:color w:val="000000"/>
                <w:sz w:val="22"/>
              </w:rPr>
              <w:t>заинтересованите страни</w:t>
            </w:r>
          </w:p>
          <w:p w14:paraId="5A46426A" w14:textId="2C17B367" w:rsidR="002C0DFA" w:rsidRPr="008A6BFB" w:rsidRDefault="00B72177" w:rsidP="0027291F">
            <w:pPr>
              <w:pStyle w:val="ListParagraph"/>
              <w:numPr>
                <w:ilvl w:val="0"/>
                <w:numId w:val="44"/>
              </w:numPr>
              <w:spacing w:before="60" w:after="60" w:line="264" w:lineRule="auto"/>
              <w:contextualSpacing w:val="0"/>
              <w:rPr>
                <w:rFonts w:asciiTheme="minorHAnsi" w:eastAsia="Times New Roman" w:hAnsiTheme="minorHAnsi" w:cstheme="minorHAnsi"/>
                <w:color w:val="000000"/>
              </w:rPr>
            </w:pPr>
            <w:r w:rsidRPr="008A6BFB">
              <w:rPr>
                <w:rFonts w:asciiTheme="minorHAnsi" w:eastAsia="Times New Roman" w:hAnsiTheme="minorHAnsi" w:cstheme="minorHAnsi"/>
                <w:color w:val="000000"/>
                <w:sz w:val="22"/>
              </w:rPr>
              <w:t>Оценка на нуждата от обучение, прилагане на програми за обучение</w:t>
            </w:r>
          </w:p>
          <w:p w14:paraId="546ECBED" w14:textId="67B3F5FE" w:rsidR="002C0DFA" w:rsidRPr="008A6BFB" w:rsidRDefault="00B72177" w:rsidP="0027291F">
            <w:pPr>
              <w:pStyle w:val="ListParagraph"/>
              <w:numPr>
                <w:ilvl w:val="0"/>
                <w:numId w:val="44"/>
              </w:numPr>
              <w:spacing w:before="60" w:after="60" w:line="264" w:lineRule="auto"/>
              <w:contextualSpacing w:val="0"/>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 xml:space="preserve">Повишаване </w:t>
            </w:r>
            <w:r w:rsidR="00063285" w:rsidRPr="008A6BFB">
              <w:rPr>
                <w:rFonts w:asciiTheme="minorHAnsi" w:eastAsia="Times New Roman" w:hAnsiTheme="minorHAnsi" w:cstheme="minorHAnsi"/>
                <w:color w:val="000000"/>
                <w:sz w:val="22"/>
              </w:rPr>
              <w:t xml:space="preserve">на </w:t>
            </w:r>
            <w:r w:rsidRPr="008A6BFB">
              <w:rPr>
                <w:rFonts w:asciiTheme="minorHAnsi" w:eastAsia="Times New Roman" w:hAnsiTheme="minorHAnsi" w:cstheme="minorHAnsi"/>
                <w:color w:val="000000"/>
                <w:sz w:val="22"/>
              </w:rPr>
              <w:t>осведоменост</w:t>
            </w:r>
            <w:r w:rsidR="00063285" w:rsidRPr="008A6BFB">
              <w:rPr>
                <w:rFonts w:asciiTheme="minorHAnsi" w:eastAsia="Times New Roman" w:hAnsiTheme="minorHAnsi" w:cstheme="minorHAnsi"/>
                <w:color w:val="000000"/>
                <w:sz w:val="22"/>
              </w:rPr>
              <w:t>та на обществото за</w:t>
            </w:r>
            <w:r w:rsidRPr="008A6BFB">
              <w:rPr>
                <w:rFonts w:asciiTheme="minorHAnsi" w:eastAsia="Times New Roman" w:hAnsiTheme="minorHAnsi" w:cstheme="minorHAnsi"/>
                <w:color w:val="000000"/>
                <w:sz w:val="22"/>
              </w:rPr>
              <w:t xml:space="preserve"> климатични промени и АИК </w:t>
            </w:r>
            <w:r w:rsidR="00063285" w:rsidRPr="008A6BFB">
              <w:rPr>
                <w:rFonts w:asciiTheme="minorHAnsi" w:eastAsia="Times New Roman" w:hAnsiTheme="minorHAnsi" w:cstheme="minorHAnsi"/>
                <w:color w:val="000000"/>
                <w:sz w:val="22"/>
              </w:rPr>
              <w:t>на транспорта.</w:t>
            </w:r>
            <w:r w:rsidRPr="008A6BFB">
              <w:rPr>
                <w:rFonts w:asciiTheme="minorHAnsi" w:eastAsia="Times New Roman" w:hAnsiTheme="minorHAnsi" w:cstheme="minorHAnsi"/>
                <w:color w:val="000000"/>
                <w:sz w:val="22"/>
              </w:rPr>
              <w:t xml:space="preserve"> </w:t>
            </w:r>
          </w:p>
        </w:tc>
      </w:tr>
      <w:tr w:rsidR="00114AD0" w:rsidRPr="008A6BFB" w14:paraId="488EDD2E"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365F91"/>
            <w:vAlign w:val="center"/>
          </w:tcPr>
          <w:p w14:paraId="586CA971" w14:textId="77777777" w:rsidR="00114AD0" w:rsidRPr="008A6BFB" w:rsidRDefault="00CF177A" w:rsidP="00F67695">
            <w:pPr>
              <w:spacing w:before="60" w:after="60" w:line="240" w:lineRule="auto"/>
              <w:jc w:val="center"/>
              <w:rPr>
                <w:rFonts w:ascii="Calibri" w:hAnsi="Calibri"/>
                <w:b/>
                <w:color w:val="FFFFFF"/>
                <w:sz w:val="22"/>
                <w:lang w:eastAsia="en-US"/>
              </w:rPr>
            </w:pPr>
            <w:r w:rsidRPr="008A6BFB">
              <w:rPr>
                <w:rFonts w:ascii="Calibri" w:hAnsi="Calibri"/>
                <w:b/>
                <w:color w:val="FFFFFF"/>
                <w:sz w:val="22"/>
                <w:lang w:eastAsia="en-US"/>
              </w:rPr>
              <w:t>Подо</w:t>
            </w:r>
            <w:r w:rsidR="002527B1" w:rsidRPr="008A6BFB">
              <w:rPr>
                <w:rFonts w:ascii="Calibri" w:hAnsi="Calibri"/>
                <w:b/>
                <w:color w:val="FFFFFF"/>
                <w:sz w:val="22"/>
                <w:lang w:eastAsia="en-US"/>
              </w:rPr>
              <w:t>трасъл</w:t>
            </w:r>
          </w:p>
        </w:tc>
        <w:tc>
          <w:tcPr>
            <w:tcW w:w="6462" w:type="dxa"/>
            <w:shd w:val="clear" w:color="auto" w:fill="365F91"/>
            <w:vAlign w:val="center"/>
          </w:tcPr>
          <w:p w14:paraId="5BAD439E" w14:textId="77777777" w:rsidR="00114AD0" w:rsidRPr="008A6BFB" w:rsidRDefault="002527B1" w:rsidP="00F67695">
            <w:pPr>
              <w:spacing w:before="60" w:after="60" w:line="240" w:lineRule="auto"/>
              <w:jc w:val="center"/>
              <w:rPr>
                <w:rFonts w:ascii="Calibri" w:hAnsi="Calibri"/>
                <w:b/>
                <w:color w:val="FFFFFF"/>
                <w:sz w:val="22"/>
                <w:lang w:eastAsia="en-US"/>
              </w:rPr>
            </w:pPr>
            <w:r w:rsidRPr="008A6BFB">
              <w:rPr>
                <w:rFonts w:ascii="Calibri" w:hAnsi="Calibri"/>
                <w:b/>
                <w:color w:val="FFFFFF"/>
                <w:sz w:val="22"/>
                <w:lang w:eastAsia="en-US"/>
              </w:rPr>
              <w:t>Описание:</w:t>
            </w:r>
          </w:p>
        </w:tc>
        <w:tc>
          <w:tcPr>
            <w:tcW w:w="1237" w:type="dxa"/>
            <w:shd w:val="clear" w:color="auto" w:fill="365F91"/>
            <w:vAlign w:val="center"/>
          </w:tcPr>
          <w:p w14:paraId="2107EFFF" w14:textId="77777777" w:rsidR="00114AD0" w:rsidRPr="008A6BFB" w:rsidRDefault="002527B1" w:rsidP="00F67695">
            <w:pPr>
              <w:spacing w:before="60" w:after="60" w:line="240" w:lineRule="auto"/>
              <w:jc w:val="center"/>
              <w:rPr>
                <w:rFonts w:ascii="Calibri" w:hAnsi="Calibri"/>
                <w:b/>
                <w:color w:val="FFFFFF"/>
                <w:sz w:val="22"/>
                <w:lang w:eastAsia="en-US"/>
              </w:rPr>
            </w:pPr>
            <w:r w:rsidRPr="008A6BFB">
              <w:rPr>
                <w:rFonts w:ascii="Calibri" w:hAnsi="Calibri"/>
                <w:b/>
                <w:color w:val="FFFFFF"/>
                <w:sz w:val="22"/>
                <w:lang w:eastAsia="en-US"/>
              </w:rPr>
              <w:t>Потенциални участници</w:t>
            </w:r>
          </w:p>
        </w:tc>
      </w:tr>
      <w:tr w:rsidR="00114AD0" w:rsidRPr="008A6BFB" w14:paraId="49FB704E"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2BC81BDB" w14:textId="77777777" w:rsidR="00114AD0" w:rsidRPr="008A6BFB" w:rsidRDefault="002527B1" w:rsidP="00F67695">
            <w:pPr>
              <w:spacing w:before="60" w:after="60" w:line="240" w:lineRule="auto"/>
              <w:jc w:val="center"/>
              <w:rPr>
                <w:rFonts w:ascii="Calibri" w:hAnsi="Calibri"/>
                <w:b/>
                <w:sz w:val="22"/>
                <w:lang w:eastAsia="en-US"/>
              </w:rPr>
            </w:pPr>
            <w:r w:rsidRPr="008A6BFB">
              <w:rPr>
                <w:rFonts w:ascii="Calibri" w:hAnsi="Calibri"/>
                <w:b/>
                <w:sz w:val="22"/>
                <w:lang w:eastAsia="en-US"/>
              </w:rPr>
              <w:t xml:space="preserve">Всички </w:t>
            </w:r>
            <w:r w:rsidR="00CF177A" w:rsidRPr="008A6BFB">
              <w:rPr>
                <w:rFonts w:ascii="Calibri" w:hAnsi="Calibri"/>
                <w:b/>
                <w:sz w:val="22"/>
                <w:lang w:eastAsia="en-US"/>
              </w:rPr>
              <w:t>под</w:t>
            </w:r>
            <w:r w:rsidRPr="008A6BFB">
              <w:rPr>
                <w:rFonts w:ascii="Calibri" w:hAnsi="Calibri"/>
                <w:b/>
                <w:sz w:val="22"/>
                <w:lang w:eastAsia="en-US"/>
              </w:rPr>
              <w:t>отрасли</w:t>
            </w:r>
          </w:p>
        </w:tc>
        <w:tc>
          <w:tcPr>
            <w:tcW w:w="6462" w:type="dxa"/>
          </w:tcPr>
          <w:p w14:paraId="36E17AD9" w14:textId="7CF2DD76" w:rsidR="00114AD0" w:rsidRPr="008A6BFB" w:rsidRDefault="002527B1" w:rsidP="00F67695">
            <w:pPr>
              <w:spacing w:before="60" w:after="60" w:line="240" w:lineRule="auto"/>
              <w:rPr>
                <w:rFonts w:ascii="Calibri" w:hAnsi="Calibri"/>
                <w:sz w:val="22"/>
                <w:lang w:eastAsia="en-US"/>
              </w:rPr>
            </w:pPr>
            <w:r w:rsidRPr="008A6BFB">
              <w:rPr>
                <w:rFonts w:ascii="Calibri" w:hAnsi="Calibri"/>
                <w:sz w:val="22"/>
                <w:lang w:eastAsia="en-US"/>
              </w:rPr>
              <w:t xml:space="preserve">Официален преглед на институционалната уредба на всички участници в транспортния сектор и предложение за промени в структурите им за въвеждането на човешки ресурси със задължения </w:t>
            </w:r>
            <w:r w:rsidR="00063285" w:rsidRPr="008A6BFB">
              <w:rPr>
                <w:rFonts w:ascii="Calibri" w:hAnsi="Calibri"/>
                <w:sz w:val="22"/>
                <w:lang w:eastAsia="en-US"/>
              </w:rPr>
              <w:t>относно</w:t>
            </w:r>
            <w:r w:rsidRPr="008A6BFB">
              <w:rPr>
                <w:rFonts w:ascii="Calibri" w:hAnsi="Calibri"/>
                <w:sz w:val="22"/>
                <w:lang w:eastAsia="en-US"/>
              </w:rPr>
              <w:t xml:space="preserve"> АИК. Проучването трябва да включва </w:t>
            </w:r>
            <w:r w:rsidR="00063285" w:rsidRPr="008A6BFB">
              <w:rPr>
                <w:rFonts w:ascii="Calibri" w:hAnsi="Calibri"/>
                <w:sz w:val="22"/>
                <w:lang w:eastAsia="en-US"/>
              </w:rPr>
              <w:t xml:space="preserve">и </w:t>
            </w:r>
            <w:r w:rsidRPr="008A6BFB">
              <w:rPr>
                <w:rFonts w:ascii="Calibri" w:hAnsi="Calibri"/>
                <w:sz w:val="22"/>
                <w:lang w:eastAsia="en-US"/>
              </w:rPr>
              <w:t xml:space="preserve">преглед на вътрешните процедури и ако е необходимо </w:t>
            </w:r>
            <w:r w:rsidR="00063285" w:rsidRPr="008A6BFB">
              <w:rPr>
                <w:rFonts w:ascii="Calibri" w:hAnsi="Calibri"/>
                <w:sz w:val="22"/>
                <w:lang w:eastAsia="en-US"/>
              </w:rPr>
              <w:t>-</w:t>
            </w:r>
            <w:r w:rsidRPr="008A6BFB">
              <w:rPr>
                <w:rFonts w:ascii="Calibri" w:hAnsi="Calibri"/>
                <w:sz w:val="22"/>
                <w:lang w:eastAsia="en-US"/>
              </w:rPr>
              <w:t xml:space="preserve"> предлож</w:t>
            </w:r>
            <w:r w:rsidR="00063285" w:rsidRPr="008A6BFB">
              <w:rPr>
                <w:rFonts w:ascii="Calibri" w:hAnsi="Calibri"/>
                <w:sz w:val="22"/>
                <w:lang w:eastAsia="en-US"/>
              </w:rPr>
              <w:t>ения за</w:t>
            </w:r>
            <w:r w:rsidRPr="008A6BFB">
              <w:rPr>
                <w:rFonts w:ascii="Calibri" w:hAnsi="Calibri"/>
                <w:sz w:val="22"/>
                <w:lang w:eastAsia="en-US"/>
              </w:rPr>
              <w:t xml:space="preserve"> изменения за </w:t>
            </w:r>
            <w:r w:rsidR="00063285" w:rsidRPr="008A6BFB">
              <w:rPr>
                <w:rFonts w:ascii="Calibri" w:hAnsi="Calibri"/>
                <w:sz w:val="22"/>
                <w:lang w:eastAsia="en-US"/>
              </w:rPr>
              <w:t>включването на АИК в дейностите</w:t>
            </w:r>
            <w:r w:rsidRPr="008A6BFB">
              <w:rPr>
                <w:rFonts w:ascii="Calibri" w:hAnsi="Calibri"/>
                <w:sz w:val="22"/>
                <w:lang w:eastAsia="en-US"/>
              </w:rPr>
              <w:t>.</w:t>
            </w:r>
          </w:p>
        </w:tc>
        <w:tc>
          <w:tcPr>
            <w:tcW w:w="1237" w:type="dxa"/>
            <w:vAlign w:val="center"/>
          </w:tcPr>
          <w:p w14:paraId="0332ABF4" w14:textId="0C26E078" w:rsidR="00114AD0" w:rsidRPr="008A6BFB" w:rsidRDefault="002527B1" w:rsidP="00F67695">
            <w:pPr>
              <w:spacing w:before="60" w:after="60" w:line="240" w:lineRule="auto"/>
              <w:jc w:val="center"/>
              <w:rPr>
                <w:rFonts w:ascii="Calibri" w:hAnsi="Calibri"/>
                <w:sz w:val="22"/>
                <w:lang w:eastAsia="en-US"/>
              </w:rPr>
            </w:pPr>
            <w:r w:rsidRPr="008A6BFB">
              <w:rPr>
                <w:rFonts w:ascii="Calibri" w:hAnsi="Calibri"/>
                <w:sz w:val="22"/>
                <w:lang w:eastAsia="en-US"/>
              </w:rPr>
              <w:t xml:space="preserve">МТИТС, МРРБ и всички други идентифицирани участници в </w:t>
            </w:r>
            <w:r w:rsidR="00063285" w:rsidRPr="008A6BFB">
              <w:rPr>
                <w:rFonts w:ascii="Calibri" w:hAnsi="Calibri"/>
                <w:sz w:val="22"/>
                <w:lang w:eastAsia="en-US"/>
              </w:rPr>
              <w:t xml:space="preserve">обществения </w:t>
            </w:r>
            <w:r w:rsidRPr="008A6BFB">
              <w:rPr>
                <w:rFonts w:ascii="Calibri" w:hAnsi="Calibri"/>
                <w:sz w:val="22"/>
                <w:lang w:eastAsia="en-US"/>
              </w:rPr>
              <w:t>сектор</w:t>
            </w:r>
          </w:p>
        </w:tc>
      </w:tr>
      <w:tr w:rsidR="00114AD0" w:rsidRPr="008A6BFB" w14:paraId="3B365991"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4E1030D0" w14:textId="77777777" w:rsidR="00114AD0" w:rsidRPr="008A6BFB" w:rsidRDefault="002527B1" w:rsidP="00F67695">
            <w:pPr>
              <w:spacing w:before="60" w:after="60" w:line="240" w:lineRule="auto"/>
              <w:jc w:val="center"/>
              <w:rPr>
                <w:rFonts w:ascii="Calibri" w:hAnsi="Calibri"/>
                <w:b/>
                <w:sz w:val="22"/>
                <w:lang w:eastAsia="en-US"/>
              </w:rPr>
            </w:pPr>
            <w:r w:rsidRPr="008A6BFB">
              <w:rPr>
                <w:rFonts w:ascii="Calibri" w:hAnsi="Calibri"/>
                <w:b/>
                <w:sz w:val="22"/>
                <w:lang w:eastAsia="en-US"/>
              </w:rPr>
              <w:t xml:space="preserve">Всички </w:t>
            </w:r>
            <w:r w:rsidR="00CF177A" w:rsidRPr="008A6BFB">
              <w:rPr>
                <w:rFonts w:ascii="Calibri" w:hAnsi="Calibri"/>
                <w:b/>
                <w:sz w:val="22"/>
                <w:lang w:eastAsia="en-US"/>
              </w:rPr>
              <w:t>под</w:t>
            </w:r>
            <w:r w:rsidRPr="008A6BFB">
              <w:rPr>
                <w:rFonts w:ascii="Calibri" w:hAnsi="Calibri"/>
                <w:b/>
                <w:sz w:val="22"/>
                <w:lang w:eastAsia="en-US"/>
              </w:rPr>
              <w:t>отрасли</w:t>
            </w:r>
          </w:p>
        </w:tc>
        <w:tc>
          <w:tcPr>
            <w:tcW w:w="6462" w:type="dxa"/>
            <w:vAlign w:val="center"/>
          </w:tcPr>
          <w:p w14:paraId="5E2D6930" w14:textId="645C5172" w:rsidR="00114AD0" w:rsidRPr="008A6BFB" w:rsidRDefault="002527B1" w:rsidP="00F67695">
            <w:pPr>
              <w:spacing w:before="60" w:after="60" w:line="240" w:lineRule="auto"/>
              <w:rPr>
                <w:rFonts w:ascii="Calibri" w:hAnsi="Calibri"/>
                <w:sz w:val="22"/>
                <w:lang w:eastAsia="en-US"/>
              </w:rPr>
            </w:pPr>
            <w:r w:rsidRPr="008A6BFB">
              <w:rPr>
                <w:rFonts w:ascii="Calibri" w:hAnsi="Calibri"/>
                <w:sz w:val="22"/>
                <w:lang w:eastAsia="en-US"/>
              </w:rPr>
              <w:t xml:space="preserve">Въвеждане на отговорности за АИК в правилниците и вътрешните </w:t>
            </w:r>
            <w:r w:rsidR="00063285" w:rsidRPr="008A6BFB">
              <w:rPr>
                <w:rFonts w:ascii="Calibri" w:hAnsi="Calibri"/>
                <w:sz w:val="22"/>
                <w:lang w:eastAsia="en-US"/>
              </w:rPr>
              <w:t xml:space="preserve">правилници </w:t>
            </w:r>
            <w:r w:rsidRPr="008A6BFB">
              <w:rPr>
                <w:rFonts w:ascii="Calibri" w:hAnsi="Calibri"/>
                <w:sz w:val="22"/>
                <w:lang w:eastAsia="en-US"/>
              </w:rPr>
              <w:t xml:space="preserve">на </w:t>
            </w:r>
            <w:r w:rsidR="00063285" w:rsidRPr="008A6BFB">
              <w:rPr>
                <w:rFonts w:ascii="Calibri" w:hAnsi="Calibri"/>
                <w:sz w:val="22"/>
                <w:lang w:eastAsia="en-US"/>
              </w:rPr>
              <w:t>заинтересованите страни</w:t>
            </w:r>
            <w:r w:rsidRPr="008A6BFB">
              <w:rPr>
                <w:rFonts w:ascii="Calibri" w:hAnsi="Calibri"/>
                <w:sz w:val="22"/>
                <w:lang w:eastAsia="en-US"/>
              </w:rPr>
              <w:t>.</w:t>
            </w:r>
          </w:p>
        </w:tc>
        <w:tc>
          <w:tcPr>
            <w:tcW w:w="1237" w:type="dxa"/>
            <w:vAlign w:val="center"/>
          </w:tcPr>
          <w:p w14:paraId="0F29372C" w14:textId="4D4B1229" w:rsidR="00114AD0" w:rsidRPr="008A6BFB" w:rsidRDefault="002527B1" w:rsidP="00F67695">
            <w:pPr>
              <w:spacing w:before="60" w:after="60" w:line="240" w:lineRule="auto"/>
              <w:jc w:val="center"/>
              <w:rPr>
                <w:rFonts w:ascii="Calibri" w:hAnsi="Calibri"/>
                <w:sz w:val="22"/>
                <w:lang w:eastAsia="en-US"/>
              </w:rPr>
            </w:pPr>
            <w:r w:rsidRPr="008A6BFB">
              <w:rPr>
                <w:rFonts w:ascii="Calibri" w:hAnsi="Calibri"/>
                <w:sz w:val="22"/>
                <w:lang w:eastAsia="en-US"/>
              </w:rPr>
              <w:t xml:space="preserve">МТИТС, МРРБ и всички други идентифицирани </w:t>
            </w:r>
            <w:r w:rsidR="00063285" w:rsidRPr="008A6BFB">
              <w:rPr>
                <w:rFonts w:ascii="Calibri" w:hAnsi="Calibri"/>
                <w:sz w:val="22"/>
                <w:lang w:eastAsia="en-US"/>
              </w:rPr>
              <w:t xml:space="preserve">страни </w:t>
            </w:r>
            <w:r w:rsidRPr="008A6BFB">
              <w:rPr>
                <w:rFonts w:ascii="Calibri" w:hAnsi="Calibri"/>
                <w:sz w:val="22"/>
                <w:lang w:eastAsia="en-US"/>
              </w:rPr>
              <w:t xml:space="preserve">в </w:t>
            </w:r>
            <w:r w:rsidR="00063285" w:rsidRPr="008A6BFB">
              <w:rPr>
                <w:rFonts w:ascii="Calibri" w:hAnsi="Calibri"/>
                <w:sz w:val="22"/>
                <w:lang w:eastAsia="en-US"/>
              </w:rPr>
              <w:t xml:space="preserve">обществения </w:t>
            </w:r>
            <w:r w:rsidRPr="008A6BFB">
              <w:rPr>
                <w:rFonts w:ascii="Calibri" w:hAnsi="Calibri"/>
                <w:sz w:val="22"/>
                <w:lang w:eastAsia="en-US"/>
              </w:rPr>
              <w:t>сектор</w:t>
            </w:r>
          </w:p>
        </w:tc>
      </w:tr>
      <w:tr w:rsidR="00114AD0" w:rsidRPr="008A6BFB" w14:paraId="01F3D622"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2F16ED90" w14:textId="77777777" w:rsidR="00114AD0" w:rsidRPr="008A6BFB" w:rsidRDefault="002527B1" w:rsidP="00F67695">
            <w:pPr>
              <w:spacing w:before="60" w:after="60" w:line="240" w:lineRule="auto"/>
              <w:jc w:val="center"/>
              <w:rPr>
                <w:rFonts w:ascii="Calibri" w:hAnsi="Calibri"/>
                <w:b/>
                <w:sz w:val="22"/>
                <w:lang w:eastAsia="en-US"/>
              </w:rPr>
            </w:pPr>
            <w:r w:rsidRPr="008A6BFB">
              <w:rPr>
                <w:rFonts w:ascii="Calibri" w:hAnsi="Calibri"/>
                <w:b/>
                <w:sz w:val="22"/>
                <w:lang w:eastAsia="en-US"/>
              </w:rPr>
              <w:t xml:space="preserve">Всички </w:t>
            </w:r>
            <w:r w:rsidR="00CF177A" w:rsidRPr="008A6BFB">
              <w:rPr>
                <w:rFonts w:ascii="Calibri" w:hAnsi="Calibri"/>
                <w:b/>
                <w:sz w:val="22"/>
                <w:lang w:eastAsia="en-US"/>
              </w:rPr>
              <w:t>под</w:t>
            </w:r>
            <w:r w:rsidRPr="008A6BFB">
              <w:rPr>
                <w:rFonts w:ascii="Calibri" w:hAnsi="Calibri"/>
                <w:b/>
                <w:sz w:val="22"/>
                <w:lang w:eastAsia="en-US"/>
              </w:rPr>
              <w:t>отрасли</w:t>
            </w:r>
          </w:p>
        </w:tc>
        <w:tc>
          <w:tcPr>
            <w:tcW w:w="6462" w:type="dxa"/>
          </w:tcPr>
          <w:p w14:paraId="1DA477A5" w14:textId="4C017159" w:rsidR="00114AD0" w:rsidRPr="008A6BFB" w:rsidRDefault="002527B1" w:rsidP="00F67695">
            <w:pPr>
              <w:spacing w:before="60" w:after="60" w:line="240" w:lineRule="auto"/>
              <w:rPr>
                <w:rFonts w:ascii="Calibri" w:hAnsi="Calibri"/>
                <w:sz w:val="22"/>
                <w:lang w:eastAsia="en-US"/>
              </w:rPr>
            </w:pPr>
            <w:r w:rsidRPr="008A6BFB">
              <w:rPr>
                <w:rFonts w:ascii="Calibri" w:hAnsi="Calibri"/>
                <w:sz w:val="22"/>
                <w:lang w:eastAsia="en-US"/>
              </w:rPr>
              <w:t>Подробна оценка на нуждата от обучение, подготовка на програм</w:t>
            </w:r>
            <w:r w:rsidR="00CF177A" w:rsidRPr="008A6BFB">
              <w:rPr>
                <w:rFonts w:ascii="Calibri" w:hAnsi="Calibri"/>
                <w:sz w:val="22"/>
                <w:lang w:eastAsia="en-US"/>
              </w:rPr>
              <w:t>а</w:t>
            </w:r>
            <w:r w:rsidRPr="008A6BFB">
              <w:rPr>
                <w:rFonts w:ascii="Calibri" w:hAnsi="Calibri"/>
                <w:sz w:val="22"/>
                <w:lang w:eastAsia="en-US"/>
              </w:rPr>
              <w:t xml:space="preserve"> за обучение на </w:t>
            </w:r>
            <w:r w:rsidR="00063285" w:rsidRPr="008A6BFB">
              <w:rPr>
                <w:rFonts w:ascii="Calibri" w:hAnsi="Calibri"/>
                <w:sz w:val="22"/>
                <w:lang w:eastAsia="en-US"/>
              </w:rPr>
              <w:t>заинтересованите страни</w:t>
            </w:r>
            <w:r w:rsidRPr="008A6BFB">
              <w:rPr>
                <w:rFonts w:ascii="Calibri" w:hAnsi="Calibri"/>
                <w:sz w:val="22"/>
                <w:lang w:eastAsia="en-US"/>
              </w:rPr>
              <w:t>. Обучение на достатъчен брой персонал за да се изгради осведоменост по въпросите за АИК.</w:t>
            </w:r>
          </w:p>
        </w:tc>
        <w:tc>
          <w:tcPr>
            <w:tcW w:w="1237" w:type="dxa"/>
            <w:vAlign w:val="center"/>
          </w:tcPr>
          <w:p w14:paraId="498EAF9C" w14:textId="6E664E1A" w:rsidR="00114AD0" w:rsidRPr="008A6BFB" w:rsidRDefault="002527B1" w:rsidP="00F67695">
            <w:pPr>
              <w:spacing w:before="60" w:after="60" w:line="240" w:lineRule="auto"/>
              <w:jc w:val="center"/>
              <w:rPr>
                <w:rFonts w:ascii="Calibri" w:hAnsi="Calibri"/>
                <w:sz w:val="22"/>
                <w:lang w:eastAsia="en-US"/>
              </w:rPr>
            </w:pPr>
            <w:r w:rsidRPr="008A6BFB">
              <w:rPr>
                <w:rFonts w:ascii="Calibri" w:hAnsi="Calibri"/>
                <w:sz w:val="22"/>
                <w:lang w:eastAsia="en-US"/>
              </w:rPr>
              <w:t xml:space="preserve">Всички </w:t>
            </w:r>
            <w:r w:rsidR="00063285" w:rsidRPr="008A6BFB">
              <w:rPr>
                <w:rFonts w:ascii="Calibri" w:hAnsi="Calibri"/>
                <w:sz w:val="22"/>
                <w:lang w:eastAsia="en-US"/>
              </w:rPr>
              <w:t>заинтересовани страни</w:t>
            </w:r>
          </w:p>
        </w:tc>
      </w:tr>
      <w:tr w:rsidR="00CF177A" w:rsidRPr="008A6BFB" w14:paraId="07A1D560"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026A7D65" w14:textId="77777777" w:rsidR="00CF177A" w:rsidRPr="008A6BFB" w:rsidRDefault="00CF177A" w:rsidP="00F67695">
            <w:pPr>
              <w:spacing w:before="60" w:after="60" w:line="240" w:lineRule="auto"/>
              <w:jc w:val="center"/>
              <w:rPr>
                <w:rFonts w:ascii="Calibri" w:hAnsi="Calibri"/>
                <w:b/>
                <w:sz w:val="22"/>
                <w:lang w:eastAsia="en-US"/>
              </w:rPr>
            </w:pPr>
            <w:r w:rsidRPr="008A6BFB">
              <w:rPr>
                <w:rFonts w:ascii="Calibri" w:hAnsi="Calibri"/>
                <w:b/>
                <w:sz w:val="22"/>
                <w:lang w:eastAsia="en-US"/>
              </w:rPr>
              <w:t>Всички подотрасли</w:t>
            </w:r>
          </w:p>
        </w:tc>
        <w:tc>
          <w:tcPr>
            <w:tcW w:w="6462" w:type="dxa"/>
          </w:tcPr>
          <w:p w14:paraId="4A593128" w14:textId="65CF356D" w:rsidR="00CF177A" w:rsidRPr="008A6BFB" w:rsidRDefault="00CF177A" w:rsidP="00F67695">
            <w:pPr>
              <w:spacing w:before="60" w:after="60" w:line="240" w:lineRule="auto"/>
              <w:rPr>
                <w:rFonts w:ascii="Calibri" w:hAnsi="Calibri"/>
                <w:sz w:val="22"/>
                <w:lang w:eastAsia="en-US"/>
              </w:rPr>
            </w:pPr>
            <w:r w:rsidRPr="008A6BFB">
              <w:rPr>
                <w:rFonts w:ascii="Calibri" w:hAnsi="Calibri"/>
                <w:sz w:val="22"/>
                <w:lang w:eastAsia="en-US"/>
              </w:rPr>
              <w:t xml:space="preserve">Разработване и прилагане на кампании за повишаване обществената осведоменост, насочени към информиране на обществото за необходимостта от АИК и предприетите от транспортния сектор действия в тази </w:t>
            </w:r>
            <w:r w:rsidR="00063285" w:rsidRPr="008A6BFB">
              <w:rPr>
                <w:rFonts w:ascii="Calibri" w:hAnsi="Calibri"/>
                <w:sz w:val="22"/>
                <w:lang w:eastAsia="en-US"/>
              </w:rPr>
              <w:t>на</w:t>
            </w:r>
            <w:r w:rsidRPr="008A6BFB">
              <w:rPr>
                <w:rFonts w:ascii="Calibri" w:hAnsi="Calibri"/>
                <w:sz w:val="22"/>
                <w:lang w:eastAsia="en-US"/>
              </w:rPr>
              <w:t>сока.</w:t>
            </w:r>
          </w:p>
        </w:tc>
        <w:tc>
          <w:tcPr>
            <w:tcW w:w="1237" w:type="dxa"/>
            <w:vAlign w:val="center"/>
          </w:tcPr>
          <w:p w14:paraId="5ABFB579" w14:textId="42999B49" w:rsidR="00CF177A" w:rsidRPr="008A6BFB" w:rsidRDefault="00CF177A" w:rsidP="00F67695">
            <w:pPr>
              <w:spacing w:before="60" w:after="60" w:line="240" w:lineRule="auto"/>
              <w:jc w:val="center"/>
              <w:rPr>
                <w:rFonts w:ascii="Calibri" w:hAnsi="Calibri"/>
                <w:sz w:val="22"/>
                <w:lang w:eastAsia="en-US"/>
              </w:rPr>
            </w:pPr>
            <w:r w:rsidRPr="008A6BFB">
              <w:rPr>
                <w:rFonts w:ascii="Calibri" w:hAnsi="Calibri"/>
                <w:sz w:val="22"/>
                <w:lang w:eastAsia="en-US"/>
              </w:rPr>
              <w:t xml:space="preserve">Всички </w:t>
            </w:r>
            <w:r w:rsidR="00063285" w:rsidRPr="008A6BFB">
              <w:rPr>
                <w:rFonts w:ascii="Calibri" w:hAnsi="Calibri"/>
                <w:sz w:val="22"/>
                <w:lang w:eastAsia="en-US"/>
              </w:rPr>
              <w:t>заинтересовани страни</w:t>
            </w:r>
          </w:p>
        </w:tc>
      </w:tr>
    </w:tbl>
    <w:p w14:paraId="5EA0112F" w14:textId="451C1E2F" w:rsidR="00114AD0" w:rsidRPr="008A6BFB" w:rsidRDefault="002527B1" w:rsidP="0027291F">
      <w:pPr>
        <w:pStyle w:val="Heading2"/>
        <w:spacing w:before="360"/>
        <w:rPr>
          <w:color w:val="auto"/>
        </w:rPr>
      </w:pPr>
      <w:bookmarkStart w:id="671" w:name="_Toc484688395"/>
      <w:bookmarkStart w:id="672" w:name="_Toc486608151"/>
      <w:bookmarkStart w:id="673" w:name="_Toc501639872"/>
      <w:bookmarkStart w:id="674" w:name="_Toc506291630"/>
      <w:bookmarkStart w:id="675" w:name="_Toc506291862"/>
      <w:bookmarkStart w:id="676" w:name="_Toc522454276"/>
      <w:bookmarkStart w:id="677" w:name="_Toc488045640"/>
      <w:r w:rsidRPr="008A6BFB">
        <w:t>3.2.</w:t>
      </w:r>
      <w:r w:rsidRPr="008A6BFB">
        <w:tab/>
      </w:r>
      <w:bookmarkEnd w:id="671"/>
      <w:bookmarkEnd w:id="672"/>
      <w:r w:rsidRPr="008A6BFB">
        <w:t>Опит в други страни (от ЕС) при избирането на варианти за адаптация в сектора</w:t>
      </w:r>
      <w:bookmarkEnd w:id="673"/>
      <w:bookmarkEnd w:id="674"/>
      <w:bookmarkEnd w:id="675"/>
      <w:bookmarkEnd w:id="676"/>
      <w:r w:rsidRPr="008A6BFB">
        <w:t xml:space="preserve"> </w:t>
      </w:r>
      <w:bookmarkEnd w:id="677"/>
    </w:p>
    <w:p w14:paraId="3DC00E18" w14:textId="49CDAEDE" w:rsidR="00114AD0" w:rsidRPr="008A6BFB" w:rsidRDefault="002527B1" w:rsidP="00F67695">
      <w:pPr>
        <w:pStyle w:val="BodyText"/>
        <w:spacing w:after="60"/>
      </w:pPr>
      <w:r w:rsidRPr="008A6BFB">
        <w:rPr>
          <w:i/>
          <w:iCs/>
        </w:rPr>
        <w:t>Бързата</w:t>
      </w:r>
      <w:r w:rsidRPr="008A6BFB">
        <w:t xml:space="preserve"> </w:t>
      </w:r>
      <w:r w:rsidRPr="008A6BFB">
        <w:rPr>
          <w:i/>
        </w:rPr>
        <w:t>оценка на транспортния сектор в Румъния</w:t>
      </w:r>
      <w:r w:rsidRPr="008A6BFB">
        <w:t xml:space="preserve"> </w:t>
      </w:r>
      <w:r w:rsidR="00E80B1C" w:rsidRPr="008A6BFB">
        <w:t>(</w:t>
      </w:r>
      <w:r w:rsidR="00E80B1C" w:rsidRPr="008A6BFB">
        <w:rPr>
          <w:szCs w:val="18"/>
        </w:rPr>
        <w:t>Министерство на околната среда и изменението на климата, 2014 г.</w:t>
      </w:r>
      <w:r w:rsidR="00E80B1C" w:rsidRPr="008A6BFB">
        <w:t xml:space="preserve">) </w:t>
      </w:r>
      <w:r w:rsidRPr="008A6BFB">
        <w:t xml:space="preserve">от 2014 г. препоръчва да се направят подробни оценки във всички </w:t>
      </w:r>
      <w:r w:rsidR="00710990" w:rsidRPr="008A6BFB">
        <w:t>под</w:t>
      </w:r>
      <w:r w:rsidRPr="008A6BFB">
        <w:t xml:space="preserve">отрасли на транспортния сектор. За пътищата, подробната оценка трябва да включва следните основни </w:t>
      </w:r>
      <w:r w:rsidR="00710990" w:rsidRPr="008A6BFB">
        <w:t>въпроси</w:t>
      </w:r>
      <w:r w:rsidR="00E80B1C" w:rsidRPr="008A6BFB">
        <w:t xml:space="preserve"> (</w:t>
      </w:r>
      <w:r w:rsidR="00E80B1C" w:rsidRPr="008A6BFB">
        <w:rPr>
          <w:szCs w:val="18"/>
        </w:rPr>
        <w:t>Министерство на околната среда и изменението на климата, 2014 г.; стр. 57</w:t>
      </w:r>
      <w:r w:rsidR="00E80B1C" w:rsidRPr="008A6BFB">
        <w:t>)</w:t>
      </w:r>
      <w:r w:rsidRPr="008A6BFB">
        <w:t>:</w:t>
      </w:r>
    </w:p>
    <w:p w14:paraId="0BE97647" w14:textId="77777777" w:rsidR="00114AD0" w:rsidRPr="008A6BFB" w:rsidRDefault="002527B1" w:rsidP="00F67695">
      <w:pPr>
        <w:tabs>
          <w:tab w:val="left" w:pos="709"/>
        </w:tabs>
        <w:spacing w:after="60"/>
        <w:ind w:left="709" w:hanging="425"/>
      </w:pPr>
      <w:r w:rsidRPr="008A6BFB">
        <w:t>(a)</w:t>
      </w:r>
      <w:r w:rsidRPr="008A6BFB">
        <w:tab/>
        <w:t>преоценка на параметрите</w:t>
      </w:r>
      <w:r w:rsidR="005C331B" w:rsidRPr="008A6BFB">
        <w:t>,</w:t>
      </w:r>
      <w:r w:rsidRPr="008A6BFB">
        <w:t xml:space="preserve"> използвани за проектиране на </w:t>
      </w:r>
      <w:r w:rsidR="005C331B" w:rsidRPr="008A6BFB">
        <w:t xml:space="preserve">снегозащитни и </w:t>
      </w:r>
      <w:r w:rsidRPr="008A6BFB">
        <w:t xml:space="preserve">отводнителни </w:t>
      </w:r>
      <w:r w:rsidR="005C331B" w:rsidRPr="008A6BFB">
        <w:t>съоръжения</w:t>
      </w:r>
      <w:r w:rsidRPr="008A6BFB">
        <w:t>;</w:t>
      </w:r>
    </w:p>
    <w:p w14:paraId="166B472E" w14:textId="1217B946" w:rsidR="00114AD0" w:rsidRPr="008A6BFB" w:rsidRDefault="002527B1" w:rsidP="00F67695">
      <w:pPr>
        <w:tabs>
          <w:tab w:val="left" w:pos="709"/>
        </w:tabs>
        <w:spacing w:after="60"/>
        <w:ind w:left="709" w:hanging="425"/>
      </w:pPr>
      <w:r w:rsidRPr="008A6BFB">
        <w:lastRenderedPageBreak/>
        <w:t>(б)</w:t>
      </w:r>
      <w:r w:rsidRPr="008A6BFB">
        <w:tab/>
        <w:t>проучване на нуждата от обучение във връзка с реките и нарастващ</w:t>
      </w:r>
      <w:r w:rsidR="00710990" w:rsidRPr="008A6BFB">
        <w:t>о</w:t>
      </w:r>
      <w:r w:rsidRPr="008A6BFB">
        <w:t xml:space="preserve"> </w:t>
      </w:r>
      <w:r w:rsidR="00CE3906" w:rsidRPr="008A6BFB">
        <w:t>поддържане</w:t>
      </w:r>
      <w:r w:rsidRPr="008A6BFB">
        <w:t xml:space="preserve"> на каналите, както и защита от подкопаване на мостове;</w:t>
      </w:r>
    </w:p>
    <w:p w14:paraId="2C966AD5" w14:textId="332B786A" w:rsidR="00114AD0" w:rsidRPr="008A6BFB" w:rsidRDefault="002527B1" w:rsidP="00F67695">
      <w:pPr>
        <w:tabs>
          <w:tab w:val="left" w:pos="709"/>
        </w:tabs>
        <w:spacing w:after="60"/>
        <w:ind w:left="709" w:hanging="425"/>
      </w:pPr>
      <w:r w:rsidRPr="008A6BFB">
        <w:t>(в)</w:t>
      </w:r>
      <w:r w:rsidRPr="008A6BFB">
        <w:tab/>
        <w:t xml:space="preserve">преглед на проекти </w:t>
      </w:r>
      <w:r w:rsidR="00710990" w:rsidRPr="008A6BFB">
        <w:t>з</w:t>
      </w:r>
      <w:r w:rsidRPr="008A6BFB">
        <w:t>а водостоци</w:t>
      </w:r>
      <w:r w:rsidR="005C331B" w:rsidRPr="008A6BFB">
        <w:t>,</w:t>
      </w:r>
      <w:r w:rsidRPr="008A6BFB">
        <w:t xml:space="preserve"> причиняващи ограничени щети на пътищата по време на наводнение; </w:t>
      </w:r>
    </w:p>
    <w:p w14:paraId="218D2CEC" w14:textId="77777777" w:rsidR="00114AD0" w:rsidRPr="008A6BFB" w:rsidRDefault="002527B1" w:rsidP="00F67695">
      <w:pPr>
        <w:tabs>
          <w:tab w:val="left" w:pos="709"/>
        </w:tabs>
        <w:spacing w:after="60"/>
        <w:ind w:left="709" w:hanging="425"/>
      </w:pPr>
      <w:r w:rsidRPr="008A6BFB">
        <w:t>(г)</w:t>
      </w:r>
      <w:r w:rsidRPr="008A6BFB">
        <w:tab/>
        <w:t xml:space="preserve">преоценка на методите за стабилизиране и защита на откоси; и </w:t>
      </w:r>
    </w:p>
    <w:p w14:paraId="40010E69" w14:textId="77777777" w:rsidR="00114AD0" w:rsidRPr="008A6BFB" w:rsidRDefault="002527B1" w:rsidP="00F67695">
      <w:pPr>
        <w:tabs>
          <w:tab w:val="left" w:pos="709"/>
        </w:tabs>
        <w:ind w:left="709" w:hanging="425"/>
      </w:pPr>
      <w:r w:rsidRPr="008A6BFB">
        <w:t>(д)</w:t>
      </w:r>
      <w:r w:rsidRPr="008A6BFB">
        <w:tab/>
        <w:t>спецификации за настилки.</w:t>
      </w:r>
    </w:p>
    <w:p w14:paraId="0392A039" w14:textId="77777777" w:rsidR="00114AD0" w:rsidRPr="008A6BFB" w:rsidRDefault="002527B1" w:rsidP="00F046FB">
      <w:pPr>
        <w:pStyle w:val="BodyText"/>
      </w:pPr>
      <w:r w:rsidRPr="008A6BFB">
        <w:t>Управлението на активите</w:t>
      </w:r>
      <w:r w:rsidR="005C331B" w:rsidRPr="008A6BFB">
        <w:t xml:space="preserve"> е получило</w:t>
      </w:r>
      <w:r w:rsidRPr="008A6BFB">
        <w:t xml:space="preserve"> значително внимание в доклада и на различните нива на системата за управление на активи</w:t>
      </w:r>
      <w:r w:rsidR="005C331B" w:rsidRPr="008A6BFB">
        <w:t xml:space="preserve"> са идентифицирани дейности за адаптация</w:t>
      </w:r>
      <w:r w:rsidRPr="008A6BFB">
        <w:t>.</w:t>
      </w:r>
    </w:p>
    <w:p w14:paraId="2B196886" w14:textId="4399DCE8" w:rsidR="00114AD0" w:rsidRPr="008A6BFB" w:rsidRDefault="002527B1" w:rsidP="00F046FB">
      <w:pPr>
        <w:pStyle w:val="BodyText"/>
      </w:pPr>
      <w:r w:rsidRPr="008A6BFB">
        <w:t xml:space="preserve">Друг отличен пример е проучването </w:t>
      </w:r>
      <w:r w:rsidRPr="008A6BFB">
        <w:rPr>
          <w:i/>
        </w:rPr>
        <w:t xml:space="preserve">Подкрепа за правителството на Македония: Анализ на зеления ръст в транспортния сектор </w:t>
      </w:r>
      <w:r w:rsidR="005C331B" w:rsidRPr="008A6BFB">
        <w:rPr>
          <w:i/>
        </w:rPr>
        <w:t xml:space="preserve">и </w:t>
      </w:r>
      <w:r w:rsidRPr="008A6BFB">
        <w:rPr>
          <w:i/>
        </w:rPr>
        <w:t>изменението на климата</w:t>
      </w:r>
      <w:r w:rsidR="00E80B1C" w:rsidRPr="008A6BFB">
        <w:rPr>
          <w:i/>
        </w:rPr>
        <w:t xml:space="preserve"> </w:t>
      </w:r>
      <w:r w:rsidR="00E80B1C" w:rsidRPr="008A6BFB">
        <w:rPr>
          <w:szCs w:val="18"/>
        </w:rPr>
        <w:t>(Световна банка, 2012 г. и 2012a</w:t>
      </w:r>
      <w:r w:rsidR="00006A69" w:rsidRPr="008A6BFB">
        <w:rPr>
          <w:szCs w:val="18"/>
        </w:rPr>
        <w:t xml:space="preserve"> г.</w:t>
      </w:r>
      <w:r w:rsidR="00E80B1C" w:rsidRPr="008A6BFB">
        <w:rPr>
          <w:szCs w:val="18"/>
        </w:rPr>
        <w:t xml:space="preserve">) </w:t>
      </w:r>
      <w:r w:rsidRPr="008A6BFB">
        <w:t xml:space="preserve">от 2012 г., което </w:t>
      </w:r>
      <w:r w:rsidR="005C331B" w:rsidRPr="008A6BFB">
        <w:t>разглежда</w:t>
      </w:r>
      <w:r w:rsidRPr="008A6BFB">
        <w:t xml:space="preserve"> </w:t>
      </w:r>
      <w:r w:rsidR="00710990" w:rsidRPr="008A6BFB">
        <w:t xml:space="preserve">автомобилния </w:t>
      </w:r>
      <w:r w:rsidRPr="008A6BFB">
        <w:t xml:space="preserve">и железопътния транспорт. Проучването включва много подробен анализ на съществуващите уязвимости </w:t>
      </w:r>
      <w:r w:rsidR="005C331B" w:rsidRPr="008A6BFB">
        <w:t>(„</w:t>
      </w:r>
      <w:r w:rsidRPr="008A6BFB">
        <w:t>базова уязвимост</w:t>
      </w:r>
      <w:r w:rsidR="005C331B" w:rsidRPr="008A6BFB">
        <w:t>“</w:t>
      </w:r>
      <w:r w:rsidRPr="008A6BFB">
        <w:t xml:space="preserve">), като систематично оценява уязвимостите </w:t>
      </w:r>
      <w:r w:rsidR="004E2B0B" w:rsidRPr="008A6BFB">
        <w:t>въз основа</w:t>
      </w:r>
      <w:r w:rsidRPr="008A6BFB">
        <w:t xml:space="preserve"> на ограничени данни. </w:t>
      </w:r>
    </w:p>
    <w:p w14:paraId="08CBB0E7" w14:textId="793E8BF9" w:rsidR="00114AD0" w:rsidRPr="008A6BFB" w:rsidRDefault="002527B1" w:rsidP="00F046FB">
      <w:pPr>
        <w:pStyle w:val="BodyText"/>
      </w:pPr>
      <w:r w:rsidRPr="008A6BFB">
        <w:t xml:space="preserve">В резултат на това е определен </w:t>
      </w:r>
      <w:r w:rsidR="00AC5B3B" w:rsidRPr="008A6BFB">
        <w:t xml:space="preserve">подробен </w:t>
      </w:r>
      <w:r w:rsidRPr="008A6BFB">
        <w:t>дълъг списък на конкретни варианти за адаптация. Следвайки добрите практики</w:t>
      </w:r>
      <w:r w:rsidRPr="008A6BFB">
        <w:rPr>
          <w:rStyle w:val="FootnoteReference"/>
        </w:rPr>
        <w:footnoteReference w:id="79"/>
      </w:r>
      <w:r w:rsidRPr="008A6BFB">
        <w:t xml:space="preserve">, дългият списък е обсъден съвместно с участниците и </w:t>
      </w:r>
      <w:r w:rsidR="004E2B0B" w:rsidRPr="008A6BFB">
        <w:t xml:space="preserve">въз основа </w:t>
      </w:r>
      <w:r w:rsidRPr="008A6BFB">
        <w:t xml:space="preserve">на тези дискусии е определена </w:t>
      </w:r>
      <w:r w:rsidR="005C331B" w:rsidRPr="008A6BFB">
        <w:t>м</w:t>
      </w:r>
      <w:r w:rsidR="0049237A" w:rsidRPr="008A6BFB">
        <w:t>ногокритерийна</w:t>
      </w:r>
      <w:r w:rsidR="005C331B" w:rsidRPr="008A6BFB">
        <w:t xml:space="preserve"> </w:t>
      </w:r>
      <w:r w:rsidRPr="008A6BFB">
        <w:t xml:space="preserve">рамка за оценка на вариантите с цел степенуването на вариантите по важност. </w:t>
      </w:r>
    </w:p>
    <w:p w14:paraId="094E47B1" w14:textId="65EBEABD" w:rsidR="00114AD0" w:rsidRPr="008A6BFB" w:rsidRDefault="002527B1" w:rsidP="00F046FB">
      <w:pPr>
        <w:pStyle w:val="BodyText"/>
      </w:pPr>
      <w:r w:rsidRPr="008A6BFB">
        <w:t xml:space="preserve">Установените варианти за адаптация в проучването са много подобни на идентифицираните тук и включват преглед на нормите и </w:t>
      </w:r>
      <w:r w:rsidR="00AC5B3B" w:rsidRPr="008A6BFB">
        <w:t xml:space="preserve">наредбите </w:t>
      </w:r>
      <w:r w:rsidRPr="008A6BFB">
        <w:t xml:space="preserve">за проектиране, преглед на практиките за експлоатация и </w:t>
      </w:r>
      <w:r w:rsidR="00CE3906" w:rsidRPr="008A6BFB">
        <w:t>поддържане</w:t>
      </w:r>
      <w:r w:rsidRPr="008A6BFB">
        <w:t xml:space="preserve">, подобряване събирането на данни и много други. </w:t>
      </w:r>
    </w:p>
    <w:p w14:paraId="1B210681" w14:textId="77777777" w:rsidR="00114AD0" w:rsidRPr="008A6BFB" w:rsidRDefault="002527B1" w:rsidP="0097691E">
      <w:pPr>
        <w:pStyle w:val="Heading2"/>
        <w:rPr>
          <w:color w:val="auto"/>
        </w:rPr>
      </w:pPr>
      <w:bookmarkStart w:id="678" w:name="_Toc484688396"/>
      <w:bookmarkStart w:id="679" w:name="_Toc486608152"/>
      <w:bookmarkStart w:id="680" w:name="_Toc488045641"/>
      <w:bookmarkStart w:id="681" w:name="_Toc501639873"/>
      <w:bookmarkStart w:id="682" w:name="_Toc506291631"/>
      <w:bookmarkStart w:id="683" w:name="_Toc506291863"/>
      <w:bookmarkStart w:id="684" w:name="_Toc522454277"/>
      <w:r w:rsidRPr="008A6BFB">
        <w:t>3.3.</w:t>
      </w:r>
      <w:r w:rsidRPr="008A6BFB">
        <w:tab/>
      </w:r>
      <w:bookmarkEnd w:id="678"/>
      <w:bookmarkEnd w:id="679"/>
      <w:r w:rsidRPr="008A6BFB">
        <w:t>Оценка на вариантите за адаптация</w:t>
      </w:r>
      <w:bookmarkEnd w:id="680"/>
      <w:bookmarkEnd w:id="681"/>
      <w:bookmarkEnd w:id="682"/>
      <w:bookmarkEnd w:id="683"/>
      <w:bookmarkEnd w:id="684"/>
    </w:p>
    <w:p w14:paraId="18FAC422" w14:textId="7825B489" w:rsidR="00135328" w:rsidRPr="008A6BFB" w:rsidRDefault="00135328" w:rsidP="00135328">
      <w:pPr>
        <w:pStyle w:val="Heading3"/>
      </w:pPr>
      <w:bookmarkStart w:id="685" w:name="_Toc506995694"/>
      <w:bookmarkStart w:id="686" w:name="_Toc522454278"/>
      <w:r w:rsidRPr="008A6BFB">
        <w:t xml:space="preserve">3.3.1. </w:t>
      </w:r>
      <w:bookmarkEnd w:id="685"/>
      <w:r w:rsidRPr="008A6BFB">
        <w:t>Общ преглед</w:t>
      </w:r>
      <w:bookmarkEnd w:id="686"/>
    </w:p>
    <w:p w14:paraId="5F14BB9B" w14:textId="4900EB18" w:rsidR="00114AD0" w:rsidRPr="008A6BFB" w:rsidRDefault="002527B1" w:rsidP="00F67695">
      <w:pPr>
        <w:pStyle w:val="BodyText"/>
        <w:spacing w:after="60"/>
      </w:pPr>
      <w:r w:rsidRPr="008A6BFB">
        <w:t>Въз</w:t>
      </w:r>
      <w:r w:rsidR="00AE6EE3" w:rsidRPr="008A6BFB">
        <w:t xml:space="preserve"> </w:t>
      </w:r>
      <w:r w:rsidRPr="008A6BFB">
        <w:t>основа на констатациите в предходните глави</w:t>
      </w:r>
      <w:r w:rsidR="00AC5B3B" w:rsidRPr="008A6BFB">
        <w:t>,</w:t>
      </w:r>
      <w:r w:rsidRPr="008A6BFB">
        <w:t xml:space="preserve"> в </w:t>
      </w:r>
      <w:r w:rsidR="00E80B1C" w:rsidRPr="008A6BFB">
        <w:t xml:space="preserve">т. </w:t>
      </w:r>
      <w:r w:rsidRPr="008A6BFB">
        <w:t>3.</w:t>
      </w:r>
      <w:r w:rsidR="00F31A31" w:rsidRPr="008A6BFB">
        <w:t>1</w:t>
      </w:r>
      <w:r w:rsidRPr="008A6BFB">
        <w:t>. е идентифициран и представен дълъг списък на варианти за адаптация. Настоящ</w:t>
      </w:r>
      <w:r w:rsidR="00577BEB" w:rsidRPr="008A6BFB">
        <w:t xml:space="preserve">ата точка </w:t>
      </w:r>
      <w:r w:rsidRPr="008A6BFB">
        <w:t xml:space="preserve">подробно описва подхода за определяне на характеристиките на вариантите за </w:t>
      </w:r>
      <w:r w:rsidR="00F67695" w:rsidRPr="008A6BFB">
        <w:t>АИК</w:t>
      </w:r>
      <w:r w:rsidRPr="008A6BFB">
        <w:t xml:space="preserve"> по отношение на:</w:t>
      </w:r>
    </w:p>
    <w:p w14:paraId="396E0027" w14:textId="77777777" w:rsidR="00114AD0" w:rsidRPr="008A6BFB" w:rsidRDefault="002527B1" w:rsidP="00F67695">
      <w:pPr>
        <w:pStyle w:val="Bullet"/>
        <w:spacing w:line="276" w:lineRule="auto"/>
        <w:rPr>
          <w:lang w:val="bg-BG"/>
        </w:rPr>
      </w:pPr>
      <w:r w:rsidRPr="008A6BFB">
        <w:rPr>
          <w:lang w:val="bg-BG"/>
        </w:rPr>
        <w:t xml:space="preserve">времето за изпълнение; </w:t>
      </w:r>
    </w:p>
    <w:p w14:paraId="4C089FA6" w14:textId="77777777" w:rsidR="00114AD0" w:rsidRPr="008A6BFB" w:rsidRDefault="002527B1" w:rsidP="00F67695">
      <w:pPr>
        <w:pStyle w:val="Bullet"/>
        <w:spacing w:line="276" w:lineRule="auto"/>
        <w:rPr>
          <w:lang w:val="bg-BG"/>
        </w:rPr>
      </w:pPr>
      <w:r w:rsidRPr="008A6BFB">
        <w:rPr>
          <w:lang w:val="bg-BG"/>
        </w:rPr>
        <w:t xml:space="preserve">разходи и ползи;  </w:t>
      </w:r>
    </w:p>
    <w:p w14:paraId="01E18816" w14:textId="77777777" w:rsidR="00114AD0" w:rsidRPr="008A6BFB" w:rsidRDefault="002527B1" w:rsidP="00F67695">
      <w:pPr>
        <w:pStyle w:val="Bullet"/>
        <w:spacing w:line="276" w:lineRule="auto"/>
        <w:rPr>
          <w:lang w:val="bg-BG"/>
        </w:rPr>
      </w:pPr>
      <w:r w:rsidRPr="008A6BFB">
        <w:rPr>
          <w:lang w:val="bg-BG"/>
        </w:rPr>
        <w:t>усилия/трудности при изпълнението;</w:t>
      </w:r>
    </w:p>
    <w:p w14:paraId="442E733B" w14:textId="77777777" w:rsidR="00114AD0" w:rsidRPr="008A6BFB" w:rsidRDefault="002527B1" w:rsidP="00F67695">
      <w:pPr>
        <w:pStyle w:val="Bullet"/>
        <w:spacing w:line="276" w:lineRule="auto"/>
        <w:rPr>
          <w:lang w:val="bg-BG"/>
        </w:rPr>
      </w:pPr>
      <w:r w:rsidRPr="008A6BFB">
        <w:rPr>
          <w:lang w:val="bg-BG"/>
        </w:rPr>
        <w:t xml:space="preserve">показатели за измерване; </w:t>
      </w:r>
    </w:p>
    <w:p w14:paraId="450783F7" w14:textId="77777777" w:rsidR="00114AD0" w:rsidRPr="008A6BFB" w:rsidRDefault="002527B1" w:rsidP="00F67695">
      <w:pPr>
        <w:pStyle w:val="Bullet"/>
        <w:spacing w:line="276" w:lineRule="auto"/>
        <w:rPr>
          <w:lang w:val="bg-BG"/>
        </w:rPr>
      </w:pPr>
      <w:r w:rsidRPr="008A6BFB">
        <w:rPr>
          <w:lang w:val="bg-BG"/>
        </w:rPr>
        <w:t>необходима институционална уредба; и</w:t>
      </w:r>
    </w:p>
    <w:p w14:paraId="4C5E69EE" w14:textId="77777777" w:rsidR="00114AD0" w:rsidRPr="008A6BFB" w:rsidRDefault="002527B1" w:rsidP="00F67695">
      <w:pPr>
        <w:pStyle w:val="Bullet"/>
        <w:spacing w:after="120" w:line="276" w:lineRule="auto"/>
        <w:rPr>
          <w:lang w:val="bg-BG"/>
        </w:rPr>
      </w:pPr>
      <w:r w:rsidRPr="008A6BFB">
        <w:rPr>
          <w:lang w:val="bg-BG"/>
        </w:rPr>
        <w:t xml:space="preserve">последствия при бездействие. </w:t>
      </w:r>
    </w:p>
    <w:p w14:paraId="5D12A913" w14:textId="141580CB" w:rsidR="00114AD0" w:rsidRPr="008A6BFB" w:rsidRDefault="002527B1" w:rsidP="0027291F">
      <w:pPr>
        <w:pStyle w:val="BodyText"/>
        <w:spacing w:after="0"/>
      </w:pPr>
      <w:r w:rsidRPr="008A6BFB">
        <w:t>Целта на този подход е да предостави информация за взимане на решени</w:t>
      </w:r>
      <w:r w:rsidR="007A5B9C" w:rsidRPr="008A6BFB">
        <w:t>я</w:t>
      </w:r>
      <w:r w:rsidRPr="008A6BFB">
        <w:t xml:space="preserve"> във връзка с характеристиките на вариантите за адаптация, така че да могат правилно да бъдат подредени по важност.</w:t>
      </w:r>
    </w:p>
    <w:p w14:paraId="2FED2109" w14:textId="75B2617F" w:rsidR="00114AD0" w:rsidRPr="008A6BFB" w:rsidRDefault="002527B1" w:rsidP="00F046FB">
      <w:pPr>
        <w:pStyle w:val="BodyText"/>
      </w:pPr>
      <w:r w:rsidRPr="008A6BFB">
        <w:lastRenderedPageBreak/>
        <w:t xml:space="preserve">Този пълен списък на вариантите за адаптация и </w:t>
      </w:r>
      <w:r w:rsidR="00F52224" w:rsidRPr="008A6BFB">
        <w:t>първоначалната</w:t>
      </w:r>
      <w:r w:rsidRPr="008A6BFB">
        <w:t xml:space="preserve"> оценка на техните </w:t>
      </w:r>
      <w:r w:rsidR="00AC5B3B" w:rsidRPr="008A6BFB">
        <w:t xml:space="preserve">показатели </w:t>
      </w:r>
      <w:r w:rsidRPr="008A6BFB">
        <w:t xml:space="preserve">е представен като </w:t>
      </w:r>
      <w:r w:rsidR="00212B4C" w:rsidRPr="008A6BFB">
        <w:rPr>
          <w:b/>
          <w:i/>
        </w:rPr>
        <w:t>п</w:t>
      </w:r>
      <w:r w:rsidRPr="008A6BFB">
        <w:rPr>
          <w:b/>
          <w:i/>
        </w:rPr>
        <w:t xml:space="preserve">риложение </w:t>
      </w:r>
      <w:r w:rsidR="00F52224" w:rsidRPr="008A6BFB">
        <w:rPr>
          <w:b/>
          <w:i/>
        </w:rPr>
        <w:t>2</w:t>
      </w:r>
      <w:r w:rsidRPr="008A6BFB">
        <w:t>.</w:t>
      </w:r>
    </w:p>
    <w:p w14:paraId="371915A9" w14:textId="4347E51D" w:rsidR="00114AD0" w:rsidRPr="008A6BFB" w:rsidRDefault="002527B1" w:rsidP="00F046FB">
      <w:pPr>
        <w:pStyle w:val="Heading3"/>
        <w:spacing w:before="160"/>
        <w:rPr>
          <w:color w:val="auto"/>
        </w:rPr>
      </w:pPr>
      <w:bookmarkStart w:id="687" w:name="_Toc486608154"/>
      <w:bookmarkStart w:id="688" w:name="_Toc488045643"/>
      <w:bookmarkStart w:id="689" w:name="_Toc501639875"/>
      <w:bookmarkStart w:id="690" w:name="_Toc506291633"/>
      <w:bookmarkStart w:id="691" w:name="_Toc506291865"/>
      <w:bookmarkStart w:id="692" w:name="_Toc522454279"/>
      <w:r w:rsidRPr="008A6BFB">
        <w:t>3.3.</w:t>
      </w:r>
      <w:r w:rsidR="00E80B1C" w:rsidRPr="008A6BFB">
        <w:t>2</w:t>
      </w:r>
      <w:r w:rsidRPr="008A6BFB">
        <w:t>.</w:t>
      </w:r>
      <w:r w:rsidRPr="008A6BFB">
        <w:tab/>
      </w:r>
      <w:bookmarkEnd w:id="687"/>
      <w:r w:rsidRPr="008A6BFB">
        <w:t>Срок</w:t>
      </w:r>
      <w:bookmarkEnd w:id="688"/>
      <w:bookmarkEnd w:id="689"/>
      <w:bookmarkEnd w:id="690"/>
      <w:bookmarkEnd w:id="691"/>
      <w:bookmarkEnd w:id="692"/>
    </w:p>
    <w:p w14:paraId="5860C17F" w14:textId="1826444C" w:rsidR="00114AD0" w:rsidRPr="008A6BFB" w:rsidRDefault="002527B1" w:rsidP="00F046FB">
      <w:pPr>
        <w:pStyle w:val="BodyText"/>
      </w:pPr>
      <w:r w:rsidRPr="008A6BFB">
        <w:t>Срокът</w:t>
      </w:r>
      <w:r w:rsidR="003C156C" w:rsidRPr="008A6BFB">
        <w:t>,</w:t>
      </w:r>
      <w:r w:rsidRPr="008A6BFB">
        <w:t xml:space="preserve"> необходим за изпълнение на вариантите за адаптация</w:t>
      </w:r>
      <w:r w:rsidR="003C156C" w:rsidRPr="008A6BFB">
        <w:t>,</w:t>
      </w:r>
      <w:r w:rsidRPr="008A6BFB">
        <w:t xml:space="preserve"> трябва да се установи с достатъчна точност, което да позволи подходящо планиране. Някои от </w:t>
      </w:r>
      <w:r w:rsidR="003C156C" w:rsidRPr="008A6BFB">
        <w:t xml:space="preserve">идентифицираните </w:t>
      </w:r>
      <w:r w:rsidRPr="008A6BFB">
        <w:t xml:space="preserve">варианти са </w:t>
      </w:r>
      <w:r w:rsidR="003C156C" w:rsidRPr="008A6BFB">
        <w:t>„</w:t>
      </w:r>
      <w:r w:rsidRPr="008A6BFB">
        <w:t>самодостатъчни</w:t>
      </w:r>
      <w:r w:rsidR="003C156C" w:rsidRPr="008A6BFB">
        <w:t>“</w:t>
      </w:r>
      <w:r w:rsidRPr="008A6BFB">
        <w:t xml:space="preserve"> и не зависят от други варианти; а някои зависят от резултати </w:t>
      </w:r>
      <w:r w:rsidR="003C156C" w:rsidRPr="008A6BFB">
        <w:t xml:space="preserve">от </w:t>
      </w:r>
      <w:r w:rsidRPr="008A6BFB">
        <w:t xml:space="preserve">изпълнението на един или повече от другите варианти. </w:t>
      </w:r>
    </w:p>
    <w:p w14:paraId="12EBFB75" w14:textId="77777777" w:rsidR="00114AD0" w:rsidRPr="008A6BFB" w:rsidRDefault="002527B1" w:rsidP="00F046FB">
      <w:pPr>
        <w:pStyle w:val="BodyText"/>
      </w:pPr>
      <w:r w:rsidRPr="008A6BFB">
        <w:t>Срокът за изпълнение не се счита за критична величина в процеса на степенуване на вариантите за адаптация по важност и информацията за него се предоставя информативно</w:t>
      </w:r>
      <w:r w:rsidR="003C156C" w:rsidRPr="008A6BFB">
        <w:t xml:space="preserve"> </w:t>
      </w:r>
      <w:r w:rsidRPr="008A6BFB">
        <w:t xml:space="preserve">с цел улесняване на планирането. Представената оценка на сроковете включва не само очаквания чист срок за изпълнение </w:t>
      </w:r>
      <w:r w:rsidR="007A5B9C" w:rsidRPr="008A6BFB">
        <w:t>н</w:t>
      </w:r>
      <w:r w:rsidRPr="008A6BFB">
        <w:t>а вариантите (напр</w:t>
      </w:r>
      <w:r w:rsidR="003C156C" w:rsidRPr="008A6BFB">
        <w:t>имер за</w:t>
      </w:r>
      <w:r w:rsidRPr="008A6BFB">
        <w:t xml:space="preserve"> разработване на проучване), но също и реалистични преценки за срока за подготовка (напр</w:t>
      </w:r>
      <w:r w:rsidR="003C156C" w:rsidRPr="008A6BFB">
        <w:t>имер</w:t>
      </w:r>
      <w:r w:rsidRPr="008A6BFB">
        <w:t xml:space="preserve"> проектиране на обхвата на проучването, подготовка и провеждане на тръжна процедура и т.н.).</w:t>
      </w:r>
    </w:p>
    <w:p w14:paraId="021A7493" w14:textId="780F8172" w:rsidR="00AE6EE3" w:rsidRPr="008A6BFB" w:rsidRDefault="00AE6EE3" w:rsidP="00F046FB">
      <w:pPr>
        <w:pStyle w:val="BodyText"/>
      </w:pPr>
      <w:r w:rsidRPr="008A6BFB">
        <w:t xml:space="preserve">Независимо от </w:t>
      </w:r>
      <w:r w:rsidR="00A5587D" w:rsidRPr="008A6BFB">
        <w:t>гореизложеното</w:t>
      </w:r>
      <w:r w:rsidRPr="008A6BFB">
        <w:t xml:space="preserve">, препоръчва се най-голям приоритет да бъде даден на вариантите, целящи </w:t>
      </w:r>
      <w:r w:rsidR="00F52224" w:rsidRPr="008A6BFB">
        <w:t>изграждане</w:t>
      </w:r>
      <w:r w:rsidR="00A5587D" w:rsidRPr="008A6BFB">
        <w:t>то</w:t>
      </w:r>
      <w:r w:rsidR="00F52224" w:rsidRPr="008A6BFB">
        <w:t xml:space="preserve"> на </w:t>
      </w:r>
      <w:r w:rsidRPr="008A6BFB">
        <w:t xml:space="preserve">капацитет за адаптация, защото: </w:t>
      </w:r>
      <w:r w:rsidR="007A5B9C" w:rsidRPr="008A6BFB">
        <w:t>(</w:t>
      </w:r>
      <w:r w:rsidRPr="008A6BFB">
        <w:t>1</w:t>
      </w:r>
      <w:r w:rsidR="007A5B9C" w:rsidRPr="008A6BFB">
        <w:t>)</w:t>
      </w:r>
      <w:r w:rsidRPr="008A6BFB">
        <w:t xml:space="preserve"> те дават подходяща </w:t>
      </w:r>
      <w:r w:rsidR="007A5B9C" w:rsidRPr="008A6BFB">
        <w:t xml:space="preserve">основа </w:t>
      </w:r>
      <w:r w:rsidRPr="008A6BFB">
        <w:t xml:space="preserve">за разработване и прилагане на варианти, имащи за резултат адаптация и </w:t>
      </w:r>
      <w:r w:rsidR="007A5B9C" w:rsidRPr="008A6BFB">
        <w:t>(</w:t>
      </w:r>
      <w:r w:rsidRPr="008A6BFB">
        <w:t>2</w:t>
      </w:r>
      <w:r w:rsidR="007A5B9C" w:rsidRPr="008A6BFB">
        <w:t>)</w:t>
      </w:r>
      <w:r w:rsidRPr="008A6BFB">
        <w:t xml:space="preserve"> те могат да бъдат въведени в практиката относително бързо, а разходите за тях са минимални или н</w:t>
      </w:r>
      <w:r w:rsidR="007A5B9C" w:rsidRPr="008A6BFB">
        <w:t>икакви</w:t>
      </w:r>
      <w:r w:rsidRPr="008A6BFB">
        <w:t>.</w:t>
      </w:r>
    </w:p>
    <w:p w14:paraId="4BF6E04D" w14:textId="58DD896A" w:rsidR="00114AD0" w:rsidRPr="008A6BFB" w:rsidRDefault="002527B1" w:rsidP="00F046FB">
      <w:pPr>
        <w:pStyle w:val="Heading3"/>
        <w:spacing w:before="160"/>
        <w:rPr>
          <w:color w:val="auto"/>
        </w:rPr>
      </w:pPr>
      <w:bookmarkStart w:id="693" w:name="_Toc486608155"/>
      <w:bookmarkStart w:id="694" w:name="_Toc488045644"/>
      <w:bookmarkStart w:id="695" w:name="_Toc501639876"/>
      <w:bookmarkStart w:id="696" w:name="_Toc506291634"/>
      <w:bookmarkStart w:id="697" w:name="_Toc506291866"/>
      <w:bookmarkStart w:id="698" w:name="_Toc522454280"/>
      <w:r w:rsidRPr="008A6BFB">
        <w:t>3.3.</w:t>
      </w:r>
      <w:r w:rsidR="00E80B1C" w:rsidRPr="008A6BFB">
        <w:t>3</w:t>
      </w:r>
      <w:r w:rsidRPr="008A6BFB">
        <w:t>.</w:t>
      </w:r>
      <w:r w:rsidRPr="008A6BFB">
        <w:tab/>
      </w:r>
      <w:bookmarkEnd w:id="693"/>
      <w:r w:rsidRPr="008A6BFB">
        <w:t>Разходи</w:t>
      </w:r>
      <w:bookmarkEnd w:id="694"/>
      <w:bookmarkEnd w:id="695"/>
      <w:bookmarkEnd w:id="696"/>
      <w:bookmarkEnd w:id="697"/>
      <w:bookmarkEnd w:id="698"/>
    </w:p>
    <w:p w14:paraId="5907CCF4" w14:textId="57A91F22" w:rsidR="00114AD0" w:rsidRPr="008A6BFB" w:rsidRDefault="002527B1" w:rsidP="00F046FB">
      <w:pPr>
        <w:pStyle w:val="BodyText"/>
      </w:pPr>
      <w:r w:rsidRPr="008A6BFB">
        <w:t xml:space="preserve">Разходите </w:t>
      </w:r>
      <w:r w:rsidR="00AC5B3B" w:rsidRPr="008A6BFB">
        <w:t xml:space="preserve">за </w:t>
      </w:r>
      <w:r w:rsidRPr="008A6BFB">
        <w:t xml:space="preserve">вариантите за адаптация са най-критичните входни данни в процедурата за </w:t>
      </w:r>
      <w:r w:rsidR="00AC5B3B" w:rsidRPr="008A6BFB">
        <w:t xml:space="preserve">определяне </w:t>
      </w:r>
      <w:r w:rsidRPr="008A6BFB">
        <w:t>на приоритети. Бюджетите</w:t>
      </w:r>
      <w:r w:rsidR="000523FC" w:rsidRPr="008A6BFB">
        <w:t>,</w:t>
      </w:r>
      <w:r w:rsidRPr="008A6BFB">
        <w:t xml:space="preserve"> необходими за подготовка на всеки един от вариантите за адаптация</w:t>
      </w:r>
      <w:r w:rsidR="000523FC" w:rsidRPr="008A6BFB">
        <w:t>,</w:t>
      </w:r>
      <w:r w:rsidRPr="008A6BFB">
        <w:t xml:space="preserve"> са оценени </w:t>
      </w:r>
      <w:r w:rsidR="004E2B0B" w:rsidRPr="008A6BFB">
        <w:t xml:space="preserve">въз основа </w:t>
      </w:r>
      <w:r w:rsidRPr="008A6BFB">
        <w:t xml:space="preserve">на разходите за услуги със сходен обхват и времетраене. Тези бюджети са </w:t>
      </w:r>
      <w:r w:rsidR="000523FC" w:rsidRPr="008A6BFB">
        <w:t xml:space="preserve">приложими за </w:t>
      </w:r>
      <w:r w:rsidRPr="008A6BFB">
        <w:t>българския пазар към момента на изготвяне на проучването и се очаква да останат до голяма степен приложими за срок</w:t>
      </w:r>
      <w:r w:rsidR="000523FC" w:rsidRPr="008A6BFB">
        <w:t>,</w:t>
      </w:r>
      <w:r w:rsidRPr="008A6BFB">
        <w:t xml:space="preserve"> не по-малък от 2 години. Разбира се, участниците, които в </w:t>
      </w:r>
      <w:r w:rsidR="00F921DB" w:rsidRPr="008A6BFB">
        <w:t>практически ще</w:t>
      </w:r>
      <w:r w:rsidRPr="008A6BFB">
        <w:t xml:space="preserve"> подготвят, проведат </w:t>
      </w:r>
      <w:r w:rsidR="00AC5B3B" w:rsidRPr="008A6BFB">
        <w:t xml:space="preserve">обществените поръчки </w:t>
      </w:r>
      <w:r w:rsidRPr="008A6BFB">
        <w:t xml:space="preserve">и ще управляват изпълнението на вариантите за адаптация </w:t>
      </w:r>
      <w:r w:rsidR="00AC5B3B" w:rsidRPr="008A6BFB">
        <w:t>могат да</w:t>
      </w:r>
      <w:r w:rsidRPr="008A6BFB">
        <w:t xml:space="preserve"> използват свои собствени бюджетни разчети. Тези разчети мо</w:t>
      </w:r>
      <w:r w:rsidR="00F921DB" w:rsidRPr="008A6BFB">
        <w:t>гат</w:t>
      </w:r>
      <w:r w:rsidRPr="008A6BFB">
        <w:t xml:space="preserve"> да отразяват различни </w:t>
      </w:r>
      <w:r w:rsidR="00FC78A0" w:rsidRPr="008A6BFB">
        <w:t xml:space="preserve">допускания </w:t>
      </w:r>
      <w:r w:rsidRPr="008A6BFB">
        <w:t>и не е задължително да бъдат същите като тези, които са представени тук като изходна точка.</w:t>
      </w:r>
    </w:p>
    <w:p w14:paraId="1B4E9B76" w14:textId="1A9C7743" w:rsidR="00114AD0" w:rsidRPr="008A6BFB" w:rsidRDefault="002527B1" w:rsidP="00F046FB">
      <w:pPr>
        <w:pStyle w:val="BodyText"/>
      </w:pPr>
      <w:r w:rsidRPr="008A6BFB">
        <w:t>Важно е да се подчертае, че в повечето случаи бюджетите обхващат само преките разходи за услугите</w:t>
      </w:r>
      <w:r w:rsidR="000523FC" w:rsidRPr="008A6BFB">
        <w:t>,</w:t>
      </w:r>
      <w:r w:rsidRPr="008A6BFB">
        <w:t xml:space="preserve"> необходими за планиране и подготовка на изпълнението на вариантите за адаптация. Например</w:t>
      </w:r>
      <w:r w:rsidR="000523FC" w:rsidRPr="008A6BFB">
        <w:t xml:space="preserve"> </w:t>
      </w:r>
      <w:r w:rsidRPr="008A6BFB">
        <w:t xml:space="preserve">в случая с предлаганото преразглеждане на указанията за проектиране на пътни отводнителни </w:t>
      </w:r>
      <w:r w:rsidR="000523FC" w:rsidRPr="008A6BFB">
        <w:t xml:space="preserve">съоръжения </w:t>
      </w:r>
      <w:r w:rsidRPr="008A6BFB">
        <w:t xml:space="preserve">е посочен само разходът за самия преглед. Точните разходи за изграждане </w:t>
      </w:r>
      <w:r w:rsidR="000523FC" w:rsidRPr="008A6BFB">
        <w:t xml:space="preserve">на отводнителни съоръжения </w:t>
      </w:r>
      <w:r w:rsidRPr="008A6BFB">
        <w:t xml:space="preserve">в съответствие с </w:t>
      </w:r>
      <w:r w:rsidR="000523FC" w:rsidRPr="008A6BFB">
        <w:t xml:space="preserve">актуализираните норми </w:t>
      </w:r>
      <w:r w:rsidRPr="008A6BFB">
        <w:t>за проектиране за определен период от време зависят от множество външни фактори и поради това е изключително трудно да се определят</w:t>
      </w:r>
      <w:r w:rsidR="000523FC" w:rsidRPr="008A6BFB">
        <w:t xml:space="preserve"> с разумна точност</w:t>
      </w:r>
      <w:r w:rsidRPr="008A6BFB">
        <w:t>. Такъв е случаят с повечето варианти за адаптация, разходи</w:t>
      </w:r>
      <w:r w:rsidR="00F921DB" w:rsidRPr="008A6BFB">
        <w:t>те за които</w:t>
      </w:r>
      <w:r w:rsidRPr="008A6BFB">
        <w:t xml:space="preserve"> </w:t>
      </w:r>
      <w:r w:rsidR="00F921DB" w:rsidRPr="008A6BFB">
        <w:t xml:space="preserve">ще </w:t>
      </w:r>
      <w:r w:rsidRPr="008A6BFB">
        <w:t xml:space="preserve">възникват в дълги периоди от време и </w:t>
      </w:r>
      <w:r w:rsidR="00871EBE" w:rsidRPr="008A6BFB">
        <w:t xml:space="preserve">са предмет на голяма </w:t>
      </w:r>
      <w:r w:rsidRPr="008A6BFB">
        <w:t xml:space="preserve">несигурност. По тази причина разходите за изпълнение на вариантите за адаптация са </w:t>
      </w:r>
      <w:r w:rsidR="00F921DB" w:rsidRPr="008A6BFB">
        <w:t xml:space="preserve">представени </w:t>
      </w:r>
      <w:r w:rsidRPr="008A6BFB">
        <w:t xml:space="preserve">в отделна колона, като </w:t>
      </w:r>
      <w:r w:rsidR="000523FC" w:rsidRPr="008A6BFB">
        <w:t xml:space="preserve">качествена </w:t>
      </w:r>
      <w:r w:rsidRPr="008A6BFB">
        <w:t>оценк</w:t>
      </w:r>
      <w:r w:rsidR="000523FC" w:rsidRPr="008A6BFB">
        <w:t>а</w:t>
      </w:r>
      <w:r w:rsidRPr="008A6BFB">
        <w:t>.</w:t>
      </w:r>
    </w:p>
    <w:p w14:paraId="31AECA25" w14:textId="71E153CA" w:rsidR="00114AD0" w:rsidRPr="00F96722" w:rsidRDefault="00234C4C" w:rsidP="00F046FB">
      <w:pPr>
        <w:pStyle w:val="Heading3"/>
        <w:spacing w:before="160"/>
        <w:rPr>
          <w:color w:val="auto"/>
        </w:rPr>
      </w:pPr>
      <w:bookmarkStart w:id="699" w:name="_Toc486608156"/>
      <w:bookmarkStart w:id="700" w:name="_Toc488045645"/>
      <w:bookmarkStart w:id="701" w:name="_Toc501639877"/>
      <w:bookmarkStart w:id="702" w:name="_Toc506291635"/>
      <w:bookmarkStart w:id="703" w:name="_Toc506291867"/>
      <w:bookmarkStart w:id="704" w:name="_Toc522454281"/>
      <w:r w:rsidRPr="008A6BFB">
        <w:lastRenderedPageBreak/>
        <w:t>3.3.</w:t>
      </w:r>
      <w:r w:rsidR="00E80B1C" w:rsidRPr="008A6BFB">
        <w:t>4</w:t>
      </w:r>
      <w:r w:rsidR="002527B1" w:rsidRPr="008A6BFB">
        <w:t>.</w:t>
      </w:r>
      <w:r w:rsidR="002527B1" w:rsidRPr="008A6BFB">
        <w:tab/>
      </w:r>
      <w:bookmarkEnd w:id="699"/>
      <w:bookmarkEnd w:id="700"/>
      <w:bookmarkEnd w:id="701"/>
      <w:bookmarkEnd w:id="702"/>
      <w:bookmarkEnd w:id="703"/>
      <w:r w:rsidR="000D50C0" w:rsidRPr="00F96722">
        <w:t>Анализ разходи-ползи</w:t>
      </w:r>
      <w:bookmarkEnd w:id="704"/>
    </w:p>
    <w:p w14:paraId="198DC3D6" w14:textId="7E99BB79" w:rsidR="00114AD0" w:rsidRPr="00F96722" w:rsidRDefault="002527B1" w:rsidP="00F046FB">
      <w:pPr>
        <w:pStyle w:val="BodyText"/>
      </w:pPr>
      <w:r w:rsidRPr="00F96722">
        <w:t>Освен разходите</w:t>
      </w:r>
      <w:r w:rsidR="00871EBE" w:rsidRPr="00F96722">
        <w:t>,</w:t>
      </w:r>
      <w:r w:rsidRPr="00F96722">
        <w:t xml:space="preserve"> другата основна входна величина в процеса на вземане на решение са очакваните ползи. </w:t>
      </w:r>
      <w:r w:rsidR="00F921DB" w:rsidRPr="00F96722">
        <w:t>Както и</w:t>
      </w:r>
      <w:r w:rsidRPr="00F96722">
        <w:t xml:space="preserve"> дългосрочните разходи за изпълнение на вариантите за адаптация, оценя</w:t>
      </w:r>
      <w:r w:rsidR="00F921DB" w:rsidRPr="00F96722">
        <w:t>ването</w:t>
      </w:r>
      <w:r w:rsidRPr="00F96722">
        <w:t xml:space="preserve"> с достатъчна точност </w:t>
      </w:r>
      <w:r w:rsidR="00F921DB" w:rsidRPr="00F96722">
        <w:t xml:space="preserve">на съответните </w:t>
      </w:r>
      <w:r w:rsidRPr="00F96722">
        <w:t>ползи</w:t>
      </w:r>
      <w:r w:rsidR="00F921DB" w:rsidRPr="00F96722">
        <w:t xml:space="preserve"> е може би още по-трудно</w:t>
      </w:r>
      <w:r w:rsidRPr="00F96722">
        <w:t>. Това важи особено</w:t>
      </w:r>
      <w:r w:rsidR="007856BD" w:rsidRPr="00F96722">
        <w:t>,</w:t>
      </w:r>
      <w:r w:rsidRPr="00F96722">
        <w:t xml:space="preserve"> когато ползите се очаква да бъдат реализирани в по-дълъг период от време</w:t>
      </w:r>
      <w:r w:rsidR="007856BD" w:rsidRPr="00F96722">
        <w:t>,</w:t>
      </w:r>
      <w:r w:rsidRPr="00F96722">
        <w:t xml:space="preserve"> и завис</w:t>
      </w:r>
      <w:r w:rsidR="009C0417" w:rsidRPr="00F96722">
        <w:t>ят от множество външни фактори.</w:t>
      </w:r>
    </w:p>
    <w:p w14:paraId="24E384C6" w14:textId="4AF17565" w:rsidR="000D50C0" w:rsidRPr="00F96722" w:rsidRDefault="00F33270" w:rsidP="00A731AB">
      <w:pPr>
        <w:pStyle w:val="BodyText"/>
      </w:pPr>
      <w:r w:rsidRPr="00F96722">
        <w:t xml:space="preserve">АРП на сектора </w:t>
      </w:r>
      <w:r w:rsidR="008719F3">
        <w:t xml:space="preserve">(представен по-подробно в </w:t>
      </w:r>
      <w:r w:rsidR="008719F3" w:rsidRPr="008719F3">
        <w:rPr>
          <w:b/>
          <w:i/>
        </w:rPr>
        <w:t>приложение 3</w:t>
      </w:r>
      <w:r w:rsidR="008719F3">
        <w:t xml:space="preserve"> към настоящия доклад) </w:t>
      </w:r>
      <w:r w:rsidRPr="00F96722">
        <w:t>се фокусира</w:t>
      </w:r>
      <w:r w:rsidR="00A731AB" w:rsidRPr="00F96722">
        <w:t xml:space="preserve"> върху оценката на </w:t>
      </w:r>
      <w:r w:rsidR="008719F3">
        <w:t xml:space="preserve">„меките“ </w:t>
      </w:r>
      <w:r w:rsidR="00A731AB" w:rsidRPr="00F96722">
        <w:t>мерки за адапт</w:t>
      </w:r>
      <w:r w:rsidR="008719F3">
        <w:t>ация</w:t>
      </w:r>
      <w:r w:rsidR="00A731AB" w:rsidRPr="00F96722">
        <w:t>. Ползите, получени в резултат на тяхното прилагане, са най-добре илюстрирани чрез количествено определяне на спестените разходи в основните показатели за изпълнение (спестени пътни разходи, разходи за поддръжка на и</w:t>
      </w:r>
      <w:r w:rsidR="008719F3">
        <w:t>нфраструктурата и</w:t>
      </w:r>
      <w:r w:rsidR="00A731AB" w:rsidRPr="00F96722">
        <w:t xml:space="preserve"> други). Като се има предвид сложното въздействие на вариантите за адапт</w:t>
      </w:r>
      <w:r w:rsidR="008719F3">
        <w:t>ация</w:t>
      </w:r>
      <w:r w:rsidR="00A731AB" w:rsidRPr="00F96722">
        <w:t xml:space="preserve"> върху транспортния сектор, те не бяха отделно количествено определени в настоящия анализ на разходите и ползите. Нетната настояща стойност (ННС) в </w:t>
      </w:r>
      <w:r w:rsidR="00A731AB" w:rsidRPr="00F96722">
        <w:rPr>
          <w:b/>
          <w:i/>
        </w:rPr>
        <w:t>таблица 21</w:t>
      </w:r>
      <w:r w:rsidR="00A731AB" w:rsidRPr="00F96722">
        <w:t xml:space="preserve"> илюстрира паричната стойност на избегнатите загуби в резултат на осъществени мерки за адапт</w:t>
      </w:r>
      <w:r w:rsidR="008719F3">
        <w:t>ация</w:t>
      </w:r>
      <w:r w:rsidR="00A731AB" w:rsidRPr="00F96722">
        <w:t xml:space="preserve">, докато икономическата ефективност измерва </w:t>
      </w:r>
      <w:r w:rsidR="00F06476">
        <w:t xml:space="preserve">съотношението между постигнатите </w:t>
      </w:r>
      <w:r w:rsidR="00A731AB" w:rsidRPr="00F96722">
        <w:t>ползи</w:t>
      </w:r>
      <w:r w:rsidR="00F06476">
        <w:t xml:space="preserve"> и</w:t>
      </w:r>
      <w:r w:rsidR="00A731AB" w:rsidRPr="00F96722">
        <w:t xml:space="preserve"> необходимите инвестиции/разходи</w:t>
      </w:r>
      <w:r w:rsidR="00A731AB" w:rsidRPr="00F96722">
        <w:rPr>
          <w:rFonts w:cs="Arial"/>
        </w:rPr>
        <w:t>.</w:t>
      </w:r>
      <w:r w:rsidR="00A731AB" w:rsidRPr="00F96722">
        <w:rPr>
          <w:rFonts w:cs="Arial"/>
          <w:vertAlign w:val="superscript"/>
        </w:rPr>
        <w:footnoteReference w:id="80"/>
      </w:r>
    </w:p>
    <w:p w14:paraId="476961B7" w14:textId="18C1E06C" w:rsidR="000D50C0" w:rsidRPr="00B35727" w:rsidRDefault="008020AB" w:rsidP="008719F3">
      <w:pPr>
        <w:widowControl w:val="0"/>
        <w:autoSpaceDE w:val="0"/>
        <w:autoSpaceDN w:val="0"/>
        <w:adjustRightInd w:val="0"/>
        <w:spacing w:before="200" w:line="264" w:lineRule="auto"/>
        <w:jc w:val="center"/>
        <w:rPr>
          <w:rFonts w:ascii="Calibri" w:hAnsi="Calibri" w:cs="Calibri"/>
          <w:b/>
          <w:i/>
          <w:iCs/>
          <w:color w:val="44546A"/>
          <w:sz w:val="22"/>
          <w:highlight w:val="red"/>
        </w:rPr>
      </w:pPr>
      <w:bookmarkStart w:id="705" w:name="_Toc520473720"/>
      <w:bookmarkStart w:id="706" w:name="_Toc522454386"/>
      <w:r w:rsidRPr="00F96722">
        <w:rPr>
          <w:rFonts w:ascii="Calibri" w:hAnsi="Calibri" w:cs="Calibri"/>
          <w:b/>
          <w:i/>
          <w:iCs/>
          <w:color w:val="44546A"/>
          <w:sz w:val="22"/>
        </w:rPr>
        <w:t xml:space="preserve">Таблица </w:t>
      </w:r>
      <w:r w:rsidRPr="00F96722">
        <w:rPr>
          <w:rFonts w:ascii="Calibri" w:hAnsi="Calibri" w:cs="Calibri"/>
          <w:b/>
          <w:i/>
          <w:iCs/>
          <w:color w:val="44546A"/>
          <w:sz w:val="22"/>
        </w:rPr>
        <w:fldChar w:fldCharType="begin" w:fldLock="1"/>
      </w:r>
      <w:r w:rsidRPr="00F96722">
        <w:rPr>
          <w:rFonts w:ascii="Calibri" w:hAnsi="Calibri" w:cs="Calibri"/>
          <w:b/>
          <w:i/>
          <w:iCs/>
          <w:color w:val="44546A"/>
          <w:sz w:val="22"/>
        </w:rPr>
        <w:instrText xml:space="preserve"> SEQ Таблица \* ARABIC </w:instrText>
      </w:r>
      <w:r w:rsidRPr="00F96722">
        <w:rPr>
          <w:rFonts w:ascii="Calibri" w:hAnsi="Calibri" w:cs="Calibri"/>
          <w:b/>
          <w:i/>
          <w:iCs/>
          <w:color w:val="44546A"/>
          <w:sz w:val="22"/>
        </w:rPr>
        <w:fldChar w:fldCharType="separate"/>
      </w:r>
      <w:r w:rsidRPr="00F96722">
        <w:rPr>
          <w:rFonts w:ascii="Calibri" w:hAnsi="Calibri" w:cs="Calibri"/>
          <w:b/>
          <w:i/>
          <w:iCs/>
          <w:noProof/>
          <w:color w:val="44546A"/>
          <w:sz w:val="22"/>
        </w:rPr>
        <w:t>21</w:t>
      </w:r>
      <w:r w:rsidRPr="00F96722">
        <w:rPr>
          <w:rFonts w:ascii="Calibri" w:hAnsi="Calibri" w:cs="Calibri"/>
          <w:b/>
          <w:i/>
          <w:iCs/>
          <w:color w:val="44546A"/>
          <w:sz w:val="22"/>
        </w:rPr>
        <w:fldChar w:fldCharType="end"/>
      </w:r>
      <w:r w:rsidRPr="00F96722">
        <w:rPr>
          <w:rFonts w:ascii="Calibri" w:hAnsi="Calibri" w:cs="Calibri"/>
          <w:b/>
          <w:i/>
          <w:iCs/>
          <w:color w:val="44546A"/>
          <w:sz w:val="22"/>
        </w:rPr>
        <w:t xml:space="preserve">. </w:t>
      </w:r>
      <w:bookmarkEnd w:id="705"/>
      <w:r w:rsidR="00B35727" w:rsidRPr="00F96722">
        <w:rPr>
          <w:rFonts w:ascii="Calibri" w:hAnsi="Calibri" w:cs="Calibri"/>
          <w:b/>
          <w:i/>
          <w:iCs/>
          <w:color w:val="44546A"/>
          <w:sz w:val="22"/>
        </w:rPr>
        <w:t>Ползите</w:t>
      </w:r>
      <w:r w:rsidR="00B35727" w:rsidRPr="00B35727">
        <w:rPr>
          <w:rFonts w:ascii="Calibri" w:hAnsi="Calibri" w:cs="Calibri"/>
          <w:b/>
          <w:i/>
          <w:iCs/>
          <w:color w:val="44546A"/>
          <w:sz w:val="22"/>
        </w:rPr>
        <w:t xml:space="preserve"> от мерките за адапт</w:t>
      </w:r>
      <w:r w:rsidR="00F06476">
        <w:rPr>
          <w:rFonts w:ascii="Calibri" w:hAnsi="Calibri" w:cs="Calibri"/>
          <w:b/>
          <w:i/>
          <w:iCs/>
          <w:color w:val="44546A"/>
          <w:sz w:val="22"/>
        </w:rPr>
        <w:t>ация</w:t>
      </w:r>
      <w:r w:rsidR="00B35727" w:rsidRPr="00B35727">
        <w:rPr>
          <w:rFonts w:ascii="Calibri" w:hAnsi="Calibri" w:cs="Calibri"/>
          <w:b/>
          <w:i/>
          <w:iCs/>
          <w:color w:val="44546A"/>
          <w:sz w:val="22"/>
        </w:rPr>
        <w:t xml:space="preserve"> в сектор </w:t>
      </w:r>
      <w:r w:rsidR="00F06476">
        <w:rPr>
          <w:rFonts w:ascii="Calibri" w:hAnsi="Calibri" w:cs="Calibri"/>
          <w:b/>
          <w:i/>
          <w:iCs/>
          <w:color w:val="44546A"/>
          <w:sz w:val="22"/>
        </w:rPr>
        <w:t>„Т</w:t>
      </w:r>
      <w:r w:rsidR="00B35727">
        <w:rPr>
          <w:rFonts w:ascii="Calibri" w:hAnsi="Calibri" w:cs="Calibri"/>
          <w:b/>
          <w:i/>
          <w:iCs/>
          <w:color w:val="44546A"/>
          <w:sz w:val="22"/>
        </w:rPr>
        <w:t>ранспорт</w:t>
      </w:r>
      <w:r w:rsidR="00F06476">
        <w:rPr>
          <w:rFonts w:ascii="Calibri" w:hAnsi="Calibri" w:cs="Calibri"/>
          <w:b/>
          <w:i/>
          <w:iCs/>
          <w:color w:val="44546A"/>
          <w:sz w:val="22"/>
        </w:rPr>
        <w:t>“</w:t>
      </w:r>
      <w:r w:rsidR="00B35727" w:rsidRPr="00B35727">
        <w:rPr>
          <w:rFonts w:ascii="Calibri" w:hAnsi="Calibri" w:cs="Calibri"/>
          <w:b/>
          <w:i/>
          <w:iCs/>
          <w:color w:val="44546A"/>
          <w:sz w:val="22"/>
        </w:rPr>
        <w:t xml:space="preserve"> при различни климатични сценарии до 2050 г. (в м</w:t>
      </w:r>
      <w:r w:rsidR="008719F3">
        <w:rPr>
          <w:rFonts w:ascii="Calibri" w:hAnsi="Calibri" w:cs="Calibri"/>
          <w:b/>
          <w:i/>
          <w:iCs/>
          <w:color w:val="44546A"/>
          <w:sz w:val="22"/>
        </w:rPr>
        <w:t>лн.</w:t>
      </w:r>
      <w:r w:rsidR="00B35727" w:rsidRPr="00B35727">
        <w:rPr>
          <w:rFonts w:ascii="Calibri" w:hAnsi="Calibri" w:cs="Calibri"/>
          <w:b/>
          <w:i/>
          <w:iCs/>
          <w:color w:val="44546A"/>
          <w:sz w:val="22"/>
        </w:rPr>
        <w:t xml:space="preserve"> евро)</w:t>
      </w:r>
      <w:bookmarkEnd w:id="706"/>
    </w:p>
    <w:tbl>
      <w:tblPr>
        <w:tblW w:w="773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145"/>
        <w:gridCol w:w="1350"/>
        <w:gridCol w:w="3240"/>
      </w:tblGrid>
      <w:tr w:rsidR="00A731AB" w:rsidRPr="00F06476" w14:paraId="738088F3" w14:textId="77777777" w:rsidTr="00F06476">
        <w:trPr>
          <w:trHeight w:val="556"/>
          <w:jc w:val="center"/>
        </w:trPr>
        <w:tc>
          <w:tcPr>
            <w:tcW w:w="3145" w:type="dxa"/>
            <w:shd w:val="clear" w:color="auto" w:fill="365F91"/>
            <w:vAlign w:val="center"/>
            <w:hideMark/>
          </w:tcPr>
          <w:p w14:paraId="065F73E8" w14:textId="77777777" w:rsidR="00A731AB" w:rsidRPr="00F06476" w:rsidRDefault="00A731AB" w:rsidP="008719F3">
            <w:pPr>
              <w:spacing w:before="40" w:after="40" w:line="240" w:lineRule="auto"/>
              <w:jc w:val="center"/>
              <w:rPr>
                <w:rFonts w:asciiTheme="minorHAnsi" w:eastAsia="Times New Roman" w:hAnsiTheme="minorHAnsi" w:cstheme="minorHAnsi"/>
                <w:b/>
                <w:bCs/>
                <w:color w:val="FFFFFF" w:themeColor="background1"/>
                <w:sz w:val="22"/>
              </w:rPr>
            </w:pPr>
            <w:r w:rsidRPr="00F06476">
              <w:rPr>
                <w:rFonts w:asciiTheme="minorHAnsi" w:eastAsia="Arial Unicode MS" w:hAnsiTheme="minorHAnsi" w:cstheme="minorHAnsi"/>
                <w:b/>
                <w:bCs/>
                <w:color w:val="FFFFFF" w:themeColor="background1"/>
                <w:sz w:val="22"/>
                <w:u w:color="FFFFFF"/>
                <w:bdr w:val="nil"/>
              </w:rPr>
              <w:t>Климатични сценарии</w:t>
            </w:r>
          </w:p>
        </w:tc>
        <w:tc>
          <w:tcPr>
            <w:tcW w:w="1350" w:type="dxa"/>
            <w:shd w:val="clear" w:color="auto" w:fill="365F91"/>
            <w:vAlign w:val="center"/>
            <w:hideMark/>
          </w:tcPr>
          <w:p w14:paraId="16EE3FBC" w14:textId="77777777" w:rsidR="00A731AB" w:rsidRPr="00F06476" w:rsidRDefault="00A731AB" w:rsidP="008719F3">
            <w:pPr>
              <w:spacing w:before="40" w:after="40" w:line="240" w:lineRule="auto"/>
              <w:jc w:val="center"/>
              <w:rPr>
                <w:rFonts w:asciiTheme="minorHAnsi" w:eastAsia="Times New Roman" w:hAnsiTheme="minorHAnsi" w:cstheme="minorHAnsi"/>
                <w:b/>
                <w:bCs/>
                <w:color w:val="FFFFFF" w:themeColor="background1"/>
                <w:sz w:val="22"/>
              </w:rPr>
            </w:pPr>
            <w:r w:rsidRPr="00F06476">
              <w:rPr>
                <w:rFonts w:asciiTheme="minorHAnsi" w:eastAsia="Times New Roman" w:hAnsiTheme="minorHAnsi" w:cstheme="minorHAnsi"/>
                <w:b/>
                <w:bCs/>
                <w:color w:val="FFFFFF" w:themeColor="background1"/>
                <w:sz w:val="22"/>
              </w:rPr>
              <w:t>ННС</w:t>
            </w:r>
          </w:p>
          <w:p w14:paraId="4D0FC877" w14:textId="77777777" w:rsidR="00A731AB" w:rsidRPr="00F06476" w:rsidRDefault="00A731AB" w:rsidP="008719F3">
            <w:pPr>
              <w:spacing w:before="40" w:after="40" w:line="240" w:lineRule="auto"/>
              <w:jc w:val="center"/>
              <w:rPr>
                <w:rFonts w:asciiTheme="minorHAnsi" w:eastAsia="Times New Roman" w:hAnsiTheme="minorHAnsi" w:cstheme="minorHAnsi"/>
                <w:b/>
                <w:bCs/>
                <w:color w:val="FFFFFF" w:themeColor="background1"/>
                <w:sz w:val="22"/>
              </w:rPr>
            </w:pPr>
            <w:r w:rsidRPr="00F06476">
              <w:rPr>
                <w:rFonts w:asciiTheme="minorHAnsi" w:eastAsia="Times New Roman" w:hAnsiTheme="minorHAnsi" w:cstheme="minorHAnsi"/>
                <w:b/>
                <w:bCs/>
                <w:color w:val="FFFFFF" w:themeColor="background1"/>
                <w:sz w:val="22"/>
              </w:rPr>
              <w:t>(млн. евро)</w:t>
            </w:r>
          </w:p>
        </w:tc>
        <w:tc>
          <w:tcPr>
            <w:tcW w:w="3240" w:type="dxa"/>
            <w:shd w:val="clear" w:color="auto" w:fill="365F91"/>
            <w:vAlign w:val="center"/>
            <w:hideMark/>
          </w:tcPr>
          <w:p w14:paraId="718A6DC5" w14:textId="77777777" w:rsidR="00A731AB" w:rsidRPr="00F06476" w:rsidRDefault="00A731AB" w:rsidP="008719F3">
            <w:pPr>
              <w:spacing w:before="40" w:after="40" w:line="240" w:lineRule="auto"/>
              <w:jc w:val="center"/>
              <w:rPr>
                <w:rFonts w:asciiTheme="minorHAnsi" w:eastAsia="Times New Roman" w:hAnsiTheme="minorHAnsi" w:cstheme="minorHAnsi"/>
                <w:b/>
                <w:bCs/>
                <w:color w:val="FFFFFF" w:themeColor="background1"/>
                <w:sz w:val="22"/>
              </w:rPr>
            </w:pPr>
            <w:r w:rsidRPr="00F06476">
              <w:rPr>
                <w:rFonts w:asciiTheme="minorHAnsi" w:eastAsia="Times New Roman" w:hAnsiTheme="minorHAnsi" w:cstheme="minorHAnsi"/>
                <w:b/>
                <w:bCs/>
                <w:color w:val="FFFFFF" w:themeColor="background1"/>
                <w:sz w:val="22"/>
              </w:rPr>
              <w:t>Ефективност на разходите</w:t>
            </w:r>
          </w:p>
          <w:p w14:paraId="66A21806" w14:textId="77777777" w:rsidR="00A731AB" w:rsidRPr="00F06476" w:rsidRDefault="00A731AB" w:rsidP="008719F3">
            <w:pPr>
              <w:spacing w:before="40" w:after="40" w:line="240" w:lineRule="auto"/>
              <w:jc w:val="center"/>
              <w:rPr>
                <w:rFonts w:asciiTheme="minorHAnsi" w:eastAsia="Times New Roman" w:hAnsiTheme="minorHAnsi" w:cstheme="minorHAnsi"/>
                <w:b/>
                <w:bCs/>
                <w:color w:val="FFFFFF" w:themeColor="background1"/>
                <w:sz w:val="22"/>
              </w:rPr>
            </w:pPr>
            <w:r w:rsidRPr="00F06476">
              <w:rPr>
                <w:rFonts w:asciiTheme="minorHAnsi" w:eastAsia="Times New Roman" w:hAnsiTheme="minorHAnsi" w:cstheme="minorHAnsi"/>
                <w:b/>
                <w:bCs/>
                <w:color w:val="FFFFFF" w:themeColor="background1"/>
                <w:sz w:val="22"/>
              </w:rPr>
              <w:t>(Съотношение ползи/разходи)</w:t>
            </w:r>
          </w:p>
        </w:tc>
      </w:tr>
      <w:tr w:rsidR="00A731AB" w:rsidRPr="00F06476" w14:paraId="719E6F2C" w14:textId="77777777" w:rsidTr="00F06476">
        <w:trPr>
          <w:trHeight w:val="273"/>
          <w:jc w:val="center"/>
        </w:trPr>
        <w:tc>
          <w:tcPr>
            <w:tcW w:w="3145" w:type="dxa"/>
            <w:shd w:val="clear" w:color="auto" w:fill="B8CCE4"/>
            <w:hideMark/>
          </w:tcPr>
          <w:p w14:paraId="2512CC43" w14:textId="77777777" w:rsidR="00A731AB" w:rsidRPr="00F06476" w:rsidRDefault="00A731AB" w:rsidP="00A731AB">
            <w:pPr>
              <w:spacing w:before="40" w:after="40" w:line="240" w:lineRule="auto"/>
              <w:rPr>
                <w:rFonts w:asciiTheme="minorHAnsi" w:eastAsia="Times New Roman" w:hAnsiTheme="minorHAnsi" w:cstheme="minorHAnsi"/>
                <w:b/>
                <w:color w:val="000000"/>
                <w:sz w:val="22"/>
              </w:rPr>
            </w:pPr>
            <w:r w:rsidRPr="00F06476">
              <w:rPr>
                <w:rFonts w:asciiTheme="minorHAnsi" w:hAnsiTheme="minorHAnsi" w:cstheme="minorHAnsi"/>
                <w:b/>
                <w:sz w:val="22"/>
              </w:rPr>
              <w:t>Реалистичен сценарий + 2</w:t>
            </w:r>
            <w:r w:rsidRPr="00F06476">
              <w:rPr>
                <w:rFonts w:asciiTheme="minorHAnsi" w:hAnsiTheme="minorHAnsi" w:cstheme="minorHAnsi"/>
                <w:b/>
                <w:sz w:val="22"/>
                <w:vertAlign w:val="superscript"/>
              </w:rPr>
              <w:t>о</w:t>
            </w:r>
            <w:r w:rsidRPr="00F06476">
              <w:rPr>
                <w:rFonts w:asciiTheme="minorHAnsi" w:hAnsiTheme="minorHAnsi" w:cstheme="minorHAnsi"/>
                <w:b/>
                <w:sz w:val="22"/>
              </w:rPr>
              <w:t>С</w:t>
            </w:r>
          </w:p>
        </w:tc>
        <w:tc>
          <w:tcPr>
            <w:tcW w:w="1350" w:type="dxa"/>
            <w:shd w:val="clear" w:color="auto" w:fill="auto"/>
            <w:hideMark/>
          </w:tcPr>
          <w:p w14:paraId="5D32F517" w14:textId="7C8A6DB7" w:rsidR="00A731AB" w:rsidRPr="00F06476" w:rsidRDefault="00A731AB" w:rsidP="00A731AB">
            <w:pPr>
              <w:spacing w:before="40" w:after="40" w:line="240" w:lineRule="auto"/>
              <w:jc w:val="right"/>
              <w:rPr>
                <w:rFonts w:asciiTheme="minorHAnsi" w:eastAsia="Times New Roman" w:hAnsiTheme="minorHAnsi" w:cstheme="minorHAnsi"/>
                <w:color w:val="000000"/>
                <w:sz w:val="22"/>
              </w:rPr>
            </w:pPr>
            <w:r w:rsidRPr="00F06476">
              <w:rPr>
                <w:rFonts w:asciiTheme="minorHAnsi" w:hAnsiTheme="minorHAnsi" w:cstheme="minorHAnsi"/>
                <w:sz w:val="22"/>
              </w:rPr>
              <w:t>682</w:t>
            </w:r>
            <w:r w:rsidR="00F06476">
              <w:rPr>
                <w:rFonts w:asciiTheme="minorHAnsi" w:hAnsiTheme="minorHAnsi" w:cstheme="minorHAnsi"/>
                <w:sz w:val="22"/>
              </w:rPr>
              <w:t>,</w:t>
            </w:r>
            <w:r w:rsidRPr="00F06476">
              <w:rPr>
                <w:rFonts w:asciiTheme="minorHAnsi" w:hAnsiTheme="minorHAnsi" w:cstheme="minorHAnsi"/>
                <w:sz w:val="22"/>
              </w:rPr>
              <w:t>5</w:t>
            </w:r>
          </w:p>
        </w:tc>
        <w:tc>
          <w:tcPr>
            <w:tcW w:w="3240" w:type="dxa"/>
            <w:shd w:val="clear" w:color="auto" w:fill="auto"/>
            <w:hideMark/>
          </w:tcPr>
          <w:p w14:paraId="06F14987" w14:textId="46C79F2B" w:rsidR="00A731AB" w:rsidRPr="00F06476" w:rsidRDefault="00A731AB" w:rsidP="00A731AB">
            <w:pPr>
              <w:spacing w:before="40" w:after="40" w:line="240" w:lineRule="auto"/>
              <w:jc w:val="right"/>
              <w:rPr>
                <w:rFonts w:asciiTheme="minorHAnsi" w:eastAsia="Times New Roman" w:hAnsiTheme="minorHAnsi" w:cstheme="minorHAnsi"/>
                <w:color w:val="000000"/>
                <w:sz w:val="22"/>
              </w:rPr>
            </w:pPr>
            <w:r w:rsidRPr="00F06476">
              <w:rPr>
                <w:rFonts w:asciiTheme="minorHAnsi" w:hAnsiTheme="minorHAnsi" w:cstheme="minorHAnsi"/>
                <w:sz w:val="22"/>
              </w:rPr>
              <w:t>2</w:t>
            </w:r>
            <w:r w:rsidR="00F06476">
              <w:rPr>
                <w:rFonts w:asciiTheme="minorHAnsi" w:hAnsiTheme="minorHAnsi" w:cstheme="minorHAnsi"/>
                <w:sz w:val="22"/>
              </w:rPr>
              <w:t>,</w:t>
            </w:r>
            <w:r w:rsidRPr="00F06476">
              <w:rPr>
                <w:rFonts w:asciiTheme="minorHAnsi" w:hAnsiTheme="minorHAnsi" w:cstheme="minorHAnsi"/>
                <w:sz w:val="22"/>
              </w:rPr>
              <w:t>04</w:t>
            </w:r>
          </w:p>
        </w:tc>
      </w:tr>
      <w:tr w:rsidR="00A731AB" w:rsidRPr="00F06476" w14:paraId="4DDA55E1" w14:textId="77777777" w:rsidTr="00F06476">
        <w:trPr>
          <w:trHeight w:val="273"/>
          <w:jc w:val="center"/>
        </w:trPr>
        <w:tc>
          <w:tcPr>
            <w:tcW w:w="3145" w:type="dxa"/>
            <w:shd w:val="clear" w:color="auto" w:fill="B8CCE4"/>
            <w:hideMark/>
          </w:tcPr>
          <w:p w14:paraId="661BCE7D" w14:textId="7FC74ABB" w:rsidR="00A731AB" w:rsidRPr="00F06476" w:rsidRDefault="00A731AB" w:rsidP="00A731AB">
            <w:pPr>
              <w:spacing w:before="40" w:after="40" w:line="240" w:lineRule="auto"/>
              <w:rPr>
                <w:rFonts w:asciiTheme="minorHAnsi" w:eastAsia="Times New Roman" w:hAnsiTheme="minorHAnsi" w:cstheme="minorHAnsi"/>
                <w:b/>
                <w:color w:val="000000"/>
                <w:sz w:val="22"/>
              </w:rPr>
            </w:pPr>
            <w:r w:rsidRPr="00F06476">
              <w:rPr>
                <w:rFonts w:asciiTheme="minorHAnsi" w:hAnsiTheme="minorHAnsi" w:cstheme="minorHAnsi"/>
                <w:b/>
                <w:sz w:val="22"/>
              </w:rPr>
              <w:t>Оптимистичен сценарий + 2</w:t>
            </w:r>
            <w:r w:rsidRPr="00F06476">
              <w:rPr>
                <w:rFonts w:asciiTheme="minorHAnsi" w:hAnsiTheme="minorHAnsi" w:cstheme="minorHAnsi"/>
                <w:b/>
                <w:sz w:val="22"/>
                <w:vertAlign w:val="superscript"/>
              </w:rPr>
              <w:t>о</w:t>
            </w:r>
            <w:r w:rsidRPr="00F06476">
              <w:rPr>
                <w:rFonts w:asciiTheme="minorHAnsi" w:hAnsiTheme="minorHAnsi" w:cstheme="minorHAnsi"/>
                <w:b/>
                <w:sz w:val="22"/>
              </w:rPr>
              <w:t>С</w:t>
            </w:r>
            <w:r w:rsidRPr="00F06476" w:rsidDel="00AA7763">
              <w:rPr>
                <w:rFonts w:asciiTheme="minorHAnsi" w:hAnsiTheme="minorHAnsi" w:cstheme="minorHAnsi"/>
                <w:b/>
                <w:sz w:val="22"/>
              </w:rPr>
              <w:t xml:space="preserve"> </w:t>
            </w:r>
          </w:p>
        </w:tc>
        <w:tc>
          <w:tcPr>
            <w:tcW w:w="1350" w:type="dxa"/>
            <w:shd w:val="clear" w:color="auto" w:fill="auto"/>
            <w:hideMark/>
          </w:tcPr>
          <w:p w14:paraId="53CD73A4" w14:textId="5FB29572" w:rsidR="00A731AB" w:rsidRPr="00F06476" w:rsidRDefault="00A731AB" w:rsidP="00A731AB">
            <w:pPr>
              <w:spacing w:before="40" w:after="40" w:line="240" w:lineRule="auto"/>
              <w:jc w:val="right"/>
              <w:rPr>
                <w:rFonts w:asciiTheme="minorHAnsi" w:eastAsia="Times New Roman" w:hAnsiTheme="minorHAnsi" w:cstheme="minorHAnsi"/>
                <w:color w:val="000000"/>
                <w:sz w:val="22"/>
              </w:rPr>
            </w:pPr>
            <w:r w:rsidRPr="00F06476">
              <w:rPr>
                <w:rFonts w:asciiTheme="minorHAnsi" w:hAnsiTheme="minorHAnsi" w:cstheme="minorHAnsi"/>
                <w:sz w:val="22"/>
              </w:rPr>
              <w:t>734</w:t>
            </w:r>
            <w:r w:rsidR="00F06476">
              <w:rPr>
                <w:rFonts w:asciiTheme="minorHAnsi" w:hAnsiTheme="minorHAnsi" w:cstheme="minorHAnsi"/>
                <w:sz w:val="22"/>
              </w:rPr>
              <w:t>,</w:t>
            </w:r>
            <w:r w:rsidRPr="00F06476">
              <w:rPr>
                <w:rFonts w:asciiTheme="minorHAnsi" w:hAnsiTheme="minorHAnsi" w:cstheme="minorHAnsi"/>
                <w:sz w:val="22"/>
              </w:rPr>
              <w:t>9</w:t>
            </w:r>
          </w:p>
        </w:tc>
        <w:tc>
          <w:tcPr>
            <w:tcW w:w="3240" w:type="dxa"/>
            <w:shd w:val="clear" w:color="auto" w:fill="auto"/>
            <w:hideMark/>
          </w:tcPr>
          <w:p w14:paraId="0BDA3971" w14:textId="1079B351" w:rsidR="00A731AB" w:rsidRPr="00F06476" w:rsidRDefault="00A731AB" w:rsidP="00A731AB">
            <w:pPr>
              <w:spacing w:before="40" w:after="40" w:line="240" w:lineRule="auto"/>
              <w:jc w:val="right"/>
              <w:rPr>
                <w:rFonts w:asciiTheme="minorHAnsi" w:eastAsia="Times New Roman" w:hAnsiTheme="minorHAnsi" w:cstheme="minorHAnsi"/>
                <w:color w:val="000000"/>
                <w:sz w:val="22"/>
              </w:rPr>
            </w:pPr>
            <w:r w:rsidRPr="00F06476">
              <w:rPr>
                <w:rFonts w:asciiTheme="minorHAnsi" w:hAnsiTheme="minorHAnsi" w:cstheme="minorHAnsi"/>
                <w:sz w:val="22"/>
              </w:rPr>
              <w:t>2</w:t>
            </w:r>
            <w:r w:rsidR="00F06476">
              <w:rPr>
                <w:rFonts w:asciiTheme="minorHAnsi" w:hAnsiTheme="minorHAnsi" w:cstheme="minorHAnsi"/>
                <w:sz w:val="22"/>
              </w:rPr>
              <w:t>,</w:t>
            </w:r>
            <w:r w:rsidRPr="00F06476">
              <w:rPr>
                <w:rFonts w:asciiTheme="minorHAnsi" w:hAnsiTheme="minorHAnsi" w:cstheme="minorHAnsi"/>
                <w:sz w:val="22"/>
              </w:rPr>
              <w:t>12</w:t>
            </w:r>
          </w:p>
        </w:tc>
      </w:tr>
      <w:tr w:rsidR="00A731AB" w:rsidRPr="00F06476" w14:paraId="535A92CB" w14:textId="77777777" w:rsidTr="00F06476">
        <w:trPr>
          <w:trHeight w:val="282"/>
          <w:jc w:val="center"/>
        </w:trPr>
        <w:tc>
          <w:tcPr>
            <w:tcW w:w="3145" w:type="dxa"/>
            <w:shd w:val="clear" w:color="auto" w:fill="B8CCE4"/>
            <w:hideMark/>
          </w:tcPr>
          <w:p w14:paraId="4C1D6A8F" w14:textId="1EBBB9CE" w:rsidR="00A731AB" w:rsidRPr="00F06476" w:rsidRDefault="00A731AB" w:rsidP="00A731AB">
            <w:pPr>
              <w:spacing w:before="40" w:after="40" w:line="240" w:lineRule="auto"/>
              <w:rPr>
                <w:rFonts w:asciiTheme="minorHAnsi" w:eastAsia="Times New Roman" w:hAnsiTheme="minorHAnsi" w:cstheme="minorHAnsi"/>
                <w:b/>
                <w:color w:val="000000"/>
                <w:sz w:val="22"/>
              </w:rPr>
            </w:pPr>
            <w:r w:rsidRPr="00F06476">
              <w:rPr>
                <w:rFonts w:asciiTheme="minorHAnsi" w:hAnsiTheme="minorHAnsi" w:cstheme="minorHAnsi"/>
                <w:b/>
                <w:sz w:val="22"/>
              </w:rPr>
              <w:t>Песимистичен сценарий + 2</w:t>
            </w:r>
            <w:r w:rsidRPr="00F06476">
              <w:rPr>
                <w:rFonts w:asciiTheme="minorHAnsi" w:hAnsiTheme="minorHAnsi" w:cstheme="minorHAnsi"/>
                <w:b/>
                <w:sz w:val="22"/>
                <w:vertAlign w:val="superscript"/>
              </w:rPr>
              <w:t>о</w:t>
            </w:r>
            <w:r w:rsidRPr="00F06476">
              <w:rPr>
                <w:rFonts w:asciiTheme="minorHAnsi" w:hAnsiTheme="minorHAnsi" w:cstheme="minorHAnsi"/>
                <w:b/>
                <w:sz w:val="22"/>
              </w:rPr>
              <w:t>С</w:t>
            </w:r>
          </w:p>
        </w:tc>
        <w:tc>
          <w:tcPr>
            <w:tcW w:w="1350" w:type="dxa"/>
            <w:shd w:val="clear" w:color="auto" w:fill="auto"/>
            <w:hideMark/>
          </w:tcPr>
          <w:p w14:paraId="1F8DD747" w14:textId="7B59D9CF" w:rsidR="00A731AB" w:rsidRPr="00F06476" w:rsidRDefault="00A731AB" w:rsidP="00A731AB">
            <w:pPr>
              <w:spacing w:before="40" w:after="40" w:line="240" w:lineRule="auto"/>
              <w:jc w:val="right"/>
              <w:rPr>
                <w:rFonts w:asciiTheme="minorHAnsi" w:eastAsia="Times New Roman" w:hAnsiTheme="minorHAnsi" w:cstheme="minorHAnsi"/>
                <w:color w:val="000000"/>
                <w:sz w:val="22"/>
              </w:rPr>
            </w:pPr>
            <w:r w:rsidRPr="00F06476">
              <w:rPr>
                <w:rFonts w:asciiTheme="minorHAnsi" w:hAnsiTheme="minorHAnsi" w:cstheme="minorHAnsi"/>
                <w:sz w:val="22"/>
              </w:rPr>
              <w:t>632</w:t>
            </w:r>
            <w:r w:rsidR="00F06476">
              <w:rPr>
                <w:rFonts w:asciiTheme="minorHAnsi" w:hAnsiTheme="minorHAnsi" w:cstheme="minorHAnsi"/>
                <w:sz w:val="22"/>
              </w:rPr>
              <w:t>,</w:t>
            </w:r>
            <w:r w:rsidRPr="00F06476">
              <w:rPr>
                <w:rFonts w:asciiTheme="minorHAnsi" w:hAnsiTheme="minorHAnsi" w:cstheme="minorHAnsi"/>
                <w:sz w:val="22"/>
              </w:rPr>
              <w:t>9</w:t>
            </w:r>
          </w:p>
        </w:tc>
        <w:tc>
          <w:tcPr>
            <w:tcW w:w="3240" w:type="dxa"/>
            <w:shd w:val="clear" w:color="auto" w:fill="auto"/>
            <w:hideMark/>
          </w:tcPr>
          <w:p w14:paraId="1F8884C7" w14:textId="15459973" w:rsidR="00A731AB" w:rsidRPr="00F06476" w:rsidRDefault="00A731AB" w:rsidP="00A731AB">
            <w:pPr>
              <w:spacing w:before="40" w:after="40" w:line="240" w:lineRule="auto"/>
              <w:jc w:val="right"/>
              <w:rPr>
                <w:rFonts w:asciiTheme="minorHAnsi" w:eastAsia="Times New Roman" w:hAnsiTheme="minorHAnsi" w:cstheme="minorHAnsi"/>
                <w:color w:val="000000"/>
                <w:sz w:val="22"/>
              </w:rPr>
            </w:pPr>
            <w:r w:rsidRPr="00F06476">
              <w:rPr>
                <w:rFonts w:asciiTheme="minorHAnsi" w:hAnsiTheme="minorHAnsi" w:cstheme="minorHAnsi"/>
                <w:sz w:val="22"/>
              </w:rPr>
              <w:t>1</w:t>
            </w:r>
            <w:r w:rsidR="00F06476">
              <w:rPr>
                <w:rFonts w:asciiTheme="minorHAnsi" w:hAnsiTheme="minorHAnsi" w:cstheme="minorHAnsi"/>
                <w:sz w:val="22"/>
              </w:rPr>
              <w:t>,</w:t>
            </w:r>
            <w:r w:rsidRPr="00F06476">
              <w:rPr>
                <w:rFonts w:asciiTheme="minorHAnsi" w:hAnsiTheme="minorHAnsi" w:cstheme="minorHAnsi"/>
                <w:sz w:val="22"/>
              </w:rPr>
              <w:t>96</w:t>
            </w:r>
          </w:p>
        </w:tc>
      </w:tr>
      <w:tr w:rsidR="00A731AB" w:rsidRPr="00F06476" w14:paraId="4D28F8C6" w14:textId="77777777" w:rsidTr="00F06476">
        <w:trPr>
          <w:trHeight w:val="273"/>
          <w:jc w:val="center"/>
        </w:trPr>
        <w:tc>
          <w:tcPr>
            <w:tcW w:w="3145" w:type="dxa"/>
            <w:shd w:val="clear" w:color="auto" w:fill="B8CCE4"/>
            <w:hideMark/>
          </w:tcPr>
          <w:p w14:paraId="54BE610B" w14:textId="280EABE3" w:rsidR="00A731AB" w:rsidRPr="00F06476" w:rsidRDefault="00A731AB" w:rsidP="00A731AB">
            <w:pPr>
              <w:spacing w:before="40" w:after="40" w:line="240" w:lineRule="auto"/>
              <w:rPr>
                <w:rFonts w:asciiTheme="minorHAnsi" w:eastAsia="Times New Roman" w:hAnsiTheme="minorHAnsi" w:cstheme="minorHAnsi"/>
                <w:b/>
                <w:color w:val="000000"/>
                <w:sz w:val="22"/>
              </w:rPr>
            </w:pPr>
            <w:r w:rsidRPr="00F06476">
              <w:rPr>
                <w:rFonts w:asciiTheme="minorHAnsi" w:hAnsiTheme="minorHAnsi" w:cstheme="minorHAnsi"/>
                <w:b/>
                <w:sz w:val="22"/>
              </w:rPr>
              <w:t>Реалистичен сценарий + 4</w:t>
            </w:r>
            <w:r w:rsidRPr="00F06476">
              <w:rPr>
                <w:rFonts w:asciiTheme="minorHAnsi" w:hAnsiTheme="minorHAnsi" w:cstheme="minorHAnsi"/>
                <w:b/>
                <w:sz w:val="22"/>
                <w:vertAlign w:val="superscript"/>
              </w:rPr>
              <w:t>о</w:t>
            </w:r>
            <w:r w:rsidRPr="00F06476">
              <w:rPr>
                <w:rFonts w:asciiTheme="minorHAnsi" w:hAnsiTheme="minorHAnsi" w:cstheme="minorHAnsi"/>
                <w:b/>
                <w:sz w:val="22"/>
              </w:rPr>
              <w:t>С</w:t>
            </w:r>
          </w:p>
        </w:tc>
        <w:tc>
          <w:tcPr>
            <w:tcW w:w="1350" w:type="dxa"/>
            <w:shd w:val="clear" w:color="auto" w:fill="auto"/>
            <w:hideMark/>
          </w:tcPr>
          <w:p w14:paraId="269DC108" w14:textId="22D9A57C" w:rsidR="00A731AB" w:rsidRPr="00F06476" w:rsidRDefault="00A731AB" w:rsidP="00A731AB">
            <w:pPr>
              <w:spacing w:before="40" w:after="40" w:line="240" w:lineRule="auto"/>
              <w:jc w:val="right"/>
              <w:rPr>
                <w:rFonts w:asciiTheme="minorHAnsi" w:eastAsia="Times New Roman" w:hAnsiTheme="minorHAnsi" w:cstheme="minorHAnsi"/>
                <w:color w:val="000000"/>
                <w:sz w:val="22"/>
              </w:rPr>
            </w:pPr>
            <w:r w:rsidRPr="00F06476">
              <w:rPr>
                <w:rFonts w:asciiTheme="minorHAnsi" w:hAnsiTheme="minorHAnsi" w:cstheme="minorHAnsi"/>
                <w:sz w:val="22"/>
              </w:rPr>
              <w:t>1</w:t>
            </w:r>
            <w:r w:rsidR="00F06476">
              <w:rPr>
                <w:rFonts w:asciiTheme="minorHAnsi" w:hAnsiTheme="minorHAnsi" w:cstheme="minorHAnsi"/>
                <w:sz w:val="22"/>
              </w:rPr>
              <w:t xml:space="preserve"> </w:t>
            </w:r>
            <w:r w:rsidRPr="00F06476">
              <w:rPr>
                <w:rFonts w:asciiTheme="minorHAnsi" w:hAnsiTheme="minorHAnsi" w:cstheme="minorHAnsi"/>
                <w:sz w:val="22"/>
              </w:rPr>
              <w:t>420</w:t>
            </w:r>
            <w:r w:rsidR="00F06476">
              <w:rPr>
                <w:rFonts w:asciiTheme="minorHAnsi" w:hAnsiTheme="minorHAnsi" w:cstheme="minorHAnsi"/>
                <w:sz w:val="22"/>
              </w:rPr>
              <w:t>,</w:t>
            </w:r>
            <w:r w:rsidRPr="00F06476">
              <w:rPr>
                <w:rFonts w:asciiTheme="minorHAnsi" w:hAnsiTheme="minorHAnsi" w:cstheme="minorHAnsi"/>
                <w:sz w:val="22"/>
              </w:rPr>
              <w:t>4</w:t>
            </w:r>
          </w:p>
        </w:tc>
        <w:tc>
          <w:tcPr>
            <w:tcW w:w="3240" w:type="dxa"/>
            <w:shd w:val="clear" w:color="auto" w:fill="auto"/>
            <w:hideMark/>
          </w:tcPr>
          <w:p w14:paraId="0D03282D" w14:textId="4590456C" w:rsidR="00A731AB" w:rsidRPr="00F06476" w:rsidRDefault="00A731AB" w:rsidP="00A731AB">
            <w:pPr>
              <w:spacing w:before="40" w:after="40" w:line="240" w:lineRule="auto"/>
              <w:jc w:val="right"/>
              <w:rPr>
                <w:rFonts w:asciiTheme="minorHAnsi" w:eastAsia="Times New Roman" w:hAnsiTheme="minorHAnsi" w:cstheme="minorHAnsi"/>
                <w:color w:val="000000"/>
                <w:sz w:val="22"/>
              </w:rPr>
            </w:pPr>
            <w:r w:rsidRPr="00F06476">
              <w:rPr>
                <w:rFonts w:asciiTheme="minorHAnsi" w:hAnsiTheme="minorHAnsi" w:cstheme="minorHAnsi"/>
                <w:sz w:val="22"/>
              </w:rPr>
              <w:t>3</w:t>
            </w:r>
            <w:r w:rsidR="00F06476">
              <w:rPr>
                <w:rFonts w:asciiTheme="minorHAnsi" w:hAnsiTheme="minorHAnsi" w:cstheme="minorHAnsi"/>
                <w:sz w:val="22"/>
              </w:rPr>
              <w:t>,</w:t>
            </w:r>
            <w:r w:rsidRPr="00F06476">
              <w:rPr>
                <w:rFonts w:asciiTheme="minorHAnsi" w:hAnsiTheme="minorHAnsi" w:cstheme="minorHAnsi"/>
                <w:sz w:val="22"/>
              </w:rPr>
              <w:t>15</w:t>
            </w:r>
          </w:p>
        </w:tc>
      </w:tr>
      <w:tr w:rsidR="00A731AB" w:rsidRPr="00F06476" w14:paraId="2A6061CC" w14:textId="77777777" w:rsidTr="00F06476">
        <w:trPr>
          <w:trHeight w:val="273"/>
          <w:jc w:val="center"/>
        </w:trPr>
        <w:tc>
          <w:tcPr>
            <w:tcW w:w="3145" w:type="dxa"/>
            <w:shd w:val="clear" w:color="auto" w:fill="B8CCE4"/>
            <w:hideMark/>
          </w:tcPr>
          <w:p w14:paraId="37DCA723" w14:textId="72A2B789" w:rsidR="00A731AB" w:rsidRPr="00F06476" w:rsidRDefault="00A731AB" w:rsidP="00A731AB">
            <w:pPr>
              <w:spacing w:before="40" w:after="40" w:line="240" w:lineRule="auto"/>
              <w:rPr>
                <w:rFonts w:asciiTheme="minorHAnsi" w:eastAsia="Times New Roman" w:hAnsiTheme="minorHAnsi" w:cstheme="minorHAnsi"/>
                <w:b/>
                <w:color w:val="000000"/>
                <w:sz w:val="22"/>
              </w:rPr>
            </w:pPr>
            <w:r w:rsidRPr="00F06476">
              <w:rPr>
                <w:rFonts w:asciiTheme="minorHAnsi" w:hAnsiTheme="minorHAnsi" w:cstheme="minorHAnsi"/>
                <w:b/>
                <w:sz w:val="22"/>
              </w:rPr>
              <w:t>Оптимистичен сценарий + 4</w:t>
            </w:r>
            <w:r w:rsidRPr="00F06476">
              <w:rPr>
                <w:rFonts w:asciiTheme="minorHAnsi" w:hAnsiTheme="minorHAnsi" w:cstheme="minorHAnsi"/>
                <w:b/>
                <w:sz w:val="22"/>
                <w:vertAlign w:val="superscript"/>
              </w:rPr>
              <w:t>о</w:t>
            </w:r>
            <w:r w:rsidRPr="00F06476">
              <w:rPr>
                <w:rFonts w:asciiTheme="minorHAnsi" w:hAnsiTheme="minorHAnsi" w:cstheme="minorHAnsi"/>
                <w:b/>
                <w:sz w:val="22"/>
              </w:rPr>
              <w:t>С</w:t>
            </w:r>
          </w:p>
        </w:tc>
        <w:tc>
          <w:tcPr>
            <w:tcW w:w="1350" w:type="dxa"/>
            <w:shd w:val="clear" w:color="auto" w:fill="auto"/>
            <w:hideMark/>
          </w:tcPr>
          <w:p w14:paraId="2704B013" w14:textId="6145AFC5" w:rsidR="00A731AB" w:rsidRPr="00F06476" w:rsidRDefault="00A731AB" w:rsidP="00A731AB">
            <w:pPr>
              <w:spacing w:before="40" w:after="40" w:line="240" w:lineRule="auto"/>
              <w:jc w:val="right"/>
              <w:rPr>
                <w:rFonts w:asciiTheme="minorHAnsi" w:eastAsia="Times New Roman" w:hAnsiTheme="minorHAnsi" w:cstheme="minorHAnsi"/>
                <w:color w:val="000000"/>
                <w:sz w:val="22"/>
              </w:rPr>
            </w:pPr>
            <w:r w:rsidRPr="00F06476">
              <w:rPr>
                <w:rFonts w:asciiTheme="minorHAnsi" w:hAnsiTheme="minorHAnsi" w:cstheme="minorHAnsi"/>
                <w:sz w:val="22"/>
              </w:rPr>
              <w:t>1</w:t>
            </w:r>
            <w:r w:rsidR="00F06476">
              <w:rPr>
                <w:rFonts w:asciiTheme="minorHAnsi" w:hAnsiTheme="minorHAnsi" w:cstheme="minorHAnsi"/>
                <w:sz w:val="22"/>
              </w:rPr>
              <w:t xml:space="preserve"> </w:t>
            </w:r>
            <w:r w:rsidRPr="00F06476">
              <w:rPr>
                <w:rFonts w:asciiTheme="minorHAnsi" w:hAnsiTheme="minorHAnsi" w:cstheme="minorHAnsi"/>
                <w:sz w:val="22"/>
              </w:rPr>
              <w:t>501</w:t>
            </w:r>
            <w:r w:rsidR="00F06476">
              <w:rPr>
                <w:rFonts w:asciiTheme="minorHAnsi" w:hAnsiTheme="minorHAnsi" w:cstheme="minorHAnsi"/>
                <w:sz w:val="22"/>
              </w:rPr>
              <w:t>,</w:t>
            </w:r>
            <w:r w:rsidRPr="00F06476">
              <w:rPr>
                <w:rFonts w:asciiTheme="minorHAnsi" w:hAnsiTheme="minorHAnsi" w:cstheme="minorHAnsi"/>
                <w:sz w:val="22"/>
              </w:rPr>
              <w:t>6</w:t>
            </w:r>
          </w:p>
        </w:tc>
        <w:tc>
          <w:tcPr>
            <w:tcW w:w="3240" w:type="dxa"/>
            <w:shd w:val="clear" w:color="auto" w:fill="auto"/>
            <w:hideMark/>
          </w:tcPr>
          <w:p w14:paraId="79E391E1" w14:textId="288C9A0C" w:rsidR="00A731AB" w:rsidRPr="00F06476" w:rsidRDefault="00A731AB" w:rsidP="00A731AB">
            <w:pPr>
              <w:spacing w:before="40" w:after="40" w:line="240" w:lineRule="auto"/>
              <w:jc w:val="right"/>
              <w:rPr>
                <w:rFonts w:asciiTheme="minorHAnsi" w:eastAsia="Times New Roman" w:hAnsiTheme="minorHAnsi" w:cstheme="minorHAnsi"/>
                <w:color w:val="000000"/>
                <w:sz w:val="22"/>
              </w:rPr>
            </w:pPr>
            <w:r w:rsidRPr="00F06476">
              <w:rPr>
                <w:rFonts w:asciiTheme="minorHAnsi" w:hAnsiTheme="minorHAnsi" w:cstheme="minorHAnsi"/>
                <w:sz w:val="22"/>
              </w:rPr>
              <w:t>3</w:t>
            </w:r>
            <w:r w:rsidR="00F06476">
              <w:rPr>
                <w:rFonts w:asciiTheme="minorHAnsi" w:hAnsiTheme="minorHAnsi" w:cstheme="minorHAnsi"/>
                <w:sz w:val="22"/>
              </w:rPr>
              <w:t>,</w:t>
            </w:r>
            <w:r w:rsidRPr="00F06476">
              <w:rPr>
                <w:rFonts w:asciiTheme="minorHAnsi" w:hAnsiTheme="minorHAnsi" w:cstheme="minorHAnsi"/>
                <w:sz w:val="22"/>
              </w:rPr>
              <w:t>27</w:t>
            </w:r>
          </w:p>
        </w:tc>
      </w:tr>
      <w:tr w:rsidR="00A731AB" w:rsidRPr="00F06476" w14:paraId="1D2CA929" w14:textId="77777777" w:rsidTr="00F06476">
        <w:trPr>
          <w:trHeight w:val="282"/>
          <w:jc w:val="center"/>
        </w:trPr>
        <w:tc>
          <w:tcPr>
            <w:tcW w:w="3145" w:type="dxa"/>
            <w:shd w:val="clear" w:color="auto" w:fill="B8CCE4"/>
            <w:hideMark/>
          </w:tcPr>
          <w:p w14:paraId="4E9488BB" w14:textId="79A75329" w:rsidR="00A731AB" w:rsidRPr="00F06476" w:rsidRDefault="00A731AB" w:rsidP="00A731AB">
            <w:pPr>
              <w:spacing w:before="40" w:after="40" w:line="240" w:lineRule="auto"/>
              <w:rPr>
                <w:rFonts w:asciiTheme="minorHAnsi" w:eastAsia="Times New Roman" w:hAnsiTheme="minorHAnsi" w:cstheme="minorHAnsi"/>
                <w:b/>
                <w:color w:val="000000"/>
                <w:sz w:val="22"/>
              </w:rPr>
            </w:pPr>
            <w:r w:rsidRPr="00F06476">
              <w:rPr>
                <w:rFonts w:asciiTheme="minorHAnsi" w:hAnsiTheme="minorHAnsi" w:cstheme="minorHAnsi"/>
                <w:b/>
                <w:sz w:val="22"/>
              </w:rPr>
              <w:t>Песимистичен сценарий + 4</w:t>
            </w:r>
            <w:r w:rsidRPr="00F06476">
              <w:rPr>
                <w:rFonts w:asciiTheme="minorHAnsi" w:hAnsiTheme="minorHAnsi" w:cstheme="minorHAnsi"/>
                <w:b/>
                <w:sz w:val="22"/>
                <w:vertAlign w:val="superscript"/>
              </w:rPr>
              <w:t>о</w:t>
            </w:r>
            <w:r w:rsidRPr="00F06476">
              <w:rPr>
                <w:rFonts w:asciiTheme="minorHAnsi" w:hAnsiTheme="minorHAnsi" w:cstheme="minorHAnsi"/>
                <w:b/>
                <w:sz w:val="22"/>
              </w:rPr>
              <w:t>С</w:t>
            </w:r>
          </w:p>
        </w:tc>
        <w:tc>
          <w:tcPr>
            <w:tcW w:w="1350" w:type="dxa"/>
            <w:shd w:val="clear" w:color="auto" w:fill="auto"/>
            <w:hideMark/>
          </w:tcPr>
          <w:p w14:paraId="334E3B8F" w14:textId="2383EC56" w:rsidR="00A731AB" w:rsidRPr="00F06476" w:rsidRDefault="00A731AB" w:rsidP="00A731AB">
            <w:pPr>
              <w:spacing w:before="40" w:after="40" w:line="240" w:lineRule="auto"/>
              <w:jc w:val="right"/>
              <w:rPr>
                <w:rFonts w:asciiTheme="minorHAnsi" w:eastAsia="Times New Roman" w:hAnsiTheme="minorHAnsi" w:cstheme="minorHAnsi"/>
                <w:color w:val="000000"/>
                <w:sz w:val="22"/>
              </w:rPr>
            </w:pPr>
            <w:r w:rsidRPr="00F06476">
              <w:rPr>
                <w:rFonts w:asciiTheme="minorHAnsi" w:hAnsiTheme="minorHAnsi" w:cstheme="minorHAnsi"/>
                <w:sz w:val="22"/>
              </w:rPr>
              <w:t>1</w:t>
            </w:r>
            <w:r w:rsidR="00F06476">
              <w:rPr>
                <w:rFonts w:asciiTheme="minorHAnsi" w:hAnsiTheme="minorHAnsi" w:cstheme="minorHAnsi"/>
                <w:sz w:val="22"/>
              </w:rPr>
              <w:t xml:space="preserve"> </w:t>
            </w:r>
            <w:r w:rsidRPr="00F06476">
              <w:rPr>
                <w:rFonts w:asciiTheme="minorHAnsi" w:hAnsiTheme="minorHAnsi" w:cstheme="minorHAnsi"/>
                <w:sz w:val="22"/>
              </w:rPr>
              <w:t>343</w:t>
            </w:r>
            <w:r w:rsidR="00F06476">
              <w:rPr>
                <w:rFonts w:asciiTheme="minorHAnsi" w:hAnsiTheme="minorHAnsi" w:cstheme="minorHAnsi"/>
                <w:sz w:val="22"/>
              </w:rPr>
              <w:t>,</w:t>
            </w:r>
            <w:r w:rsidRPr="00F06476">
              <w:rPr>
                <w:rFonts w:asciiTheme="minorHAnsi" w:hAnsiTheme="minorHAnsi" w:cstheme="minorHAnsi"/>
                <w:sz w:val="22"/>
              </w:rPr>
              <w:t>8</w:t>
            </w:r>
          </w:p>
        </w:tc>
        <w:tc>
          <w:tcPr>
            <w:tcW w:w="3240" w:type="dxa"/>
            <w:shd w:val="clear" w:color="auto" w:fill="auto"/>
            <w:hideMark/>
          </w:tcPr>
          <w:p w14:paraId="5B4FBDAE" w14:textId="1BA20D5B" w:rsidR="00A731AB" w:rsidRPr="00F06476" w:rsidRDefault="00A731AB" w:rsidP="00A731AB">
            <w:pPr>
              <w:spacing w:before="40" w:after="40" w:line="240" w:lineRule="auto"/>
              <w:jc w:val="right"/>
              <w:rPr>
                <w:rFonts w:asciiTheme="minorHAnsi" w:eastAsia="Times New Roman" w:hAnsiTheme="minorHAnsi" w:cstheme="minorHAnsi"/>
                <w:color w:val="000000"/>
                <w:sz w:val="22"/>
              </w:rPr>
            </w:pPr>
            <w:r w:rsidRPr="00F06476">
              <w:rPr>
                <w:rFonts w:asciiTheme="minorHAnsi" w:hAnsiTheme="minorHAnsi" w:cstheme="minorHAnsi"/>
                <w:sz w:val="22"/>
              </w:rPr>
              <w:t>3</w:t>
            </w:r>
            <w:r w:rsidR="00F06476">
              <w:rPr>
                <w:rFonts w:asciiTheme="minorHAnsi" w:hAnsiTheme="minorHAnsi" w:cstheme="minorHAnsi"/>
                <w:sz w:val="22"/>
              </w:rPr>
              <w:t>,</w:t>
            </w:r>
            <w:r w:rsidRPr="00F06476">
              <w:rPr>
                <w:rFonts w:asciiTheme="minorHAnsi" w:hAnsiTheme="minorHAnsi" w:cstheme="minorHAnsi"/>
                <w:sz w:val="22"/>
              </w:rPr>
              <w:t>04</w:t>
            </w:r>
          </w:p>
        </w:tc>
      </w:tr>
    </w:tbl>
    <w:p w14:paraId="3B69CE2B" w14:textId="34417D2C" w:rsidR="00B35727" w:rsidRPr="00F96722" w:rsidRDefault="00B35727" w:rsidP="008719F3">
      <w:pPr>
        <w:pStyle w:val="BodyText"/>
        <w:spacing w:before="200"/>
      </w:pPr>
      <w:r w:rsidRPr="00B35727">
        <w:t>Прогнозата показва, че при реалистичния сценарий на нарастване на температурата с +2°C общият паричен поток в Н</w:t>
      </w:r>
      <w:r>
        <w:t>НС</w:t>
      </w:r>
      <w:r w:rsidRPr="00B35727">
        <w:t xml:space="preserve"> е 6</w:t>
      </w:r>
      <w:r>
        <w:t>82</w:t>
      </w:r>
      <w:r w:rsidRPr="00B35727">
        <w:t>,</w:t>
      </w:r>
      <w:r>
        <w:t>5</w:t>
      </w:r>
      <w:r w:rsidRPr="00B35727">
        <w:t xml:space="preserve"> млн. евро и на </w:t>
      </w:r>
      <w:r w:rsidR="00707C5E">
        <w:t>1,4 млрд. евро</w:t>
      </w:r>
      <w:r w:rsidRPr="00B35727">
        <w:t xml:space="preserve"> при реалистичния сценарий +4°C. Паричният поток в Н</w:t>
      </w:r>
      <w:r>
        <w:t>Н</w:t>
      </w:r>
      <w:r w:rsidR="00F06476">
        <w:t>С при</w:t>
      </w:r>
      <w:r w:rsidRPr="00B35727">
        <w:t xml:space="preserve"> оптимистич</w:t>
      </w:r>
      <w:r w:rsidR="00F06476">
        <w:t>ния</w:t>
      </w:r>
      <w:r w:rsidRPr="00B35727">
        <w:t xml:space="preserve"> сценарий се очаква да възлезе на </w:t>
      </w:r>
      <w:r w:rsidR="00707C5E">
        <w:t>734,9</w:t>
      </w:r>
      <w:r w:rsidRPr="00B35727">
        <w:t xml:space="preserve"> млн. евро при</w:t>
      </w:r>
      <w:r w:rsidR="00707C5E">
        <w:t xml:space="preserve"> </w:t>
      </w:r>
      <w:r w:rsidR="00F06476">
        <w:t>климатичния сценарий за</w:t>
      </w:r>
      <w:r w:rsidRPr="00B35727">
        <w:t xml:space="preserve"> +2°</w:t>
      </w:r>
      <w:r w:rsidRPr="00F96722">
        <w:t xml:space="preserve">C и на </w:t>
      </w:r>
      <w:r w:rsidR="00707C5E" w:rsidRPr="00F96722">
        <w:t>1,5</w:t>
      </w:r>
      <w:r w:rsidRPr="00F96722">
        <w:t xml:space="preserve"> мл</w:t>
      </w:r>
      <w:r w:rsidR="00707C5E" w:rsidRPr="00F96722">
        <w:t>рд</w:t>
      </w:r>
      <w:r w:rsidRPr="00F96722">
        <w:t xml:space="preserve">. евро при </w:t>
      </w:r>
      <w:r w:rsidR="00F06476">
        <w:t xml:space="preserve">сценария за </w:t>
      </w:r>
      <w:r w:rsidRPr="00F96722">
        <w:t xml:space="preserve">+4°C. При песимистичния сценарий бъдещият паричен </w:t>
      </w:r>
      <w:r w:rsidR="00707C5E" w:rsidRPr="00F96722">
        <w:t>поток е 632</w:t>
      </w:r>
      <w:r w:rsidRPr="00F96722">
        <w:t>,</w:t>
      </w:r>
      <w:r w:rsidR="00707C5E" w:rsidRPr="00F96722">
        <w:t>9</w:t>
      </w:r>
      <w:r w:rsidRPr="00F96722">
        <w:t xml:space="preserve"> м</w:t>
      </w:r>
      <w:r w:rsidR="00F06476">
        <w:t>лн.</w:t>
      </w:r>
      <w:r w:rsidRPr="00F96722">
        <w:t xml:space="preserve"> евро при +2°C и </w:t>
      </w:r>
      <w:r w:rsidR="00707C5E" w:rsidRPr="00F96722">
        <w:t>1,3 млрд.</w:t>
      </w:r>
      <w:r w:rsidRPr="00F96722">
        <w:t xml:space="preserve"> евро при +4°C.</w:t>
      </w:r>
    </w:p>
    <w:p w14:paraId="713E9B2D" w14:textId="77777777" w:rsidR="00F06476" w:rsidRDefault="00F06476">
      <w:pPr>
        <w:rPr>
          <w:rFonts w:eastAsia="Times New Roman"/>
          <w:szCs w:val="24"/>
          <w:lang w:eastAsia="bg-BG"/>
        </w:rPr>
      </w:pPr>
      <w:r>
        <w:br w:type="page"/>
      </w:r>
    </w:p>
    <w:p w14:paraId="6E9EACC6" w14:textId="1ACC139E" w:rsidR="00114AD0" w:rsidRPr="00F96722" w:rsidRDefault="00707C5E" w:rsidP="00707C5E">
      <w:pPr>
        <w:pStyle w:val="BodyText"/>
      </w:pPr>
      <w:r w:rsidRPr="00F96722">
        <w:lastRenderedPageBreak/>
        <w:t>Ефектът от мерките за адапт</w:t>
      </w:r>
      <w:r w:rsidR="001E4B7A">
        <w:t>ация</w:t>
      </w:r>
      <w:r w:rsidRPr="00F96722">
        <w:t xml:space="preserve"> в транспортния сектор ще бъде намаляването на разходите за пътуване в резултат на по-малкото щети </w:t>
      </w:r>
      <w:r w:rsidR="00034630">
        <w:t>върху</w:t>
      </w:r>
      <w:r w:rsidRPr="00F96722">
        <w:t xml:space="preserve"> железопътния и автомобилния транспорт. Очакваната финансова еф</w:t>
      </w:r>
      <w:r w:rsidR="00034630">
        <w:t>икасност</w:t>
      </w:r>
      <w:r w:rsidRPr="00F96722">
        <w:t xml:space="preserve">, свързана с прилаганите </w:t>
      </w:r>
      <w:r w:rsidR="00034630">
        <w:t>адаптационни мерки,</w:t>
      </w:r>
      <w:r w:rsidRPr="00F96722">
        <w:t xml:space="preserve"> е положителна. Изчисляването на ННС до 2050 г. показва, че инвестирането в мерки за адапт</w:t>
      </w:r>
      <w:r w:rsidR="00034630">
        <w:t>ация</w:t>
      </w:r>
      <w:r w:rsidRPr="00F96722">
        <w:t xml:space="preserve"> е положително </w:t>
      </w:r>
      <w:r w:rsidR="00296CAA" w:rsidRPr="00F96722">
        <w:t>при</w:t>
      </w:r>
      <w:r w:rsidRPr="00F96722">
        <w:t xml:space="preserve"> всички сценарии, </w:t>
      </w:r>
      <w:r w:rsidR="00296CAA" w:rsidRPr="00F96722">
        <w:t>тоест</w:t>
      </w:r>
      <w:r w:rsidRPr="00F96722">
        <w:t xml:space="preserve"> </w:t>
      </w:r>
      <w:r w:rsidR="00296CAA" w:rsidRPr="00F96722">
        <w:t xml:space="preserve">е </w:t>
      </w:r>
      <w:r w:rsidRPr="00F96722">
        <w:t>икономически еф</w:t>
      </w:r>
      <w:r w:rsidR="00034630">
        <w:t>икасно</w:t>
      </w:r>
      <w:r w:rsidR="007554F3" w:rsidRPr="00F96722">
        <w:t>.</w:t>
      </w:r>
      <w:r w:rsidR="002527B1" w:rsidRPr="00F96722">
        <w:t xml:space="preserve"> </w:t>
      </w:r>
    </w:p>
    <w:p w14:paraId="5857256F" w14:textId="5F82E44C" w:rsidR="00114AD0" w:rsidRPr="00F96722" w:rsidRDefault="002527B1" w:rsidP="00F046FB">
      <w:pPr>
        <w:pStyle w:val="Heading3"/>
        <w:spacing w:before="160"/>
        <w:rPr>
          <w:color w:val="auto"/>
        </w:rPr>
      </w:pPr>
      <w:bookmarkStart w:id="707" w:name="_Toc486608157"/>
      <w:bookmarkStart w:id="708" w:name="_Toc488045646"/>
      <w:bookmarkStart w:id="709" w:name="_Toc501639878"/>
      <w:bookmarkStart w:id="710" w:name="_Toc506291636"/>
      <w:bookmarkStart w:id="711" w:name="_Toc506291868"/>
      <w:bookmarkStart w:id="712" w:name="_Toc522454282"/>
      <w:r w:rsidRPr="00F96722">
        <w:t>3.3.</w:t>
      </w:r>
      <w:r w:rsidR="00E80B1C" w:rsidRPr="00F96722">
        <w:t>5</w:t>
      </w:r>
      <w:r w:rsidRPr="00F96722">
        <w:t>.</w:t>
      </w:r>
      <w:r w:rsidRPr="00F96722">
        <w:tab/>
      </w:r>
      <w:bookmarkEnd w:id="707"/>
      <w:r w:rsidRPr="00F96722">
        <w:t>Усилия за изпълнение</w:t>
      </w:r>
      <w:bookmarkEnd w:id="708"/>
      <w:bookmarkEnd w:id="709"/>
      <w:bookmarkEnd w:id="710"/>
      <w:bookmarkEnd w:id="711"/>
      <w:bookmarkEnd w:id="712"/>
    </w:p>
    <w:p w14:paraId="2243F6C2" w14:textId="4972734D" w:rsidR="00114AD0" w:rsidRPr="008A6BFB" w:rsidRDefault="002527B1" w:rsidP="00F046FB">
      <w:pPr>
        <w:pStyle w:val="BodyText"/>
      </w:pPr>
      <w:r w:rsidRPr="00F96722">
        <w:t>Целта на тази характеристика</w:t>
      </w:r>
      <w:r w:rsidRPr="008A6BFB">
        <w:t xml:space="preserve"> на вариантите за адаптация е да покаже </w:t>
      </w:r>
      <w:r w:rsidR="007856BD" w:rsidRPr="008A6BFB">
        <w:t xml:space="preserve">очакваната </w:t>
      </w:r>
      <w:r w:rsidRPr="008A6BFB">
        <w:t xml:space="preserve">сложност и чувствителност на изпълнението на вариантите. </w:t>
      </w:r>
      <w:r w:rsidR="004E2B0B" w:rsidRPr="008A6BFB">
        <w:t xml:space="preserve">Въз основа </w:t>
      </w:r>
      <w:r w:rsidRPr="008A6BFB">
        <w:t>на това са представени предварителните очаквания във връзка с усилията</w:t>
      </w:r>
      <w:r w:rsidR="00A31A32" w:rsidRPr="008A6BFB">
        <w:t>,</w:t>
      </w:r>
      <w:r w:rsidRPr="008A6BFB">
        <w:t xml:space="preserve"> свързани с изпълнението на </w:t>
      </w:r>
      <w:r w:rsidR="00F921DB" w:rsidRPr="008A6BFB">
        <w:t>им</w:t>
      </w:r>
      <w:r w:rsidRPr="008A6BFB">
        <w:t xml:space="preserve">. Изброени са </w:t>
      </w:r>
      <w:r w:rsidR="00F921DB" w:rsidRPr="008A6BFB">
        <w:t>и</w:t>
      </w:r>
      <w:r w:rsidRPr="008A6BFB">
        <w:t xml:space="preserve"> известните и възможни рискове за изпълнението.</w:t>
      </w:r>
    </w:p>
    <w:p w14:paraId="245E2561" w14:textId="623F2501" w:rsidR="00114AD0" w:rsidRPr="008A6BFB" w:rsidRDefault="002527B1" w:rsidP="00F046FB">
      <w:pPr>
        <w:pStyle w:val="Heading3"/>
        <w:spacing w:before="160"/>
        <w:rPr>
          <w:color w:val="auto"/>
        </w:rPr>
      </w:pPr>
      <w:bookmarkStart w:id="713" w:name="_Toc486608158"/>
      <w:bookmarkStart w:id="714" w:name="_Toc488045647"/>
      <w:bookmarkStart w:id="715" w:name="_Toc501639879"/>
      <w:bookmarkStart w:id="716" w:name="_Toc506291637"/>
      <w:bookmarkStart w:id="717" w:name="_Toc506291869"/>
      <w:bookmarkStart w:id="718" w:name="_Toc522454283"/>
      <w:r w:rsidRPr="008A6BFB">
        <w:t>3.3.</w:t>
      </w:r>
      <w:r w:rsidR="00E80B1C" w:rsidRPr="008A6BFB">
        <w:t>6</w:t>
      </w:r>
      <w:r w:rsidRPr="008A6BFB">
        <w:t>.</w:t>
      </w:r>
      <w:r w:rsidRPr="008A6BFB">
        <w:tab/>
      </w:r>
      <w:bookmarkEnd w:id="713"/>
      <w:r w:rsidRPr="008A6BFB">
        <w:t>Показатели</w:t>
      </w:r>
      <w:bookmarkEnd w:id="714"/>
      <w:bookmarkEnd w:id="715"/>
      <w:bookmarkEnd w:id="716"/>
      <w:bookmarkEnd w:id="717"/>
      <w:bookmarkEnd w:id="718"/>
    </w:p>
    <w:p w14:paraId="4ACCB6DB" w14:textId="432BABC9" w:rsidR="00114AD0" w:rsidRPr="008A6BFB" w:rsidRDefault="002527B1" w:rsidP="00F046FB">
      <w:pPr>
        <w:pStyle w:val="BodyText"/>
      </w:pPr>
      <w:r w:rsidRPr="008A6BFB">
        <w:t xml:space="preserve">Тъй като много от установените варианти за адаптация са свързани предимно с развитието на капацитета за адаптация, определянето на показатели за изпълнение е </w:t>
      </w:r>
      <w:r w:rsidR="001724D5" w:rsidRPr="008A6BFB">
        <w:t>тривиално</w:t>
      </w:r>
      <w:r w:rsidRPr="008A6BFB">
        <w:t xml:space="preserve">. В тези случаи показателите са пряко свързани с резултатите от конкретното действие за изграждане на капацитет за адаптация. Тези показателите са </w:t>
      </w:r>
      <w:r w:rsidR="00A31A32" w:rsidRPr="008A6BFB">
        <w:t xml:space="preserve">от значение за </w:t>
      </w:r>
      <w:r w:rsidRPr="008A6BFB">
        <w:t xml:space="preserve">измерването на </w:t>
      </w:r>
      <w:r w:rsidRPr="008A6BFB">
        <w:rPr>
          <w:i/>
        </w:rPr>
        <w:t>процеса</w:t>
      </w:r>
      <w:r w:rsidRPr="008A6BFB">
        <w:t xml:space="preserve"> за изграждане на капаците</w:t>
      </w:r>
      <w:r w:rsidR="00335816" w:rsidRPr="008A6BFB">
        <w:t>т</w:t>
      </w:r>
      <w:r w:rsidRPr="008A6BFB">
        <w:t xml:space="preserve"> за адаптация.</w:t>
      </w:r>
    </w:p>
    <w:p w14:paraId="2A8FC760" w14:textId="40A3CB8A" w:rsidR="00114AD0" w:rsidRPr="008A6BFB" w:rsidRDefault="002527B1" w:rsidP="00F046FB">
      <w:pPr>
        <w:pStyle w:val="BodyText"/>
      </w:pPr>
      <w:r w:rsidRPr="008A6BFB">
        <w:t>Разработване на показатели за успешна адаптация (т.е.</w:t>
      </w:r>
      <w:r w:rsidR="004E2B0B" w:rsidRPr="008A6BFB">
        <w:t xml:space="preserve"> </w:t>
      </w:r>
      <w:r w:rsidRPr="008A6BFB">
        <w:t xml:space="preserve">измерване на </w:t>
      </w:r>
      <w:r w:rsidRPr="008A6BFB">
        <w:rPr>
          <w:i/>
          <w:iCs/>
        </w:rPr>
        <w:t xml:space="preserve">резултата </w:t>
      </w:r>
      <w:r w:rsidRPr="008A6BFB">
        <w:rPr>
          <w:iCs/>
        </w:rPr>
        <w:t>от адаптацията</w:t>
      </w:r>
      <w:r w:rsidR="00E80B1C" w:rsidRPr="008A6BFB">
        <w:rPr>
          <w:iCs/>
        </w:rPr>
        <w:t xml:space="preserve"> (</w:t>
      </w:r>
      <w:r w:rsidR="00E80B1C" w:rsidRPr="008A6BFB">
        <w:rPr>
          <w:szCs w:val="18"/>
        </w:rPr>
        <w:t>РДСК, 2013 г. 134, стр. 31</w:t>
      </w:r>
      <w:r w:rsidRPr="008A6BFB">
        <w:t xml:space="preserve">) е много по-сложна задача. Тя би включвала наблюдение на редица параметри в целия сектор за дълъг период от време. Такива параметри са например щетите (в парично изражение) от различните видове екстремни метеорологични събития. </w:t>
      </w:r>
    </w:p>
    <w:p w14:paraId="68E08337" w14:textId="719D72DE" w:rsidR="00114AD0" w:rsidRPr="008A6BFB" w:rsidRDefault="002527B1" w:rsidP="00F046FB">
      <w:pPr>
        <w:pStyle w:val="BodyText"/>
      </w:pPr>
      <w:r w:rsidRPr="008A6BFB">
        <w:t>Накрая трябва да се отбележи</w:t>
      </w:r>
      <w:r w:rsidR="00F921DB" w:rsidRPr="008A6BFB">
        <w:t xml:space="preserve"> и</w:t>
      </w:r>
      <w:r w:rsidRPr="008A6BFB">
        <w:t>, че за да се осъществи правилен мониторинг на адаптацията трябва да се установи ясно изходно положение (</w:t>
      </w:r>
      <w:r w:rsidRPr="008A6BFB">
        <w:rPr>
          <w:i/>
          <w:iCs/>
        </w:rPr>
        <w:t>базова линия)</w:t>
      </w:r>
      <w:r w:rsidRPr="008A6BFB">
        <w:t xml:space="preserve">, </w:t>
      </w:r>
      <w:r w:rsidR="00EC29A2" w:rsidRPr="008A6BFB">
        <w:t xml:space="preserve">спрямо което да се </w:t>
      </w:r>
      <w:r w:rsidRPr="008A6BFB">
        <w:t>сравняват напредъкът и резултатите.</w:t>
      </w:r>
    </w:p>
    <w:p w14:paraId="0816D0EA" w14:textId="66C446E5" w:rsidR="00114AD0" w:rsidRPr="008A6BFB" w:rsidRDefault="002527B1" w:rsidP="00F046FB">
      <w:pPr>
        <w:pStyle w:val="Heading3"/>
        <w:spacing w:before="160"/>
        <w:rPr>
          <w:color w:val="auto"/>
        </w:rPr>
      </w:pPr>
      <w:bookmarkStart w:id="719" w:name="_Toc486608159"/>
      <w:bookmarkStart w:id="720" w:name="_Toc488045648"/>
      <w:bookmarkStart w:id="721" w:name="_Toc501639880"/>
      <w:bookmarkStart w:id="722" w:name="_Toc506291638"/>
      <w:bookmarkStart w:id="723" w:name="_Toc506291870"/>
      <w:bookmarkStart w:id="724" w:name="_Toc522454284"/>
      <w:r w:rsidRPr="008A6BFB">
        <w:t>3.3.</w:t>
      </w:r>
      <w:r w:rsidR="00E80B1C" w:rsidRPr="008A6BFB">
        <w:t>7</w:t>
      </w:r>
      <w:r w:rsidRPr="008A6BFB">
        <w:t>.</w:t>
      </w:r>
      <w:r w:rsidRPr="008A6BFB">
        <w:tab/>
      </w:r>
      <w:bookmarkEnd w:id="719"/>
      <w:r w:rsidRPr="008A6BFB">
        <w:t xml:space="preserve">Институционална </w:t>
      </w:r>
      <w:bookmarkEnd w:id="720"/>
      <w:bookmarkEnd w:id="721"/>
      <w:r w:rsidR="001C107E" w:rsidRPr="008A6BFB">
        <w:t>уредба</w:t>
      </w:r>
      <w:bookmarkEnd w:id="722"/>
      <w:bookmarkEnd w:id="723"/>
      <w:bookmarkEnd w:id="724"/>
    </w:p>
    <w:p w14:paraId="6E59651D" w14:textId="36A4C592" w:rsidR="00114AD0" w:rsidRPr="008A6BFB" w:rsidRDefault="002527B1" w:rsidP="00F046FB">
      <w:pPr>
        <w:pStyle w:val="BodyText"/>
      </w:pPr>
      <w:r w:rsidRPr="008A6BFB">
        <w:t xml:space="preserve">Много от вариантите за адаптация попадат в задълженията и компетенциите на един участник и не изискват никаква координация с външни </w:t>
      </w:r>
      <w:r w:rsidR="001C107E" w:rsidRPr="008A6BFB">
        <w:t xml:space="preserve">заинтересовани </w:t>
      </w:r>
      <w:r w:rsidRPr="008A6BFB">
        <w:t xml:space="preserve">страни. Има и други, обаче, които се нуждаят от съвместните действия на двама или повече участници. Важно е </w:t>
      </w:r>
      <w:r w:rsidR="001C107E" w:rsidRPr="008A6BFB">
        <w:t xml:space="preserve">предварително да бъде планирана и създадена </w:t>
      </w:r>
      <w:r w:rsidRPr="008A6BFB">
        <w:t xml:space="preserve">необходимата институционална организация и да се гарантира, че всички </w:t>
      </w:r>
      <w:r w:rsidR="001C107E" w:rsidRPr="008A6BFB">
        <w:t xml:space="preserve">заинтересовани </w:t>
      </w:r>
      <w:r w:rsidRPr="008A6BFB">
        <w:t xml:space="preserve">страни са информирани и имат желание за действие. </w:t>
      </w:r>
    </w:p>
    <w:p w14:paraId="76890E01" w14:textId="1D9CA855" w:rsidR="00114AD0" w:rsidRPr="008A6BFB" w:rsidRDefault="002527B1">
      <w:r w:rsidRPr="008A6BFB">
        <w:t>Очакваните институционални взаимодействия и организация са съответно посочени.</w:t>
      </w:r>
    </w:p>
    <w:p w14:paraId="1DF27B21" w14:textId="2C077C0E" w:rsidR="00A31A32" w:rsidRPr="008A6BFB" w:rsidRDefault="00A31A32" w:rsidP="00F046FB">
      <w:pPr>
        <w:pStyle w:val="Heading3"/>
        <w:spacing w:before="160"/>
      </w:pPr>
      <w:bookmarkStart w:id="725" w:name="_Toc506291639"/>
      <w:bookmarkStart w:id="726" w:name="_Toc506291871"/>
      <w:bookmarkStart w:id="727" w:name="_Toc522454285"/>
      <w:r w:rsidRPr="008A6BFB">
        <w:t>3.3.</w:t>
      </w:r>
      <w:r w:rsidR="00234C4C" w:rsidRPr="008A6BFB">
        <w:t>8</w:t>
      </w:r>
      <w:r w:rsidRPr="008A6BFB">
        <w:t>.</w:t>
      </w:r>
      <w:r w:rsidRPr="008A6BFB">
        <w:tab/>
        <w:t>Последствия от бездействие/несполучлива адаптация</w:t>
      </w:r>
      <w:bookmarkEnd w:id="725"/>
      <w:bookmarkEnd w:id="726"/>
      <w:bookmarkEnd w:id="727"/>
    </w:p>
    <w:p w14:paraId="69713A35" w14:textId="15870970" w:rsidR="00A26436" w:rsidRPr="008A6BFB" w:rsidRDefault="00A31A32" w:rsidP="00A31A32">
      <w:pPr>
        <w:pStyle w:val="BodyText"/>
      </w:pPr>
      <w:r w:rsidRPr="008A6BFB">
        <w:t xml:space="preserve">Общите икономически разходи, резултат от </w:t>
      </w:r>
      <w:r w:rsidR="00A26436" w:rsidRPr="008A6BFB">
        <w:t>климатичните</w:t>
      </w:r>
      <w:r w:rsidRPr="008A6BFB">
        <w:t xml:space="preserve"> промени, могат да достигнат много високи нива, дори при умерени </w:t>
      </w:r>
      <w:r w:rsidR="00A26436" w:rsidRPr="008A6BFB">
        <w:t>климатични</w:t>
      </w:r>
      <w:r w:rsidRPr="008A6BFB">
        <w:t xml:space="preserve"> промени</w:t>
      </w:r>
      <w:r w:rsidR="00A26436" w:rsidRPr="008A6BFB">
        <w:t xml:space="preserve">. Тези разходи дори нарастват значително в рамките на сценарии </w:t>
      </w:r>
      <w:r w:rsidR="001C107E" w:rsidRPr="008A6BFB">
        <w:t>з</w:t>
      </w:r>
      <w:r w:rsidR="00A26436" w:rsidRPr="008A6BFB">
        <w:t>а по-висок</w:t>
      </w:r>
      <w:r w:rsidR="001C107E" w:rsidRPr="008A6BFB">
        <w:t>а</w:t>
      </w:r>
      <w:r w:rsidR="00A26436" w:rsidRPr="008A6BFB">
        <w:t xml:space="preserve"> </w:t>
      </w:r>
      <w:r w:rsidR="001C107E" w:rsidRPr="008A6BFB">
        <w:t>степен</w:t>
      </w:r>
      <w:r w:rsidR="00A26436" w:rsidRPr="008A6BFB">
        <w:t xml:space="preserve"> на затопляне. </w:t>
      </w:r>
      <w:r w:rsidR="001C107E" w:rsidRPr="008A6BFB">
        <w:t>Прогнозните</w:t>
      </w:r>
      <w:r w:rsidR="00A26436" w:rsidRPr="008A6BFB">
        <w:t xml:space="preserve"> щети от климатичните промени са по-високи в южна Европа, където е и България, за разлика от тези за северна Европа</w:t>
      </w:r>
    </w:p>
    <w:p w14:paraId="3F1196FC" w14:textId="49954F65" w:rsidR="00A31A32" w:rsidRPr="008A6BFB" w:rsidRDefault="00A26436" w:rsidP="00A31A32">
      <w:pPr>
        <w:pStyle w:val="BodyText"/>
      </w:pPr>
      <w:r w:rsidRPr="008A6BFB">
        <w:lastRenderedPageBreak/>
        <w:t xml:space="preserve">Оценките за предвидените икономически въздействия на климатичните промени в Европа разглеждат само някои сектори и показват значителни неясноти. ЕАОС (2016) предоставя оценка на общите годишни икономически загуби от </w:t>
      </w:r>
      <w:r w:rsidR="001C107E" w:rsidRPr="008A6BFB">
        <w:t>екстремни</w:t>
      </w:r>
      <w:r w:rsidR="00B91301" w:rsidRPr="008A6BFB">
        <w:t xml:space="preserve"> климатични нива по страни за 2015 </w:t>
      </w:r>
      <w:r w:rsidR="001C107E" w:rsidRPr="008A6BFB">
        <w:t xml:space="preserve">г. </w:t>
      </w:r>
      <w:r w:rsidR="00B91301" w:rsidRPr="008A6BFB">
        <w:t>(стойност в евро</w:t>
      </w:r>
      <w:r w:rsidR="001C107E" w:rsidRPr="008A6BFB">
        <w:t xml:space="preserve"> към 2015 г.</w:t>
      </w:r>
      <w:r w:rsidR="00B91301" w:rsidRPr="008A6BFB">
        <w:t>). Общата стойност за България е оценена на около 288 евро на човек, или 21</w:t>
      </w:r>
      <w:r w:rsidR="000B3CF0" w:rsidRPr="008A6BFB">
        <w:t>.</w:t>
      </w:r>
      <w:r w:rsidR="00B91301" w:rsidRPr="008A6BFB">
        <w:t>393 евро на км</w:t>
      </w:r>
      <w:r w:rsidR="00B91301" w:rsidRPr="008A6BFB">
        <w:rPr>
          <w:vertAlign w:val="superscript"/>
        </w:rPr>
        <w:t>2</w:t>
      </w:r>
      <w:r w:rsidR="00B91301" w:rsidRPr="008A6BFB">
        <w:t>. Всред 33</w:t>
      </w:r>
      <w:r w:rsidR="001C107E" w:rsidRPr="008A6BFB">
        <w:rPr>
          <w:vertAlign w:val="superscript"/>
        </w:rPr>
        <w:t>-</w:t>
      </w:r>
      <w:r w:rsidR="00B91301" w:rsidRPr="008A6BFB">
        <w:rPr>
          <w:vertAlign w:val="superscript"/>
        </w:rPr>
        <w:t>те</w:t>
      </w:r>
      <w:r w:rsidR="00B91301" w:rsidRPr="008A6BFB">
        <w:t xml:space="preserve"> страни, наблюдавани от ЕАОС, България заема 24</w:t>
      </w:r>
      <w:r w:rsidR="001C107E" w:rsidRPr="008A6BFB">
        <w:rPr>
          <w:vertAlign w:val="superscript"/>
        </w:rPr>
        <w:t>-</w:t>
      </w:r>
      <w:r w:rsidR="00B91301" w:rsidRPr="008A6BFB">
        <w:rPr>
          <w:vertAlign w:val="superscript"/>
        </w:rPr>
        <w:t>то</w:t>
      </w:r>
      <w:r w:rsidR="00B91301" w:rsidRPr="008A6BFB">
        <w:t xml:space="preserve"> място по загуби за всички сектори на икономиката, 26</w:t>
      </w:r>
      <w:r w:rsidR="001C107E" w:rsidRPr="008A6BFB">
        <w:rPr>
          <w:vertAlign w:val="superscript"/>
        </w:rPr>
        <w:t>-</w:t>
      </w:r>
      <w:r w:rsidR="00B91301" w:rsidRPr="008A6BFB">
        <w:rPr>
          <w:vertAlign w:val="superscript"/>
        </w:rPr>
        <w:t>то</w:t>
      </w:r>
      <w:r w:rsidR="00B91301" w:rsidRPr="008A6BFB">
        <w:t xml:space="preserve"> място по загуби на </w:t>
      </w:r>
      <w:r w:rsidR="00E80B1C" w:rsidRPr="008A6BFB">
        <w:t xml:space="preserve">квадратен </w:t>
      </w:r>
      <w:r w:rsidR="00B91301" w:rsidRPr="008A6BFB">
        <w:t>к</w:t>
      </w:r>
      <w:r w:rsidR="00E80B1C" w:rsidRPr="008A6BFB">
        <w:t>илометър</w:t>
      </w:r>
      <w:r w:rsidR="00B91301" w:rsidRPr="008A6BFB">
        <w:t xml:space="preserve"> и 32</w:t>
      </w:r>
      <w:r w:rsidR="001C107E" w:rsidRPr="008A6BFB">
        <w:rPr>
          <w:vertAlign w:val="superscript"/>
        </w:rPr>
        <w:t>-</w:t>
      </w:r>
      <w:r w:rsidR="00B91301" w:rsidRPr="008A6BFB">
        <w:rPr>
          <w:vertAlign w:val="superscript"/>
        </w:rPr>
        <w:t>ро</w:t>
      </w:r>
      <w:r w:rsidR="00B91301" w:rsidRPr="008A6BFB">
        <w:t xml:space="preserve"> място по загуби на </w:t>
      </w:r>
      <w:r w:rsidR="001C107E" w:rsidRPr="008A6BFB">
        <w:t>глава от населението</w:t>
      </w:r>
      <w:r w:rsidR="00B91301" w:rsidRPr="008A6BFB">
        <w:t xml:space="preserve">. </w:t>
      </w:r>
    </w:p>
    <w:p w14:paraId="793FBCF2" w14:textId="6F4F8911" w:rsidR="00B91301" w:rsidRPr="008A6BFB" w:rsidRDefault="001C107E" w:rsidP="00A31A32">
      <w:pPr>
        <w:pStyle w:val="BodyText"/>
      </w:pPr>
      <w:r w:rsidRPr="008A6BFB">
        <w:t>Българската т</w:t>
      </w:r>
      <w:r w:rsidR="00B91301" w:rsidRPr="008A6BFB">
        <w:t xml:space="preserve">ранспортната инфраструктура обхваща цялата територия на страната и е жизнено важна за функционирането на националната икономика и за живота на населението. </w:t>
      </w:r>
      <w:r w:rsidRPr="008A6BFB">
        <w:t>А</w:t>
      </w:r>
      <w:r w:rsidR="00B91301" w:rsidRPr="008A6BFB">
        <w:t>варии по транспортн</w:t>
      </w:r>
      <w:r w:rsidR="00554826" w:rsidRPr="008A6BFB">
        <w:t>ите</w:t>
      </w:r>
      <w:r w:rsidR="00B91301" w:rsidRPr="008A6BFB">
        <w:t xml:space="preserve"> мреж</w:t>
      </w:r>
      <w:r w:rsidR="00554826" w:rsidRPr="008A6BFB">
        <w:t>и</w:t>
      </w:r>
      <w:r w:rsidR="00B91301" w:rsidRPr="008A6BFB">
        <w:t xml:space="preserve"> и/или услугите могат ударно да повлияят на други сектори и </w:t>
      </w:r>
      <w:r w:rsidR="00554826" w:rsidRPr="008A6BFB">
        <w:t>системи</w:t>
      </w:r>
      <w:r w:rsidR="00B91301" w:rsidRPr="008A6BFB">
        <w:t xml:space="preserve">. Уязвимостта на транспортните мрежи </w:t>
      </w:r>
      <w:r w:rsidR="00554826" w:rsidRPr="008A6BFB">
        <w:t>и услуги неизбежно би повлиял</w:t>
      </w:r>
      <w:r w:rsidRPr="008A6BFB">
        <w:t>а</w:t>
      </w:r>
      <w:r w:rsidR="00554826" w:rsidRPr="008A6BFB">
        <w:t xml:space="preserve"> на конкурентоспособността на другите икономически сектори.</w:t>
      </w:r>
    </w:p>
    <w:p w14:paraId="0C6F0D49" w14:textId="78CD4D2F" w:rsidR="00554826" w:rsidRPr="008A6BFB" w:rsidRDefault="00554826" w:rsidP="00F046FB">
      <w:pPr>
        <w:pStyle w:val="BodyText"/>
      </w:pPr>
      <w:r w:rsidRPr="008A6BFB">
        <w:t>Повечето от активите на транспортната инфраструктура имат дълъг жизнен цикъл от 20 до 50 год</w:t>
      </w:r>
      <w:r w:rsidR="001C107E" w:rsidRPr="008A6BFB">
        <w:t>.</w:t>
      </w:r>
      <w:r w:rsidRPr="008A6BFB">
        <w:t xml:space="preserve">, а в някои случаи и по-дълъг. В случай на повреди, разходите за ремонт и/или реконструкция са високи и винаги </w:t>
      </w:r>
      <w:r w:rsidR="001C107E" w:rsidRPr="008A6BFB">
        <w:t xml:space="preserve">са </w:t>
      </w:r>
      <w:r w:rsidRPr="008A6BFB">
        <w:t xml:space="preserve">по-високи от първоначалните инвестиционни разходи. Точна оценка на преките разходи за ремонт на увредена инфраструктура е свързана с много допускания и следователно, оценките са твърде несигурни; във всеки </w:t>
      </w:r>
      <w:r w:rsidR="00FC78A0" w:rsidRPr="008A6BFB">
        <w:t xml:space="preserve">обаче </w:t>
      </w:r>
      <w:r w:rsidRPr="008A6BFB">
        <w:t>случай разходите са значителни и ще продължат да растат. Непреките разходи, свързани с пренасоч</w:t>
      </w:r>
      <w:r w:rsidR="00531845" w:rsidRPr="008A6BFB">
        <w:t>ени</w:t>
      </w:r>
      <w:r w:rsidRPr="008A6BFB">
        <w:t xml:space="preserve">, </w:t>
      </w:r>
      <w:r w:rsidR="00531845" w:rsidRPr="008A6BFB">
        <w:t>забавени</w:t>
      </w:r>
      <w:r w:rsidRPr="008A6BFB">
        <w:t>/или пропуснат</w:t>
      </w:r>
      <w:r w:rsidR="00531845" w:rsidRPr="008A6BFB">
        <w:t>и</w:t>
      </w:r>
      <w:r w:rsidRPr="008A6BFB">
        <w:t xml:space="preserve"> </w:t>
      </w:r>
      <w:r w:rsidR="00531845" w:rsidRPr="008A6BFB">
        <w:t xml:space="preserve">пътувания </w:t>
      </w:r>
      <w:r w:rsidRPr="008A6BFB">
        <w:t>на пътници и товари поради разрушена инфраструктура</w:t>
      </w:r>
      <w:r w:rsidR="006B714C" w:rsidRPr="008A6BFB">
        <w:t>,</w:t>
      </w:r>
      <w:r w:rsidRPr="008A6BFB">
        <w:t xml:space="preserve"> биха били много по-високи и биха се разпростр</w:t>
      </w:r>
      <w:r w:rsidR="00531845" w:rsidRPr="008A6BFB">
        <w:t xml:space="preserve">анили </w:t>
      </w:r>
      <w:r w:rsidRPr="008A6BFB">
        <w:t xml:space="preserve">далеч </w:t>
      </w:r>
      <w:r w:rsidR="00531845" w:rsidRPr="008A6BFB">
        <w:t>извън</w:t>
      </w:r>
      <w:r w:rsidRPr="008A6BFB">
        <w:t xml:space="preserve"> транспортния сектор.</w:t>
      </w:r>
    </w:p>
    <w:p w14:paraId="02EB41F7" w14:textId="77777777" w:rsidR="00114AD0" w:rsidRPr="008A6BFB" w:rsidRDefault="002527B1" w:rsidP="0097691E">
      <w:pPr>
        <w:pStyle w:val="Heading2"/>
        <w:rPr>
          <w:color w:val="auto"/>
        </w:rPr>
      </w:pPr>
      <w:bookmarkStart w:id="728" w:name="_Toc484688397"/>
      <w:bookmarkStart w:id="729" w:name="_Toc486608160"/>
      <w:bookmarkStart w:id="730" w:name="_Toc488045649"/>
      <w:bookmarkStart w:id="731" w:name="_Toc501639881"/>
      <w:bookmarkStart w:id="732" w:name="_Toc506291640"/>
      <w:bookmarkStart w:id="733" w:name="_Toc506291872"/>
      <w:bookmarkStart w:id="734" w:name="_Toc522454286"/>
      <w:r w:rsidRPr="008A6BFB">
        <w:t>3.4.</w:t>
      </w:r>
      <w:r w:rsidRPr="008A6BFB">
        <w:tab/>
      </w:r>
      <w:bookmarkEnd w:id="728"/>
      <w:bookmarkEnd w:id="729"/>
      <w:r w:rsidRPr="008A6BFB">
        <w:t>Междусекторни проблеми, компромиси и синергии на вариантите за адаптация</w:t>
      </w:r>
      <w:bookmarkEnd w:id="730"/>
      <w:bookmarkEnd w:id="731"/>
      <w:bookmarkEnd w:id="732"/>
      <w:bookmarkEnd w:id="733"/>
      <w:bookmarkEnd w:id="734"/>
    </w:p>
    <w:p w14:paraId="164E4F1D" w14:textId="2849702F" w:rsidR="00114AD0" w:rsidRPr="008A6BFB" w:rsidRDefault="002527B1" w:rsidP="00F046FB">
      <w:pPr>
        <w:pStyle w:val="BodyText"/>
      </w:pPr>
      <w:r w:rsidRPr="008A6BFB">
        <w:t xml:space="preserve">Трябва да се </w:t>
      </w:r>
      <w:r w:rsidR="001F6635" w:rsidRPr="008A6BFB">
        <w:t>отчете</w:t>
      </w:r>
      <w:r w:rsidRPr="008A6BFB">
        <w:t xml:space="preserve">, че </w:t>
      </w:r>
      <w:r w:rsidR="00F67695" w:rsidRPr="008A6BFB">
        <w:t>АИК</w:t>
      </w:r>
      <w:r w:rsidRPr="008A6BFB">
        <w:t xml:space="preserve"> изисква два вида реакция: справяне с дългосрочните ефекти върху инфраструктурата и развитие на </w:t>
      </w:r>
      <w:r w:rsidR="001F6635" w:rsidRPr="008A6BFB">
        <w:t xml:space="preserve">устойчивост </w:t>
      </w:r>
      <w:r w:rsidRPr="008A6BFB">
        <w:t xml:space="preserve">към екстремни метеорологични събития. Важен въпрос в процеса на адаптация са взаимовръзките между различните видове инфраструктура, както и различните </w:t>
      </w:r>
      <w:r w:rsidR="00FC78A0" w:rsidRPr="008A6BFB">
        <w:t xml:space="preserve">икономически </w:t>
      </w:r>
      <w:r w:rsidRPr="008A6BFB">
        <w:t xml:space="preserve">сектори, които могат да доведат до </w:t>
      </w:r>
      <w:r w:rsidR="001F6635" w:rsidRPr="008A6BFB">
        <w:t>„</w:t>
      </w:r>
      <w:r w:rsidRPr="008A6BFB">
        <w:t>каскаден срив</w:t>
      </w:r>
      <w:r w:rsidR="001F6635" w:rsidRPr="008A6BFB">
        <w:t>“</w:t>
      </w:r>
      <w:r w:rsidRPr="008A6BFB">
        <w:t xml:space="preserve"> в случай на екстремни метеорологични събития. Взаимовръзките трябва да бъдат разпознати и правилно управлявани</w:t>
      </w:r>
      <w:r w:rsidR="00E80B1C" w:rsidRPr="008A6BFB">
        <w:t xml:space="preserve"> (</w:t>
      </w:r>
      <w:r w:rsidR="00E80B1C" w:rsidRPr="008A6BFB">
        <w:rPr>
          <w:szCs w:val="18"/>
        </w:rPr>
        <w:t xml:space="preserve">Royal </w:t>
      </w:r>
      <w:r w:rsidR="00E80B1C" w:rsidRPr="00CC45AB">
        <w:rPr>
          <w:szCs w:val="18"/>
          <w:lang w:val="en-GB"/>
        </w:rPr>
        <w:t>Academy</w:t>
      </w:r>
      <w:r w:rsidR="00E80B1C" w:rsidRPr="00E11733">
        <w:rPr>
          <w:szCs w:val="18"/>
        </w:rPr>
        <w:t xml:space="preserve"> </w:t>
      </w:r>
      <w:r w:rsidR="00E80B1C" w:rsidRPr="00CC45AB">
        <w:rPr>
          <w:szCs w:val="18"/>
          <w:lang w:val="en-GB"/>
        </w:rPr>
        <w:t>of</w:t>
      </w:r>
      <w:r w:rsidR="00E80B1C" w:rsidRPr="00E11733">
        <w:rPr>
          <w:szCs w:val="18"/>
        </w:rPr>
        <w:t xml:space="preserve"> </w:t>
      </w:r>
      <w:r w:rsidR="00E80B1C" w:rsidRPr="00CC45AB">
        <w:rPr>
          <w:szCs w:val="18"/>
          <w:lang w:val="en-GB"/>
        </w:rPr>
        <w:t>Engineering</w:t>
      </w:r>
      <w:r w:rsidR="00E80B1C" w:rsidRPr="008A6BFB">
        <w:rPr>
          <w:szCs w:val="18"/>
        </w:rPr>
        <w:t>, 2011 г.; стр. 5-6)</w:t>
      </w:r>
      <w:r w:rsidRPr="008A6BFB">
        <w:t>.</w:t>
      </w:r>
    </w:p>
    <w:p w14:paraId="553DCFB9" w14:textId="17FA9D80" w:rsidR="00114AD0" w:rsidRPr="008A6BFB" w:rsidRDefault="002527B1" w:rsidP="00F046FB">
      <w:pPr>
        <w:pStyle w:val="BodyText"/>
      </w:pPr>
      <w:r w:rsidRPr="008A6BFB">
        <w:t xml:space="preserve">По отношение на взаимовръзките с други видове инфраструктура, транспортният сектор е зависим от енергийната инфраструктура за </w:t>
      </w:r>
      <w:r w:rsidR="00FC78A0" w:rsidRPr="008A6BFB">
        <w:t xml:space="preserve">снабдяване с </w:t>
      </w:r>
      <w:r w:rsidRPr="008A6BFB">
        <w:t xml:space="preserve">горива и електричество. Той е също така зависим от мрежите на ИКТ за управлението на услугите и транспортната инфраструктура. Освен това има и вътрешни зависимости във и между видовете транспорт, </w:t>
      </w:r>
      <w:r w:rsidR="00FC78A0" w:rsidRPr="008A6BFB">
        <w:t xml:space="preserve">при които </w:t>
      </w:r>
      <w:r w:rsidRPr="008A6BFB">
        <w:t>един вид транспортира потребители до инфраструктурата на друг вид. Накрая</w:t>
      </w:r>
      <w:r w:rsidR="00FC78A0" w:rsidRPr="008A6BFB">
        <w:t>,</w:t>
      </w:r>
      <w:r w:rsidRPr="008A6BFB">
        <w:t xml:space="preserve"> всички </w:t>
      </w:r>
      <w:r w:rsidR="00FC78A0" w:rsidRPr="008A6BFB">
        <w:t xml:space="preserve">отрасли </w:t>
      </w:r>
      <w:r w:rsidRPr="008A6BFB">
        <w:t xml:space="preserve">зависят от транспортните системи за придвижване на работната сила до </w:t>
      </w:r>
      <w:r w:rsidR="00FC78A0" w:rsidRPr="008A6BFB">
        <w:t>месторабота</w:t>
      </w:r>
      <w:r w:rsidRPr="008A6BFB">
        <w:t xml:space="preserve">; </w:t>
      </w:r>
      <w:r w:rsidR="00FC78A0" w:rsidRPr="008A6BFB">
        <w:t xml:space="preserve">доставките </w:t>
      </w:r>
      <w:r w:rsidRPr="008A6BFB">
        <w:t xml:space="preserve">на храни също </w:t>
      </w:r>
      <w:r w:rsidR="00FC78A0" w:rsidRPr="008A6BFB">
        <w:t>са</w:t>
      </w:r>
      <w:r w:rsidRPr="008A6BFB">
        <w:t xml:space="preserve"> силно зависим</w:t>
      </w:r>
      <w:r w:rsidR="00FC78A0" w:rsidRPr="008A6BFB">
        <w:t>и</w:t>
      </w:r>
      <w:r w:rsidRPr="008A6BFB">
        <w:t xml:space="preserve"> от транспорта</w:t>
      </w:r>
      <w:r w:rsidR="00E80B1C" w:rsidRPr="008A6BFB">
        <w:t xml:space="preserve"> (</w:t>
      </w:r>
      <w:r w:rsidR="00E80B1C" w:rsidRPr="00CC45AB">
        <w:rPr>
          <w:szCs w:val="18"/>
          <w:lang w:val="en-GB"/>
        </w:rPr>
        <w:t>Royal</w:t>
      </w:r>
      <w:r w:rsidR="00E80B1C" w:rsidRPr="00E11733">
        <w:rPr>
          <w:szCs w:val="18"/>
        </w:rPr>
        <w:t xml:space="preserve"> </w:t>
      </w:r>
      <w:r w:rsidR="00E80B1C" w:rsidRPr="00CC45AB">
        <w:rPr>
          <w:szCs w:val="18"/>
          <w:lang w:val="en-GB"/>
        </w:rPr>
        <w:t>Academy</w:t>
      </w:r>
      <w:r w:rsidR="00E11733">
        <w:rPr>
          <w:rFonts w:asciiTheme="minorHAnsi" w:hAnsiTheme="minorHAnsi" w:cstheme="minorHAnsi"/>
          <w:sz w:val="20"/>
          <w:szCs w:val="20"/>
        </w:rPr>
        <w:t xml:space="preserve"> </w:t>
      </w:r>
      <w:r w:rsidR="00E80B1C" w:rsidRPr="00CC45AB">
        <w:rPr>
          <w:szCs w:val="18"/>
          <w:lang w:val="en-GB"/>
        </w:rPr>
        <w:t>of</w:t>
      </w:r>
      <w:r w:rsidR="00E80B1C" w:rsidRPr="000F14AA">
        <w:rPr>
          <w:szCs w:val="18"/>
        </w:rPr>
        <w:t xml:space="preserve"> </w:t>
      </w:r>
      <w:r w:rsidR="00E80B1C" w:rsidRPr="00CC45AB">
        <w:rPr>
          <w:szCs w:val="18"/>
          <w:lang w:val="en-GB"/>
        </w:rPr>
        <w:t>Engineering</w:t>
      </w:r>
      <w:r w:rsidR="00670B41" w:rsidRPr="008A6BFB">
        <w:rPr>
          <w:szCs w:val="18"/>
        </w:rPr>
        <w:t>,</w:t>
      </w:r>
      <w:r w:rsidR="00E80B1C" w:rsidRPr="008A6BFB">
        <w:rPr>
          <w:szCs w:val="18"/>
        </w:rPr>
        <w:t xml:space="preserve"> 2011 г.; стр. 24)</w:t>
      </w:r>
      <w:r w:rsidRPr="008A6BFB">
        <w:t>.</w:t>
      </w:r>
    </w:p>
    <w:p w14:paraId="3F56C1ED" w14:textId="38259EB7" w:rsidR="00584064" w:rsidRPr="008A6BFB" w:rsidRDefault="00FC78A0" w:rsidP="00670B41">
      <w:pPr>
        <w:pStyle w:val="BodyText"/>
      </w:pPr>
      <w:r w:rsidRPr="008A6BFB">
        <w:t xml:space="preserve">Обобщение </w:t>
      </w:r>
      <w:r w:rsidR="002527B1" w:rsidRPr="008A6BFB">
        <w:t>на взаимовръзките между различните икономи</w:t>
      </w:r>
      <w:r w:rsidRPr="008A6BFB">
        <w:t>чески отрасли</w:t>
      </w:r>
      <w:r w:rsidR="002527B1" w:rsidRPr="008A6BFB">
        <w:t xml:space="preserve"> е представено в </w:t>
      </w:r>
      <w:r w:rsidR="00212B4C" w:rsidRPr="008A6BFB">
        <w:rPr>
          <w:b/>
          <w:i/>
        </w:rPr>
        <w:t>т</w:t>
      </w:r>
      <w:r w:rsidR="00584064" w:rsidRPr="008A6BFB">
        <w:rPr>
          <w:b/>
          <w:i/>
        </w:rPr>
        <w:t>аблица</w:t>
      </w:r>
      <w:r w:rsidR="006B714C" w:rsidRPr="008A6BFB">
        <w:rPr>
          <w:b/>
          <w:i/>
        </w:rPr>
        <w:t xml:space="preserve"> 2</w:t>
      </w:r>
      <w:r w:rsidR="009C0417">
        <w:rPr>
          <w:b/>
          <w:i/>
        </w:rPr>
        <w:t>2</w:t>
      </w:r>
      <w:r w:rsidR="002527B1" w:rsidRPr="008A6BFB">
        <w:t>.</w:t>
      </w:r>
      <w:bookmarkStart w:id="735" w:name="_Toc484688398"/>
      <w:bookmarkStart w:id="736" w:name="_Toc486608161"/>
      <w:bookmarkStart w:id="737" w:name="_Toc488045650"/>
      <w:bookmarkStart w:id="738" w:name="_Toc501639882"/>
    </w:p>
    <w:p w14:paraId="7E5A7324" w14:textId="462DA1D7" w:rsidR="00584064" w:rsidRPr="008A6BFB" w:rsidRDefault="006B714C" w:rsidP="00F67695">
      <w:pPr>
        <w:pStyle w:val="Caption"/>
        <w:spacing w:before="200" w:after="120" w:line="240" w:lineRule="auto"/>
      </w:pPr>
      <w:bookmarkStart w:id="739" w:name="_Hlk522116488"/>
      <w:bookmarkStart w:id="740" w:name="_Toc522454387"/>
      <w:r w:rsidRPr="008A6BFB">
        <w:lastRenderedPageBreak/>
        <w:t xml:space="preserve">Таблица </w:t>
      </w:r>
      <w:r w:rsidRPr="008A6BFB">
        <w:fldChar w:fldCharType="begin" w:fldLock="1"/>
      </w:r>
      <w:r w:rsidRPr="008A6BFB">
        <w:instrText xml:space="preserve"> SEQ Таблица \* ARABIC </w:instrText>
      </w:r>
      <w:r w:rsidRPr="008A6BFB">
        <w:fldChar w:fldCharType="separate"/>
      </w:r>
      <w:r w:rsidR="009C0417">
        <w:rPr>
          <w:noProof/>
        </w:rPr>
        <w:t>22</w:t>
      </w:r>
      <w:r w:rsidRPr="008A6BFB">
        <w:fldChar w:fldCharType="end"/>
      </w:r>
      <w:r w:rsidRPr="008A6BFB">
        <w:t xml:space="preserve">. </w:t>
      </w:r>
      <w:bookmarkEnd w:id="739"/>
      <w:r w:rsidR="00464E5A" w:rsidRPr="008A6BFB">
        <w:t xml:space="preserve">Взаимовръзки между различните </w:t>
      </w:r>
      <w:r w:rsidR="00FC78A0" w:rsidRPr="008A6BFB">
        <w:t>отрасли</w:t>
      </w:r>
      <w:bookmarkEnd w:id="740"/>
      <w:r w:rsidR="00464E5A" w:rsidRPr="008A6BFB">
        <w:t xml:space="preserve"> </w:t>
      </w:r>
    </w:p>
    <w:tbl>
      <w:tblPr>
        <w:tblStyle w:val="LightShading12"/>
        <w:tblW w:w="5000" w:type="pct"/>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593"/>
        <w:gridCol w:w="474"/>
        <w:gridCol w:w="2960"/>
        <w:gridCol w:w="4050"/>
      </w:tblGrid>
      <w:tr w:rsidR="00F73C8A" w:rsidRPr="008A6BFB" w14:paraId="74173ED4" w14:textId="77777777" w:rsidTr="00023F3D">
        <w:trPr>
          <w:cnfStyle w:val="100000000000" w:firstRow="1" w:lastRow="0" w:firstColumn="0" w:lastColumn="0" w:oddVBand="0" w:evenVBand="0" w:oddHBand="0" w:evenHBand="0" w:firstRowFirstColumn="0" w:firstRowLastColumn="0" w:lastRowFirstColumn="0" w:lastRowLastColumn="0"/>
          <w:trHeight w:val="334"/>
          <w:tblHeader/>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one" w:sz="0" w:space="0" w:color="auto"/>
              <w:left w:val="none" w:sz="0" w:space="0" w:color="auto"/>
              <w:bottom w:val="none" w:sz="0" w:space="0" w:color="auto"/>
              <w:right w:val="none" w:sz="0" w:space="0" w:color="auto"/>
            </w:tcBorders>
            <w:shd w:val="clear" w:color="auto" w:fill="365F91"/>
          </w:tcPr>
          <w:p w14:paraId="6F00284F" w14:textId="77777777" w:rsidR="00584064" w:rsidRPr="008A6BFB" w:rsidRDefault="00584064" w:rsidP="00F67695">
            <w:pPr>
              <w:tabs>
                <w:tab w:val="left" w:pos="2268"/>
                <w:tab w:val="left" w:pos="5103"/>
              </w:tabs>
              <w:spacing w:before="60" w:after="60"/>
              <w:ind w:left="-112"/>
              <w:rPr>
                <w:rFonts w:ascii="Calibri" w:hAnsi="Calibri"/>
                <w:color w:val="FFFFFF" w:themeColor="background1"/>
                <w:sz w:val="22"/>
              </w:rPr>
            </w:pPr>
            <w:r w:rsidRPr="008A6BFB">
              <w:rPr>
                <w:rFonts w:ascii="Calibri" w:hAnsi="Calibri" w:cs="Arial"/>
                <w:color w:val="FFFFFF" w:themeColor="background1"/>
                <w:sz w:val="22"/>
              </w:rPr>
              <w:tab/>
            </w:r>
            <w:r w:rsidR="00464E5A" w:rsidRPr="008A6BFB">
              <w:rPr>
                <w:rFonts w:ascii="Calibri" w:hAnsi="Calibri" w:cs="Arial"/>
                <w:color w:val="FFFFFF" w:themeColor="background1"/>
                <w:sz w:val="22"/>
              </w:rPr>
              <w:t>Отразява се на</w:t>
            </w:r>
            <w:r w:rsidRPr="008A6BFB">
              <w:rPr>
                <w:rFonts w:ascii="Calibri" w:hAnsi="Calibri" w:cs="Arial"/>
                <w:color w:val="FFFFFF" w:themeColor="background1"/>
                <w:sz w:val="22"/>
              </w:rPr>
              <w:t xml:space="preserve"> </w:t>
            </w:r>
            <w:r w:rsidRPr="008A6BFB">
              <w:rPr>
                <w:rFonts w:ascii="Calibri" w:hAnsi="Calibri" w:cs="Arial"/>
                <w:color w:val="FFFFFF" w:themeColor="background1"/>
                <w:sz w:val="22"/>
              </w:rPr>
              <w:sym w:font="Wingdings" w:char="F0E8"/>
            </w:r>
            <w:r w:rsidRPr="008A6BFB">
              <w:rPr>
                <w:rFonts w:ascii="Calibri" w:hAnsi="Calibri" w:cs="Arial"/>
                <w:color w:val="FFFFFF" w:themeColor="background1"/>
                <w:sz w:val="22"/>
              </w:rPr>
              <w:tab/>
            </w:r>
            <w:r w:rsidR="00464E5A" w:rsidRPr="008A6BFB">
              <w:rPr>
                <w:rFonts w:ascii="Calibri" w:hAnsi="Calibri" w:cs="Arial"/>
                <w:color w:val="FFFFFF" w:themeColor="background1"/>
                <w:sz w:val="22"/>
              </w:rPr>
              <w:t>ТРАНСПОРТА</w:t>
            </w:r>
          </w:p>
        </w:tc>
      </w:tr>
      <w:tr w:rsidR="00F73C8A" w:rsidRPr="008A6BFB" w14:paraId="698FD4F8" w14:textId="77777777" w:rsidTr="00023F3D">
        <w:trPr>
          <w:cnfStyle w:val="100000000000" w:firstRow="1" w:lastRow="0" w:firstColumn="0" w:lastColumn="0" w:oddVBand="0" w:evenVBand="0" w:oddHBand="0" w:evenHBand="0" w:firstRowFirstColumn="0" w:firstRowLastColumn="0" w:lastRowFirstColumn="0" w:lastRowLastColumn="0"/>
          <w:cantSplit/>
          <w:trHeight w:val="235"/>
          <w:tblHeader/>
          <w:jc w:val="center"/>
        </w:trPr>
        <w:tc>
          <w:tcPr>
            <w:cnfStyle w:val="001000000000" w:firstRow="0" w:lastRow="0" w:firstColumn="1" w:lastColumn="0" w:oddVBand="0" w:evenVBand="0" w:oddHBand="0" w:evenHBand="0" w:firstRowFirstColumn="0" w:firstRowLastColumn="0" w:lastRowFirstColumn="0" w:lastRowLastColumn="0"/>
            <w:tcW w:w="898" w:type="pct"/>
            <w:tcBorders>
              <w:top w:val="none" w:sz="0" w:space="0" w:color="auto"/>
              <w:left w:val="none" w:sz="0" w:space="0" w:color="auto"/>
              <w:bottom w:val="none" w:sz="0" w:space="0" w:color="auto"/>
            </w:tcBorders>
            <w:shd w:val="clear" w:color="auto" w:fill="B8CCE4"/>
          </w:tcPr>
          <w:p w14:paraId="3AD24D04" w14:textId="7E52F823" w:rsidR="00584064" w:rsidRPr="008A6BFB" w:rsidRDefault="00FC78A0" w:rsidP="00584064">
            <w:pPr>
              <w:rPr>
                <w:rFonts w:ascii="Calibri" w:hAnsi="Calibri"/>
                <w:b w:val="0"/>
                <w:sz w:val="22"/>
              </w:rPr>
            </w:pPr>
            <w:r w:rsidRPr="008A6BFB">
              <w:rPr>
                <w:rFonts w:ascii="Calibri" w:hAnsi="Calibri"/>
                <w:sz w:val="22"/>
              </w:rPr>
              <w:t xml:space="preserve">Ефект на </w:t>
            </w:r>
            <w:r w:rsidR="00464E5A" w:rsidRPr="008A6BFB">
              <w:rPr>
                <w:rFonts w:ascii="Calibri" w:hAnsi="Calibri"/>
                <w:sz w:val="22"/>
              </w:rPr>
              <w:t>ИК в</w:t>
            </w:r>
          </w:p>
          <w:p w14:paraId="30E171FD" w14:textId="1DD40C09" w:rsidR="00584064" w:rsidRPr="008A6BFB" w:rsidRDefault="00FC78A0" w:rsidP="00F67695">
            <w:pPr>
              <w:rPr>
                <w:rFonts w:ascii="Calibri" w:hAnsi="Calibri"/>
                <w:i/>
                <w:sz w:val="22"/>
              </w:rPr>
            </w:pPr>
            <w:r w:rsidRPr="008A6BFB">
              <w:rPr>
                <w:rFonts w:ascii="Calibri" w:hAnsi="Calibri"/>
                <w:i/>
                <w:sz w:val="22"/>
              </w:rPr>
              <w:t>(</w:t>
            </w:r>
            <w:r w:rsidR="00464E5A" w:rsidRPr="008A6BFB">
              <w:rPr>
                <w:rFonts w:ascii="Calibri" w:hAnsi="Calibri"/>
                <w:i/>
                <w:sz w:val="22"/>
              </w:rPr>
              <w:t>виж по-долу</w:t>
            </w:r>
            <w:r w:rsidRPr="008A6BFB">
              <w:rPr>
                <w:rFonts w:ascii="Calibri" w:hAnsi="Calibri"/>
                <w:i/>
                <w:sz w:val="22"/>
              </w:rPr>
              <w:t>)</w:t>
            </w:r>
          </w:p>
        </w:tc>
        <w:tc>
          <w:tcPr>
            <w:tcW w:w="200" w:type="pct"/>
            <w:tcBorders>
              <w:top w:val="none" w:sz="0" w:space="0" w:color="auto"/>
              <w:bottom w:val="none" w:sz="0" w:space="0" w:color="auto"/>
              <w:right w:val="none" w:sz="0" w:space="0" w:color="auto"/>
            </w:tcBorders>
            <w:shd w:val="clear" w:color="auto" w:fill="B8CCE4"/>
            <w:textDirection w:val="btLr"/>
            <w:vAlign w:val="center"/>
          </w:tcPr>
          <w:p w14:paraId="53DEC117" w14:textId="77777777" w:rsidR="00584064" w:rsidRPr="008A6BFB" w:rsidRDefault="00584064" w:rsidP="00F67695">
            <w:pPr>
              <w:jc w:val="center"/>
              <w:cnfStyle w:val="100000000000" w:firstRow="1" w:lastRow="0" w:firstColumn="0" w:lastColumn="0" w:oddVBand="0" w:evenVBand="0" w:oddHBand="0" w:evenHBand="0" w:firstRowFirstColumn="0" w:firstRowLastColumn="0" w:lastRowFirstColumn="0" w:lastRowLastColumn="0"/>
              <w:rPr>
                <w:rFonts w:ascii="Calibri" w:hAnsi="Calibri"/>
                <w:b w:val="0"/>
                <w:sz w:val="22"/>
              </w:rPr>
            </w:pPr>
            <w:r w:rsidRPr="008A6BFB">
              <w:rPr>
                <w:rFonts w:ascii="Calibri" w:hAnsi="Calibri"/>
                <w:b w:val="0"/>
                <w:sz w:val="22"/>
              </w:rPr>
              <w:sym w:font="Wingdings" w:char="F0E8"/>
            </w:r>
          </w:p>
        </w:tc>
        <w:tc>
          <w:tcPr>
            <w:tcW w:w="1651"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23A26274" w14:textId="5B8151E7" w:rsidR="00584064" w:rsidRPr="008A6BFB" w:rsidRDefault="00464E5A" w:rsidP="00464E5A">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sz w:val="22"/>
              </w:rPr>
            </w:pPr>
            <w:r w:rsidRPr="008A6BFB">
              <w:rPr>
                <w:rFonts w:ascii="Calibri" w:eastAsia="Calibri" w:hAnsi="Calibri" w:cs="Times New Roman"/>
                <w:bCs w:val="0"/>
                <w:sz w:val="22"/>
              </w:rPr>
              <w:t>П</w:t>
            </w:r>
            <w:r w:rsidR="005457DA" w:rsidRPr="008A6BFB">
              <w:rPr>
                <w:rFonts w:ascii="Calibri" w:eastAsia="Calibri" w:hAnsi="Calibri" w:cs="Times New Roman"/>
                <w:bCs w:val="0"/>
                <w:sz w:val="22"/>
              </w:rPr>
              <w:t>оложително</w:t>
            </w:r>
          </w:p>
        </w:tc>
        <w:tc>
          <w:tcPr>
            <w:tcW w:w="2251"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27A7C07A" w14:textId="2677801A" w:rsidR="00584064" w:rsidRPr="008A6BFB" w:rsidRDefault="00464E5A" w:rsidP="00464E5A">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sz w:val="22"/>
              </w:rPr>
            </w:pPr>
            <w:r w:rsidRPr="008A6BFB">
              <w:rPr>
                <w:rFonts w:ascii="Calibri" w:eastAsia="Calibri" w:hAnsi="Calibri" w:cs="Times New Roman"/>
                <w:bCs w:val="0"/>
                <w:sz w:val="22"/>
              </w:rPr>
              <w:t>О</w:t>
            </w:r>
            <w:r w:rsidR="005457DA" w:rsidRPr="008A6BFB">
              <w:rPr>
                <w:rFonts w:ascii="Calibri" w:eastAsia="Calibri" w:hAnsi="Calibri" w:cs="Times New Roman"/>
                <w:bCs w:val="0"/>
                <w:sz w:val="22"/>
              </w:rPr>
              <w:t>трицателно</w:t>
            </w:r>
          </w:p>
        </w:tc>
      </w:tr>
      <w:tr w:rsidR="00F73C8A" w:rsidRPr="008A6BFB" w14:paraId="55D6603A" w14:textId="77777777" w:rsidTr="00023F3D">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098" w:type="pct"/>
            <w:gridSpan w:val="2"/>
            <w:tcBorders>
              <w:left w:val="none" w:sz="0" w:space="0" w:color="auto"/>
              <w:right w:val="none" w:sz="0" w:space="0" w:color="auto"/>
            </w:tcBorders>
            <w:shd w:val="clear" w:color="auto" w:fill="B8CCE4"/>
            <w:vAlign w:val="center"/>
          </w:tcPr>
          <w:p w14:paraId="4DEA2754" w14:textId="77777777" w:rsidR="00584064" w:rsidRPr="008A6BFB" w:rsidRDefault="00464E5A" w:rsidP="00023F3D">
            <w:pPr>
              <w:spacing w:after="0"/>
              <w:jc w:val="center"/>
              <w:rPr>
                <w:rFonts w:ascii="Calibri" w:hAnsi="Calibri"/>
                <w:sz w:val="22"/>
              </w:rPr>
            </w:pPr>
            <w:r w:rsidRPr="008A6BFB">
              <w:rPr>
                <w:rFonts w:ascii="Calibri" w:hAnsi="Calibri"/>
                <w:sz w:val="22"/>
              </w:rPr>
              <w:t xml:space="preserve">Селско стопанство </w:t>
            </w:r>
          </w:p>
        </w:tc>
        <w:tc>
          <w:tcPr>
            <w:tcW w:w="1651" w:type="pct"/>
            <w:tcBorders>
              <w:left w:val="none" w:sz="0" w:space="0" w:color="auto"/>
              <w:right w:val="none" w:sz="0" w:space="0" w:color="auto"/>
            </w:tcBorders>
            <w:shd w:val="clear" w:color="auto" w:fill="auto"/>
            <w:vAlign w:val="center"/>
          </w:tcPr>
          <w:p w14:paraId="2AF3974F" w14:textId="77777777" w:rsidR="00584064" w:rsidRPr="008A6BFB" w:rsidRDefault="009B74BE" w:rsidP="00023F3D">
            <w:pPr>
              <w:numPr>
                <w:ilvl w:val="0"/>
                <w:numId w:val="13"/>
              </w:numPr>
              <w:spacing w:before="20" w:after="20" w:line="240" w:lineRule="auto"/>
              <w:ind w:left="154" w:hanging="1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lang w:eastAsia="bg-BG"/>
              </w:rPr>
            </w:pPr>
            <w:r w:rsidRPr="008A6BFB">
              <w:rPr>
                <w:rFonts w:ascii="Calibri" w:eastAsia="Times New Roman" w:hAnsi="Calibri" w:cs="Calibri"/>
                <w:bCs/>
                <w:color w:val="000000"/>
                <w:sz w:val="22"/>
                <w:lang w:eastAsia="bg-BG"/>
              </w:rPr>
              <w:t>Търсене на товарни транспортни услуги</w:t>
            </w:r>
          </w:p>
        </w:tc>
        <w:tc>
          <w:tcPr>
            <w:tcW w:w="2251" w:type="pct"/>
            <w:tcBorders>
              <w:left w:val="none" w:sz="0" w:space="0" w:color="auto"/>
              <w:right w:val="none" w:sz="0" w:space="0" w:color="auto"/>
            </w:tcBorders>
            <w:shd w:val="clear" w:color="auto" w:fill="auto"/>
            <w:vAlign w:val="center"/>
          </w:tcPr>
          <w:p w14:paraId="19D85818" w14:textId="77777777" w:rsidR="00584064" w:rsidRDefault="009B74BE" w:rsidP="00023F3D">
            <w:pPr>
              <w:numPr>
                <w:ilvl w:val="0"/>
                <w:numId w:val="13"/>
              </w:numPr>
              <w:spacing w:before="20" w:after="20" w:line="240" w:lineRule="auto"/>
              <w:ind w:left="154" w:hanging="1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lang w:eastAsia="bg-BG"/>
              </w:rPr>
            </w:pPr>
            <w:r w:rsidRPr="008A6BFB">
              <w:rPr>
                <w:rFonts w:ascii="Calibri" w:eastAsia="Times New Roman" w:hAnsi="Calibri" w:cs="Calibri"/>
                <w:bCs/>
                <w:color w:val="000000"/>
                <w:sz w:val="22"/>
                <w:lang w:eastAsia="bg-BG"/>
              </w:rPr>
              <w:t xml:space="preserve">Лошо поддържаната </w:t>
            </w:r>
            <w:r w:rsidR="00FC78A0" w:rsidRPr="008A6BFB">
              <w:rPr>
                <w:rFonts w:ascii="Calibri" w:eastAsia="Times New Roman" w:hAnsi="Calibri" w:cs="Calibri"/>
                <w:bCs/>
                <w:color w:val="000000"/>
                <w:sz w:val="22"/>
                <w:lang w:eastAsia="bg-BG"/>
              </w:rPr>
              <w:t xml:space="preserve">напоителна </w:t>
            </w:r>
            <w:r w:rsidRPr="008A6BFB">
              <w:rPr>
                <w:rFonts w:ascii="Calibri" w:eastAsia="Times New Roman" w:hAnsi="Calibri" w:cs="Calibri"/>
                <w:bCs/>
                <w:color w:val="000000"/>
                <w:sz w:val="22"/>
                <w:lang w:eastAsia="bg-BG"/>
              </w:rPr>
              <w:t>и отводнителна инфраструктура може да нанесе щети върху регионалната транспортна инфраструктура и да попречи на транспортните услуги</w:t>
            </w:r>
          </w:p>
          <w:p w14:paraId="5E008AB6" w14:textId="127682A9" w:rsidR="00CC45AB" w:rsidRPr="008A6BFB" w:rsidRDefault="00CC45AB" w:rsidP="00023F3D">
            <w:pPr>
              <w:numPr>
                <w:ilvl w:val="0"/>
                <w:numId w:val="13"/>
              </w:numPr>
              <w:spacing w:before="20" w:after="20" w:line="240" w:lineRule="auto"/>
              <w:ind w:left="154" w:hanging="1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lang w:eastAsia="bg-BG"/>
              </w:rPr>
            </w:pPr>
            <w:r>
              <w:rPr>
                <w:rFonts w:ascii="Calibri" w:eastAsia="Times New Roman" w:hAnsi="Calibri" w:cs="Calibri"/>
                <w:bCs/>
                <w:color w:val="000000"/>
                <w:sz w:val="22"/>
                <w:lang w:eastAsia="bg-BG"/>
              </w:rPr>
              <w:t xml:space="preserve">Влиянието на ИК върху </w:t>
            </w:r>
            <w:r w:rsidR="00F204E9">
              <w:rPr>
                <w:rFonts w:ascii="Calibri" w:eastAsia="Times New Roman" w:hAnsi="Calibri" w:cs="Calibri"/>
                <w:bCs/>
                <w:color w:val="000000"/>
                <w:sz w:val="22"/>
                <w:lang w:eastAsia="bg-BG"/>
              </w:rPr>
              <w:t>културите</w:t>
            </w:r>
            <w:r w:rsidR="001124A2">
              <w:rPr>
                <w:rFonts w:ascii="Calibri" w:eastAsia="Times New Roman" w:hAnsi="Calibri" w:cs="Calibri"/>
                <w:bCs/>
                <w:color w:val="000000"/>
                <w:sz w:val="22"/>
                <w:lang w:eastAsia="bg-BG"/>
              </w:rPr>
              <w:t>,</w:t>
            </w:r>
            <w:r w:rsidR="00F204E9">
              <w:rPr>
                <w:rFonts w:ascii="Calibri" w:eastAsia="Times New Roman" w:hAnsi="Calibri" w:cs="Calibri"/>
                <w:bCs/>
                <w:color w:val="000000"/>
                <w:sz w:val="22"/>
                <w:lang w:eastAsia="bg-BG"/>
              </w:rPr>
              <w:t xml:space="preserve"> използвани за производство на био-горива ще възпрепятства по-широката употреба на тези горива</w:t>
            </w:r>
          </w:p>
        </w:tc>
      </w:tr>
      <w:tr w:rsidR="00F73C8A" w:rsidRPr="008A6BFB" w14:paraId="780E8718" w14:textId="77777777" w:rsidTr="00023F3D">
        <w:trPr>
          <w:trHeight w:val="851"/>
          <w:jc w:val="center"/>
        </w:trPr>
        <w:tc>
          <w:tcPr>
            <w:cnfStyle w:val="001000000000" w:firstRow="0" w:lastRow="0" w:firstColumn="1" w:lastColumn="0" w:oddVBand="0" w:evenVBand="0" w:oddHBand="0" w:evenHBand="0" w:firstRowFirstColumn="0" w:firstRowLastColumn="0" w:lastRowFirstColumn="0" w:lastRowLastColumn="0"/>
            <w:tcW w:w="1098" w:type="pct"/>
            <w:gridSpan w:val="2"/>
            <w:shd w:val="clear" w:color="auto" w:fill="B8CCE4"/>
            <w:vAlign w:val="center"/>
          </w:tcPr>
          <w:p w14:paraId="1C36716E" w14:textId="71C03392" w:rsidR="00584064" w:rsidRPr="008A6BFB" w:rsidRDefault="00464E5A" w:rsidP="00023F3D">
            <w:pPr>
              <w:spacing w:after="0"/>
              <w:jc w:val="center"/>
              <w:rPr>
                <w:rFonts w:ascii="Calibri" w:hAnsi="Calibri"/>
                <w:sz w:val="22"/>
              </w:rPr>
            </w:pPr>
            <w:r w:rsidRPr="008A6BFB">
              <w:rPr>
                <w:rFonts w:ascii="Calibri" w:hAnsi="Calibri"/>
                <w:sz w:val="22"/>
              </w:rPr>
              <w:t>Био</w:t>
            </w:r>
            <w:r w:rsidR="00023F3D">
              <w:rPr>
                <w:rFonts w:ascii="Calibri" w:hAnsi="Calibri"/>
                <w:sz w:val="22"/>
              </w:rPr>
              <w:t xml:space="preserve">логично </w:t>
            </w:r>
            <w:r w:rsidRPr="008A6BFB">
              <w:rPr>
                <w:rFonts w:ascii="Calibri" w:hAnsi="Calibri"/>
                <w:sz w:val="22"/>
              </w:rPr>
              <w:t>разнообразие и екосистеми</w:t>
            </w:r>
          </w:p>
        </w:tc>
        <w:tc>
          <w:tcPr>
            <w:tcW w:w="1651" w:type="pct"/>
            <w:shd w:val="clear" w:color="auto" w:fill="auto"/>
            <w:vAlign w:val="center"/>
          </w:tcPr>
          <w:p w14:paraId="1FFA154A" w14:textId="7DF0F7C6" w:rsidR="00584064" w:rsidRPr="008A6BFB" w:rsidRDefault="006B714C" w:rsidP="00023F3D">
            <w:pPr>
              <w:numPr>
                <w:ilvl w:val="0"/>
                <w:numId w:val="13"/>
              </w:numPr>
              <w:spacing w:before="20" w:after="20" w:line="240" w:lineRule="auto"/>
              <w:ind w:left="154" w:hanging="18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2"/>
                <w:lang w:eastAsia="bg-BG"/>
              </w:rPr>
            </w:pPr>
            <w:r w:rsidRPr="008A6BFB">
              <w:rPr>
                <w:rFonts w:ascii="Calibri" w:eastAsia="Times New Roman" w:hAnsi="Calibri" w:cs="Calibri"/>
                <w:bCs/>
                <w:color w:val="000000"/>
                <w:sz w:val="22"/>
                <w:lang w:eastAsia="bg-BG"/>
              </w:rPr>
              <w:t>Зелена инфраструктура по</w:t>
            </w:r>
            <w:r w:rsidR="00FC78A0" w:rsidRPr="008A6BFB">
              <w:rPr>
                <w:rFonts w:ascii="Calibri" w:eastAsia="Times New Roman" w:hAnsi="Calibri" w:cs="Calibri"/>
                <w:bCs/>
                <w:color w:val="000000"/>
                <w:sz w:val="22"/>
                <w:lang w:eastAsia="bg-BG"/>
              </w:rPr>
              <w:t>край</w:t>
            </w:r>
            <w:r w:rsidRPr="008A6BFB">
              <w:rPr>
                <w:rFonts w:ascii="Calibri" w:eastAsia="Times New Roman" w:hAnsi="Calibri" w:cs="Calibri"/>
                <w:bCs/>
                <w:color w:val="000000"/>
                <w:sz w:val="22"/>
                <w:lang w:eastAsia="bg-BG"/>
              </w:rPr>
              <w:t xml:space="preserve"> </w:t>
            </w:r>
            <w:r w:rsidR="00FC78A0" w:rsidRPr="008A6BFB">
              <w:rPr>
                <w:rFonts w:ascii="Calibri" w:eastAsia="Times New Roman" w:hAnsi="Calibri" w:cs="Calibri"/>
                <w:bCs/>
                <w:color w:val="000000"/>
                <w:sz w:val="22"/>
                <w:lang w:eastAsia="bg-BG"/>
              </w:rPr>
              <w:t>пътищата</w:t>
            </w:r>
            <w:r w:rsidRPr="008A6BFB">
              <w:rPr>
                <w:rFonts w:ascii="Calibri" w:eastAsia="Times New Roman" w:hAnsi="Calibri" w:cs="Calibri"/>
                <w:bCs/>
                <w:color w:val="000000"/>
                <w:sz w:val="22"/>
                <w:lang w:eastAsia="bg-BG"/>
              </w:rPr>
              <w:t xml:space="preserve"> може да </w:t>
            </w:r>
            <w:r w:rsidR="00531845" w:rsidRPr="008A6BFB">
              <w:rPr>
                <w:rFonts w:ascii="Calibri" w:eastAsia="Times New Roman" w:hAnsi="Calibri" w:cs="Calibri"/>
                <w:bCs/>
                <w:color w:val="000000"/>
                <w:sz w:val="22"/>
                <w:lang w:eastAsia="bg-BG"/>
              </w:rPr>
              <w:t>подобри защитата от вятър, свлачища и ерозия;</w:t>
            </w:r>
          </w:p>
          <w:p w14:paraId="6FAA5310" w14:textId="75A96F39" w:rsidR="00531845" w:rsidRPr="008A6BFB" w:rsidRDefault="00531845" w:rsidP="00023F3D">
            <w:pPr>
              <w:numPr>
                <w:ilvl w:val="0"/>
                <w:numId w:val="13"/>
              </w:numPr>
              <w:spacing w:before="20" w:after="20" w:line="240" w:lineRule="auto"/>
              <w:ind w:left="154" w:hanging="180"/>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8A6BFB">
              <w:rPr>
                <w:rFonts w:ascii="Calibri" w:eastAsia="Times New Roman" w:hAnsi="Calibri" w:cs="Calibri"/>
                <w:bCs/>
                <w:color w:val="000000"/>
                <w:sz w:val="22"/>
                <w:lang w:eastAsia="bg-BG"/>
              </w:rPr>
              <w:t>Подобреното водоснабдяване и намалената еутрофикация могат да са от полза за водния транспорт</w:t>
            </w:r>
          </w:p>
        </w:tc>
        <w:tc>
          <w:tcPr>
            <w:tcW w:w="2251" w:type="pct"/>
            <w:shd w:val="clear" w:color="auto" w:fill="auto"/>
            <w:vAlign w:val="center"/>
          </w:tcPr>
          <w:p w14:paraId="74417F4D" w14:textId="77777777" w:rsidR="00584064" w:rsidRPr="008A6BFB" w:rsidRDefault="009B74BE" w:rsidP="00023F3D">
            <w:pPr>
              <w:numPr>
                <w:ilvl w:val="0"/>
                <w:numId w:val="13"/>
              </w:numPr>
              <w:spacing w:before="20" w:after="20" w:line="240" w:lineRule="auto"/>
              <w:ind w:left="154" w:hanging="18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2"/>
                <w:lang w:eastAsia="bg-BG"/>
              </w:rPr>
            </w:pPr>
            <w:r w:rsidRPr="008A6BFB">
              <w:rPr>
                <w:rFonts w:ascii="Calibri" w:eastAsia="Times New Roman" w:hAnsi="Calibri" w:cs="Calibri"/>
                <w:bCs/>
                <w:color w:val="000000"/>
                <w:sz w:val="22"/>
                <w:lang w:eastAsia="bg-BG"/>
              </w:rPr>
              <w:t xml:space="preserve">Изисквания, свързани с опазване биоразнообразието могат да увеличат драстично разходите за транспортните проекти </w:t>
            </w:r>
          </w:p>
          <w:p w14:paraId="0FBD9BCB" w14:textId="77777777" w:rsidR="00584064" w:rsidRPr="008A6BFB" w:rsidRDefault="009B74BE" w:rsidP="00023F3D">
            <w:pPr>
              <w:numPr>
                <w:ilvl w:val="0"/>
                <w:numId w:val="13"/>
              </w:numPr>
              <w:spacing w:before="20" w:after="20" w:line="240" w:lineRule="auto"/>
              <w:ind w:left="154" w:hanging="18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2"/>
                <w:lang w:eastAsia="bg-BG"/>
              </w:rPr>
            </w:pPr>
            <w:r w:rsidRPr="008A6BFB">
              <w:rPr>
                <w:rFonts w:ascii="Calibri" w:eastAsia="Times New Roman" w:hAnsi="Calibri" w:cs="Calibri"/>
                <w:bCs/>
                <w:color w:val="000000"/>
                <w:sz w:val="22"/>
                <w:lang w:eastAsia="bg-BG"/>
              </w:rPr>
              <w:t xml:space="preserve">Измененията в климата могат да увеличат риска от инвазия на животински видове, които да нанесат щети върху </w:t>
            </w:r>
            <w:r w:rsidR="00335816" w:rsidRPr="008A6BFB">
              <w:rPr>
                <w:rFonts w:ascii="Calibri" w:eastAsia="Times New Roman" w:hAnsi="Calibri" w:cs="Calibri"/>
                <w:bCs/>
                <w:color w:val="000000"/>
                <w:sz w:val="22"/>
                <w:lang w:eastAsia="bg-BG"/>
              </w:rPr>
              <w:t>съоръжения</w:t>
            </w:r>
            <w:r w:rsidRPr="008A6BFB">
              <w:rPr>
                <w:rFonts w:ascii="Calibri" w:eastAsia="Times New Roman" w:hAnsi="Calibri" w:cs="Calibri"/>
                <w:bCs/>
                <w:color w:val="000000"/>
                <w:sz w:val="22"/>
                <w:lang w:eastAsia="bg-BG"/>
              </w:rPr>
              <w:t xml:space="preserve">, важни за транспортната инфраструктура – насипи, дренажи, огради, ровове и пр. </w:t>
            </w:r>
          </w:p>
        </w:tc>
      </w:tr>
      <w:tr w:rsidR="00F73C8A" w:rsidRPr="008A6BFB" w14:paraId="4DC3975D" w14:textId="77777777" w:rsidTr="00023F3D">
        <w:trPr>
          <w:cnfStyle w:val="000000100000" w:firstRow="0" w:lastRow="0" w:firstColumn="0" w:lastColumn="0" w:oddVBand="0" w:evenVBand="0" w:oddHBand="1" w:evenHBand="0" w:firstRowFirstColumn="0" w:firstRowLastColumn="0" w:lastRowFirstColumn="0" w:lastRowLastColumn="0"/>
          <w:trHeight w:val="568"/>
          <w:jc w:val="center"/>
        </w:trPr>
        <w:tc>
          <w:tcPr>
            <w:cnfStyle w:val="001000000000" w:firstRow="0" w:lastRow="0" w:firstColumn="1" w:lastColumn="0" w:oddVBand="0" w:evenVBand="0" w:oddHBand="0" w:evenHBand="0" w:firstRowFirstColumn="0" w:firstRowLastColumn="0" w:lastRowFirstColumn="0" w:lastRowLastColumn="0"/>
            <w:tcW w:w="1098" w:type="pct"/>
            <w:gridSpan w:val="2"/>
            <w:tcBorders>
              <w:left w:val="none" w:sz="0" w:space="0" w:color="auto"/>
              <w:right w:val="none" w:sz="0" w:space="0" w:color="auto"/>
            </w:tcBorders>
            <w:shd w:val="clear" w:color="auto" w:fill="B8CCE4"/>
            <w:vAlign w:val="center"/>
          </w:tcPr>
          <w:p w14:paraId="6061A771" w14:textId="77777777" w:rsidR="00584064" w:rsidRPr="008A6BFB" w:rsidRDefault="00464E5A" w:rsidP="00023F3D">
            <w:pPr>
              <w:spacing w:after="0"/>
              <w:jc w:val="center"/>
              <w:rPr>
                <w:rFonts w:ascii="Calibri" w:hAnsi="Calibri"/>
                <w:sz w:val="22"/>
              </w:rPr>
            </w:pPr>
            <w:r w:rsidRPr="008A6BFB">
              <w:rPr>
                <w:rFonts w:ascii="Calibri" w:hAnsi="Calibri"/>
                <w:sz w:val="22"/>
              </w:rPr>
              <w:t>Енергетика</w:t>
            </w:r>
          </w:p>
        </w:tc>
        <w:tc>
          <w:tcPr>
            <w:tcW w:w="1651" w:type="pct"/>
            <w:tcBorders>
              <w:left w:val="none" w:sz="0" w:space="0" w:color="auto"/>
              <w:right w:val="none" w:sz="0" w:space="0" w:color="auto"/>
            </w:tcBorders>
            <w:shd w:val="clear" w:color="auto" w:fill="auto"/>
            <w:vAlign w:val="center"/>
          </w:tcPr>
          <w:p w14:paraId="1D61807B" w14:textId="77777777" w:rsidR="00584064" w:rsidRPr="008A6BFB" w:rsidRDefault="009B74BE" w:rsidP="00023F3D">
            <w:pPr>
              <w:numPr>
                <w:ilvl w:val="0"/>
                <w:numId w:val="13"/>
              </w:numPr>
              <w:spacing w:before="20" w:after="20" w:line="240" w:lineRule="auto"/>
              <w:ind w:left="154" w:hanging="1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lang w:eastAsia="bg-BG"/>
              </w:rPr>
            </w:pPr>
            <w:r w:rsidRPr="008A6BFB">
              <w:rPr>
                <w:rFonts w:ascii="Calibri" w:eastAsia="Times New Roman" w:hAnsi="Calibri" w:cs="Calibri"/>
                <w:bCs/>
                <w:color w:val="000000"/>
                <w:sz w:val="22"/>
                <w:lang w:eastAsia="bg-BG"/>
              </w:rPr>
              <w:t xml:space="preserve">Транспорт на енергийни ресурси – търсене на товарни транспортни услуги </w:t>
            </w:r>
          </w:p>
        </w:tc>
        <w:tc>
          <w:tcPr>
            <w:tcW w:w="2251" w:type="pct"/>
            <w:tcBorders>
              <w:left w:val="none" w:sz="0" w:space="0" w:color="auto"/>
              <w:right w:val="none" w:sz="0" w:space="0" w:color="auto"/>
            </w:tcBorders>
            <w:shd w:val="clear" w:color="auto" w:fill="auto"/>
            <w:vAlign w:val="center"/>
          </w:tcPr>
          <w:p w14:paraId="408AADC6" w14:textId="00C27BFF" w:rsidR="00584064" w:rsidRPr="008A6BFB" w:rsidRDefault="009B74BE" w:rsidP="00023F3D">
            <w:pPr>
              <w:numPr>
                <w:ilvl w:val="0"/>
                <w:numId w:val="13"/>
              </w:numPr>
              <w:spacing w:before="20" w:after="20" w:line="240" w:lineRule="auto"/>
              <w:ind w:left="154" w:hanging="1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lang w:eastAsia="bg-BG"/>
              </w:rPr>
            </w:pPr>
            <w:r w:rsidRPr="008A6BFB">
              <w:rPr>
                <w:rFonts w:ascii="Calibri" w:eastAsia="Times New Roman" w:hAnsi="Calibri" w:cs="Calibri"/>
                <w:bCs/>
                <w:color w:val="000000"/>
                <w:sz w:val="22"/>
                <w:lang w:eastAsia="bg-BG"/>
              </w:rPr>
              <w:t>Прекъсван</w:t>
            </w:r>
            <w:r w:rsidR="00FC78A0" w:rsidRPr="008A6BFB">
              <w:rPr>
                <w:rFonts w:ascii="Calibri" w:eastAsia="Times New Roman" w:hAnsi="Calibri" w:cs="Calibri"/>
                <w:bCs/>
                <w:color w:val="000000"/>
                <w:sz w:val="22"/>
                <w:lang w:eastAsia="bg-BG"/>
              </w:rPr>
              <w:t>е</w:t>
            </w:r>
            <w:r w:rsidRPr="008A6BFB">
              <w:rPr>
                <w:rFonts w:ascii="Calibri" w:eastAsia="Times New Roman" w:hAnsi="Calibri" w:cs="Calibri"/>
                <w:bCs/>
                <w:color w:val="000000"/>
                <w:sz w:val="22"/>
                <w:lang w:eastAsia="bg-BG"/>
              </w:rPr>
              <w:t xml:space="preserve"> на електроснабдяването мо</w:t>
            </w:r>
            <w:r w:rsidR="00FC78A0" w:rsidRPr="008A6BFB">
              <w:rPr>
                <w:rFonts w:ascii="Calibri" w:eastAsia="Times New Roman" w:hAnsi="Calibri" w:cs="Calibri"/>
                <w:bCs/>
                <w:color w:val="000000"/>
                <w:sz w:val="22"/>
                <w:lang w:eastAsia="bg-BG"/>
              </w:rPr>
              <w:t>же</w:t>
            </w:r>
            <w:r w:rsidRPr="008A6BFB">
              <w:rPr>
                <w:rFonts w:ascii="Calibri" w:eastAsia="Times New Roman" w:hAnsi="Calibri" w:cs="Calibri"/>
                <w:bCs/>
                <w:color w:val="000000"/>
                <w:sz w:val="22"/>
                <w:lang w:eastAsia="bg-BG"/>
              </w:rPr>
              <w:t xml:space="preserve"> да излож</w:t>
            </w:r>
            <w:r w:rsidR="00FC78A0" w:rsidRPr="008A6BFB">
              <w:rPr>
                <w:rFonts w:ascii="Calibri" w:eastAsia="Times New Roman" w:hAnsi="Calibri" w:cs="Calibri"/>
                <w:bCs/>
                <w:color w:val="000000"/>
                <w:sz w:val="22"/>
                <w:lang w:eastAsia="bg-BG"/>
              </w:rPr>
              <w:t>и</w:t>
            </w:r>
            <w:r w:rsidRPr="008A6BFB">
              <w:rPr>
                <w:rFonts w:ascii="Calibri" w:eastAsia="Times New Roman" w:hAnsi="Calibri" w:cs="Calibri"/>
                <w:bCs/>
                <w:color w:val="000000"/>
                <w:sz w:val="22"/>
                <w:lang w:eastAsia="bg-BG"/>
              </w:rPr>
              <w:t xml:space="preserve"> на риск транспортните услуги</w:t>
            </w:r>
            <w:r w:rsidR="00FC78A0" w:rsidRPr="008A6BFB">
              <w:rPr>
                <w:rFonts w:ascii="Calibri" w:eastAsia="Times New Roman" w:hAnsi="Calibri" w:cs="Calibri"/>
                <w:bCs/>
                <w:color w:val="000000"/>
                <w:sz w:val="22"/>
                <w:lang w:eastAsia="bg-BG"/>
              </w:rPr>
              <w:t xml:space="preserve"> на</w:t>
            </w:r>
            <w:r w:rsidR="00584064" w:rsidRPr="008A6BFB">
              <w:rPr>
                <w:rFonts w:ascii="Calibri" w:eastAsia="Times New Roman" w:hAnsi="Calibri" w:cs="Calibri"/>
                <w:bCs/>
                <w:color w:val="000000"/>
                <w:sz w:val="22"/>
                <w:lang w:eastAsia="bg-BG"/>
              </w:rPr>
              <w:t>:</w:t>
            </w:r>
          </w:p>
          <w:p w14:paraId="23395C86" w14:textId="77777777" w:rsidR="00584064" w:rsidRPr="008A6BFB" w:rsidRDefault="009B74BE" w:rsidP="00023F3D">
            <w:pPr>
              <w:numPr>
                <w:ilvl w:val="1"/>
                <w:numId w:val="13"/>
              </w:numPr>
              <w:spacing w:before="20" w:after="20" w:line="240" w:lineRule="auto"/>
              <w:ind w:left="574"/>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lang w:eastAsia="bg-BG"/>
              </w:rPr>
            </w:pPr>
            <w:r w:rsidRPr="008A6BFB">
              <w:rPr>
                <w:rFonts w:ascii="Calibri" w:eastAsia="Times New Roman" w:hAnsi="Calibri" w:cs="Calibri"/>
                <w:bCs/>
                <w:color w:val="000000"/>
                <w:sz w:val="22"/>
                <w:lang w:eastAsia="bg-BG"/>
              </w:rPr>
              <w:t xml:space="preserve">Жп транспорт – закъснения, </w:t>
            </w:r>
            <w:r w:rsidR="00335816" w:rsidRPr="008A6BFB">
              <w:rPr>
                <w:rFonts w:ascii="Calibri" w:eastAsia="Times New Roman" w:hAnsi="Calibri" w:cs="Calibri"/>
                <w:bCs/>
                <w:color w:val="000000"/>
                <w:sz w:val="22"/>
                <w:lang w:eastAsia="bg-BG"/>
              </w:rPr>
              <w:t xml:space="preserve">прекъсвания </w:t>
            </w:r>
            <w:r w:rsidRPr="008A6BFB">
              <w:rPr>
                <w:rFonts w:ascii="Calibri" w:eastAsia="Times New Roman" w:hAnsi="Calibri" w:cs="Calibri"/>
                <w:bCs/>
                <w:color w:val="000000"/>
                <w:sz w:val="22"/>
                <w:lang w:eastAsia="bg-BG"/>
              </w:rPr>
              <w:t>и пр</w:t>
            </w:r>
            <w:r w:rsidR="004E2B0B" w:rsidRPr="008A6BFB">
              <w:rPr>
                <w:rFonts w:ascii="Calibri" w:eastAsia="Times New Roman" w:hAnsi="Calibri" w:cs="Calibri"/>
                <w:bCs/>
                <w:color w:val="000000"/>
                <w:sz w:val="22"/>
                <w:lang w:eastAsia="bg-BG"/>
              </w:rPr>
              <w:t>.</w:t>
            </w:r>
            <w:r w:rsidRPr="008A6BFB">
              <w:rPr>
                <w:rFonts w:ascii="Calibri" w:eastAsia="Times New Roman" w:hAnsi="Calibri" w:cs="Calibri"/>
                <w:bCs/>
                <w:color w:val="000000"/>
                <w:sz w:val="22"/>
                <w:lang w:eastAsia="bg-BG"/>
              </w:rPr>
              <w:t>;</w:t>
            </w:r>
          </w:p>
          <w:p w14:paraId="6A9F411E" w14:textId="77777777" w:rsidR="00584064" w:rsidRPr="008A6BFB" w:rsidRDefault="00D922D5" w:rsidP="00023F3D">
            <w:pPr>
              <w:numPr>
                <w:ilvl w:val="1"/>
                <w:numId w:val="13"/>
              </w:numPr>
              <w:spacing w:before="20" w:after="20" w:line="240" w:lineRule="auto"/>
              <w:ind w:left="574"/>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lang w:eastAsia="bg-BG"/>
              </w:rPr>
            </w:pPr>
            <w:r w:rsidRPr="008A6BFB">
              <w:rPr>
                <w:rFonts w:ascii="Calibri" w:eastAsia="Times New Roman" w:hAnsi="Calibri" w:cs="Calibri"/>
                <w:bCs/>
                <w:color w:val="000000"/>
                <w:sz w:val="22"/>
                <w:lang w:eastAsia="bg-BG"/>
              </w:rPr>
              <w:t>Автомобилен</w:t>
            </w:r>
            <w:r w:rsidR="009B74BE" w:rsidRPr="008A6BFB">
              <w:rPr>
                <w:rFonts w:ascii="Calibri" w:eastAsia="Times New Roman" w:hAnsi="Calibri" w:cs="Calibri"/>
                <w:bCs/>
                <w:color w:val="000000"/>
                <w:sz w:val="22"/>
                <w:lang w:eastAsia="bg-BG"/>
              </w:rPr>
              <w:t xml:space="preserve"> транспорт – риск при преминаване през тунели, за системите за управление на движението и пр.</w:t>
            </w:r>
          </w:p>
          <w:p w14:paraId="7A91FDD4" w14:textId="401BA2DA" w:rsidR="00584064" w:rsidRPr="008A6BFB" w:rsidRDefault="009B74BE" w:rsidP="00023F3D">
            <w:pPr>
              <w:numPr>
                <w:ilvl w:val="0"/>
                <w:numId w:val="13"/>
              </w:numPr>
              <w:spacing w:before="20" w:after="20" w:line="240" w:lineRule="auto"/>
              <w:ind w:left="154" w:hanging="1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lang w:eastAsia="bg-BG"/>
              </w:rPr>
            </w:pPr>
            <w:r w:rsidRPr="008A6BFB">
              <w:rPr>
                <w:rFonts w:ascii="Calibri" w:eastAsia="Times New Roman" w:hAnsi="Calibri" w:cs="Calibri"/>
                <w:bCs/>
                <w:color w:val="000000"/>
                <w:sz w:val="22"/>
                <w:lang w:eastAsia="bg-BG"/>
              </w:rPr>
              <w:t>Лошо поддържаната/</w:t>
            </w:r>
            <w:r w:rsidR="00FC78A0" w:rsidRPr="008A6BFB">
              <w:rPr>
                <w:rFonts w:ascii="Calibri" w:eastAsia="Times New Roman" w:hAnsi="Calibri" w:cs="Calibri"/>
                <w:bCs/>
                <w:color w:val="000000"/>
                <w:sz w:val="22"/>
                <w:lang w:eastAsia="bg-BG"/>
              </w:rPr>
              <w:t xml:space="preserve"> </w:t>
            </w:r>
            <w:r w:rsidRPr="008A6BFB">
              <w:rPr>
                <w:rFonts w:ascii="Calibri" w:eastAsia="Times New Roman" w:hAnsi="Calibri" w:cs="Calibri"/>
                <w:bCs/>
                <w:color w:val="000000"/>
                <w:sz w:val="22"/>
                <w:lang w:eastAsia="bg-BG"/>
              </w:rPr>
              <w:t xml:space="preserve">разрушена енергийна инфраструктура може да предизвика </w:t>
            </w:r>
            <w:r w:rsidR="004E2B0B" w:rsidRPr="008A6BFB">
              <w:rPr>
                <w:rFonts w:ascii="Calibri" w:eastAsia="Times New Roman" w:hAnsi="Calibri" w:cs="Calibri"/>
                <w:bCs/>
                <w:color w:val="000000"/>
                <w:sz w:val="22"/>
                <w:lang w:eastAsia="bg-BG"/>
              </w:rPr>
              <w:t xml:space="preserve">физически </w:t>
            </w:r>
            <w:r w:rsidRPr="008A6BFB">
              <w:rPr>
                <w:rFonts w:ascii="Calibri" w:eastAsia="Times New Roman" w:hAnsi="Calibri" w:cs="Calibri"/>
                <w:bCs/>
                <w:color w:val="000000"/>
                <w:sz w:val="22"/>
                <w:lang w:eastAsia="bg-BG"/>
              </w:rPr>
              <w:t>щети на транспортната инфраструктура</w:t>
            </w:r>
          </w:p>
        </w:tc>
      </w:tr>
      <w:tr w:rsidR="00F73C8A" w:rsidRPr="008A6BFB" w14:paraId="1C261B48" w14:textId="77777777" w:rsidTr="00023F3D">
        <w:trPr>
          <w:trHeight w:val="83"/>
          <w:jc w:val="center"/>
        </w:trPr>
        <w:tc>
          <w:tcPr>
            <w:cnfStyle w:val="001000000000" w:firstRow="0" w:lastRow="0" w:firstColumn="1" w:lastColumn="0" w:oddVBand="0" w:evenVBand="0" w:oddHBand="0" w:evenHBand="0" w:firstRowFirstColumn="0" w:firstRowLastColumn="0" w:lastRowFirstColumn="0" w:lastRowLastColumn="0"/>
            <w:tcW w:w="1098" w:type="pct"/>
            <w:gridSpan w:val="2"/>
            <w:shd w:val="clear" w:color="auto" w:fill="B8CCE4"/>
            <w:vAlign w:val="center"/>
          </w:tcPr>
          <w:p w14:paraId="6392B39C" w14:textId="4B514DEC" w:rsidR="00584064" w:rsidRPr="008A6BFB" w:rsidRDefault="00023F3D" w:rsidP="00023F3D">
            <w:pPr>
              <w:spacing w:after="0"/>
              <w:jc w:val="center"/>
              <w:rPr>
                <w:rFonts w:ascii="Calibri" w:hAnsi="Calibri"/>
                <w:sz w:val="22"/>
              </w:rPr>
            </w:pPr>
            <w:r>
              <w:rPr>
                <w:rFonts w:ascii="Calibri" w:hAnsi="Calibri"/>
                <w:sz w:val="22"/>
              </w:rPr>
              <w:t>Гори</w:t>
            </w:r>
          </w:p>
        </w:tc>
        <w:tc>
          <w:tcPr>
            <w:tcW w:w="1651" w:type="pct"/>
            <w:shd w:val="clear" w:color="auto" w:fill="auto"/>
            <w:vAlign w:val="center"/>
          </w:tcPr>
          <w:p w14:paraId="0E0145EF" w14:textId="77777777" w:rsidR="00584064" w:rsidRPr="008A6BFB" w:rsidRDefault="009B74BE" w:rsidP="00023F3D">
            <w:pPr>
              <w:numPr>
                <w:ilvl w:val="0"/>
                <w:numId w:val="13"/>
              </w:numPr>
              <w:spacing w:before="20" w:after="20" w:line="240" w:lineRule="auto"/>
              <w:ind w:left="154" w:hanging="18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2"/>
                <w:lang w:eastAsia="bg-BG"/>
              </w:rPr>
            </w:pPr>
            <w:r w:rsidRPr="008A6BFB">
              <w:rPr>
                <w:rFonts w:ascii="Calibri" w:eastAsia="Times New Roman" w:hAnsi="Calibri" w:cs="Calibri"/>
                <w:bCs/>
                <w:color w:val="000000"/>
                <w:sz w:val="22"/>
                <w:lang w:eastAsia="bg-BG"/>
              </w:rPr>
              <w:t>Защит</w:t>
            </w:r>
            <w:r w:rsidR="004E2B0B" w:rsidRPr="008A6BFB">
              <w:rPr>
                <w:rFonts w:ascii="Calibri" w:eastAsia="Times New Roman" w:hAnsi="Calibri" w:cs="Calibri"/>
                <w:bCs/>
                <w:color w:val="000000"/>
                <w:sz w:val="22"/>
                <w:lang w:eastAsia="bg-BG"/>
              </w:rPr>
              <w:t>а</w:t>
            </w:r>
            <w:r w:rsidRPr="008A6BFB">
              <w:rPr>
                <w:rFonts w:ascii="Calibri" w:eastAsia="Times New Roman" w:hAnsi="Calibri" w:cs="Calibri"/>
                <w:bCs/>
                <w:color w:val="000000"/>
                <w:sz w:val="22"/>
                <w:lang w:eastAsia="bg-BG"/>
              </w:rPr>
              <w:t xml:space="preserve"> на транспортната инфраструктура от засилен растеж на дървесни видове </w:t>
            </w:r>
          </w:p>
        </w:tc>
        <w:tc>
          <w:tcPr>
            <w:tcW w:w="2251" w:type="pct"/>
            <w:shd w:val="clear" w:color="auto" w:fill="auto"/>
            <w:vAlign w:val="center"/>
          </w:tcPr>
          <w:p w14:paraId="61E4A8A1" w14:textId="58EEFEE4" w:rsidR="00584064" w:rsidRPr="008A6BFB" w:rsidRDefault="00DA11EA" w:rsidP="00023F3D">
            <w:pPr>
              <w:numPr>
                <w:ilvl w:val="0"/>
                <w:numId w:val="13"/>
              </w:numPr>
              <w:spacing w:before="20" w:after="20" w:line="240" w:lineRule="auto"/>
              <w:ind w:left="154" w:hanging="18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2"/>
                <w:lang w:eastAsia="bg-BG"/>
              </w:rPr>
            </w:pPr>
            <w:r w:rsidRPr="008A6BFB">
              <w:rPr>
                <w:rFonts w:ascii="Calibri" w:eastAsia="Times New Roman" w:hAnsi="Calibri" w:cs="Calibri"/>
                <w:bCs/>
                <w:color w:val="000000"/>
                <w:sz w:val="22"/>
                <w:lang w:eastAsia="bg-BG"/>
              </w:rPr>
              <w:t xml:space="preserve">Увеличена ерозия на стръмни скатове и горски пътища и големите щети от горите могат да нарушат експлоатацията на пътищата и </w:t>
            </w:r>
            <w:r w:rsidR="00FC78A0" w:rsidRPr="008A6BFB">
              <w:rPr>
                <w:rFonts w:ascii="Calibri" w:eastAsia="Times New Roman" w:hAnsi="Calibri" w:cs="Calibri"/>
                <w:bCs/>
                <w:color w:val="000000"/>
                <w:sz w:val="22"/>
                <w:lang w:eastAsia="bg-BG"/>
              </w:rPr>
              <w:t xml:space="preserve">железопътната </w:t>
            </w:r>
            <w:r w:rsidRPr="008A6BFB">
              <w:rPr>
                <w:rFonts w:ascii="Calibri" w:eastAsia="Times New Roman" w:hAnsi="Calibri" w:cs="Calibri"/>
                <w:bCs/>
                <w:color w:val="000000"/>
                <w:sz w:val="22"/>
                <w:lang w:eastAsia="bg-BG"/>
              </w:rPr>
              <w:t>мрежа</w:t>
            </w:r>
          </w:p>
        </w:tc>
      </w:tr>
      <w:tr w:rsidR="00F73C8A" w:rsidRPr="008A6BFB" w14:paraId="5A09E6E4" w14:textId="77777777" w:rsidTr="00023F3D">
        <w:trPr>
          <w:cnfStyle w:val="000000100000" w:firstRow="0" w:lastRow="0" w:firstColumn="0" w:lastColumn="0" w:oddVBand="0" w:evenVBand="0" w:oddHBand="1" w:evenHBand="0" w:firstRowFirstColumn="0" w:firstRowLastColumn="0" w:lastRowFirstColumn="0" w:lastRowLastColumn="0"/>
          <w:trHeight w:val="851"/>
          <w:jc w:val="center"/>
        </w:trPr>
        <w:tc>
          <w:tcPr>
            <w:cnfStyle w:val="001000000000" w:firstRow="0" w:lastRow="0" w:firstColumn="1" w:lastColumn="0" w:oddVBand="0" w:evenVBand="0" w:oddHBand="0" w:evenHBand="0" w:firstRowFirstColumn="0" w:firstRowLastColumn="0" w:lastRowFirstColumn="0" w:lastRowLastColumn="0"/>
            <w:tcW w:w="1098" w:type="pct"/>
            <w:gridSpan w:val="2"/>
            <w:tcBorders>
              <w:left w:val="none" w:sz="0" w:space="0" w:color="auto"/>
              <w:right w:val="none" w:sz="0" w:space="0" w:color="auto"/>
            </w:tcBorders>
            <w:shd w:val="clear" w:color="auto" w:fill="B8CCE4"/>
            <w:vAlign w:val="center"/>
          </w:tcPr>
          <w:p w14:paraId="7CF1571E" w14:textId="06433212" w:rsidR="00584064" w:rsidRPr="008A6BFB" w:rsidRDefault="00023F3D" w:rsidP="00023F3D">
            <w:pPr>
              <w:spacing w:after="0"/>
              <w:jc w:val="center"/>
              <w:rPr>
                <w:rFonts w:ascii="Calibri" w:hAnsi="Calibri"/>
                <w:sz w:val="22"/>
              </w:rPr>
            </w:pPr>
            <w:r>
              <w:rPr>
                <w:rFonts w:ascii="Calibri" w:hAnsi="Calibri"/>
                <w:sz w:val="22"/>
              </w:rPr>
              <w:t>Човешко здраве</w:t>
            </w:r>
            <w:r w:rsidR="00464E5A" w:rsidRPr="008A6BFB">
              <w:rPr>
                <w:rFonts w:ascii="Calibri" w:hAnsi="Calibri"/>
                <w:sz w:val="22"/>
              </w:rPr>
              <w:t xml:space="preserve"> </w:t>
            </w:r>
          </w:p>
        </w:tc>
        <w:tc>
          <w:tcPr>
            <w:tcW w:w="1651" w:type="pct"/>
            <w:tcBorders>
              <w:left w:val="none" w:sz="0" w:space="0" w:color="auto"/>
              <w:right w:val="none" w:sz="0" w:space="0" w:color="auto"/>
            </w:tcBorders>
            <w:shd w:val="clear" w:color="auto" w:fill="auto"/>
            <w:vAlign w:val="center"/>
          </w:tcPr>
          <w:p w14:paraId="51A8226B" w14:textId="77777777" w:rsidR="00584064" w:rsidRPr="008A6BFB" w:rsidRDefault="00900F04" w:rsidP="00023F3D">
            <w:pPr>
              <w:numPr>
                <w:ilvl w:val="0"/>
                <w:numId w:val="13"/>
              </w:numPr>
              <w:spacing w:before="20" w:after="20" w:line="240" w:lineRule="auto"/>
              <w:ind w:left="154" w:hanging="1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lang w:eastAsia="bg-BG"/>
              </w:rPr>
            </w:pPr>
            <w:r w:rsidRPr="008A6BFB">
              <w:rPr>
                <w:rFonts w:ascii="Calibri" w:eastAsia="Times New Roman" w:hAnsi="Calibri" w:cs="Calibri"/>
                <w:bCs/>
                <w:color w:val="000000"/>
                <w:sz w:val="22"/>
                <w:lang w:eastAsia="bg-BG"/>
              </w:rPr>
              <w:t>Стимулиране на технологичното развитие за по-чист и устойчив транспорт</w:t>
            </w:r>
          </w:p>
        </w:tc>
        <w:tc>
          <w:tcPr>
            <w:tcW w:w="2251" w:type="pct"/>
            <w:tcBorders>
              <w:left w:val="none" w:sz="0" w:space="0" w:color="auto"/>
              <w:right w:val="none" w:sz="0" w:space="0" w:color="auto"/>
            </w:tcBorders>
            <w:shd w:val="clear" w:color="auto" w:fill="auto"/>
            <w:vAlign w:val="center"/>
          </w:tcPr>
          <w:p w14:paraId="3A3D3AEA" w14:textId="77777777" w:rsidR="00584064" w:rsidRPr="008A6BFB" w:rsidRDefault="00900F04" w:rsidP="00023F3D">
            <w:pPr>
              <w:numPr>
                <w:ilvl w:val="0"/>
                <w:numId w:val="13"/>
              </w:numPr>
              <w:spacing w:before="20" w:after="20" w:line="240" w:lineRule="auto"/>
              <w:ind w:left="154" w:hanging="1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lang w:eastAsia="bg-BG"/>
              </w:rPr>
            </w:pPr>
            <w:r w:rsidRPr="008A6BFB">
              <w:rPr>
                <w:rFonts w:ascii="Calibri" w:eastAsia="Times New Roman" w:hAnsi="Calibri" w:cs="Calibri"/>
                <w:bCs/>
                <w:color w:val="000000"/>
                <w:sz w:val="22"/>
                <w:lang w:eastAsia="bg-BG"/>
              </w:rPr>
              <w:t>Повишени транспортни разходи поради нуждата от по-чист и устойчив транспорт</w:t>
            </w:r>
          </w:p>
        </w:tc>
      </w:tr>
      <w:tr w:rsidR="00F73C8A" w:rsidRPr="008A6BFB" w14:paraId="25BDD250" w14:textId="77777777" w:rsidTr="00023F3D">
        <w:trPr>
          <w:trHeight w:val="851"/>
          <w:jc w:val="center"/>
        </w:trPr>
        <w:tc>
          <w:tcPr>
            <w:cnfStyle w:val="001000000000" w:firstRow="0" w:lastRow="0" w:firstColumn="1" w:lastColumn="0" w:oddVBand="0" w:evenVBand="0" w:oddHBand="0" w:evenHBand="0" w:firstRowFirstColumn="0" w:firstRowLastColumn="0" w:lastRowFirstColumn="0" w:lastRowLastColumn="0"/>
            <w:tcW w:w="1098" w:type="pct"/>
            <w:gridSpan w:val="2"/>
            <w:shd w:val="clear" w:color="auto" w:fill="B8CCE4"/>
            <w:vAlign w:val="center"/>
          </w:tcPr>
          <w:p w14:paraId="48EBA865" w14:textId="77777777" w:rsidR="00584064" w:rsidRPr="008A6BFB" w:rsidRDefault="00464E5A" w:rsidP="00023F3D">
            <w:pPr>
              <w:spacing w:after="0"/>
              <w:jc w:val="center"/>
              <w:rPr>
                <w:rFonts w:ascii="Calibri" w:hAnsi="Calibri"/>
                <w:sz w:val="22"/>
              </w:rPr>
            </w:pPr>
            <w:r w:rsidRPr="008A6BFB">
              <w:rPr>
                <w:rFonts w:ascii="Calibri" w:hAnsi="Calibri"/>
                <w:sz w:val="22"/>
              </w:rPr>
              <w:t>Туризъм</w:t>
            </w:r>
          </w:p>
        </w:tc>
        <w:tc>
          <w:tcPr>
            <w:tcW w:w="1651" w:type="pct"/>
            <w:shd w:val="clear" w:color="auto" w:fill="auto"/>
            <w:vAlign w:val="center"/>
          </w:tcPr>
          <w:p w14:paraId="13A8164B" w14:textId="77777777" w:rsidR="00584064" w:rsidRPr="008A6BFB" w:rsidRDefault="00900F04" w:rsidP="00023F3D">
            <w:pPr>
              <w:numPr>
                <w:ilvl w:val="0"/>
                <w:numId w:val="13"/>
              </w:numPr>
              <w:spacing w:before="20" w:after="20" w:line="240" w:lineRule="auto"/>
              <w:ind w:left="154" w:hanging="18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2"/>
                <w:lang w:eastAsia="bg-BG"/>
              </w:rPr>
            </w:pPr>
            <w:r w:rsidRPr="008A6BFB">
              <w:rPr>
                <w:rFonts w:ascii="Calibri" w:eastAsia="Times New Roman" w:hAnsi="Calibri" w:cs="Calibri"/>
                <w:bCs/>
                <w:color w:val="000000"/>
                <w:sz w:val="22"/>
                <w:lang w:eastAsia="bg-BG"/>
              </w:rPr>
              <w:t xml:space="preserve">Търсене на транспортни услуги </w:t>
            </w:r>
          </w:p>
          <w:p w14:paraId="326BE86E" w14:textId="77777777" w:rsidR="00584064" w:rsidRPr="008A6BFB" w:rsidRDefault="00900F04" w:rsidP="00023F3D">
            <w:pPr>
              <w:numPr>
                <w:ilvl w:val="0"/>
                <w:numId w:val="13"/>
              </w:numPr>
              <w:spacing w:before="20" w:after="20" w:line="240" w:lineRule="auto"/>
              <w:ind w:left="154" w:hanging="18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2"/>
                <w:lang w:eastAsia="bg-BG"/>
              </w:rPr>
            </w:pPr>
            <w:r w:rsidRPr="008A6BFB">
              <w:rPr>
                <w:rFonts w:ascii="Calibri" w:eastAsia="Times New Roman" w:hAnsi="Calibri" w:cs="Calibri"/>
                <w:bCs/>
                <w:color w:val="000000"/>
                <w:sz w:val="22"/>
                <w:lang w:eastAsia="bg-BG"/>
              </w:rPr>
              <w:lastRenderedPageBreak/>
              <w:t xml:space="preserve">Стимулира използване на алтернативни транспортни средства </w:t>
            </w:r>
          </w:p>
        </w:tc>
        <w:tc>
          <w:tcPr>
            <w:tcW w:w="2251" w:type="pct"/>
            <w:shd w:val="clear" w:color="auto" w:fill="auto"/>
            <w:vAlign w:val="center"/>
          </w:tcPr>
          <w:p w14:paraId="70C08BBD" w14:textId="77777777" w:rsidR="00584064" w:rsidRPr="008A6BFB" w:rsidRDefault="00900F04" w:rsidP="00023F3D">
            <w:pPr>
              <w:numPr>
                <w:ilvl w:val="0"/>
                <w:numId w:val="13"/>
              </w:numPr>
              <w:spacing w:before="20" w:after="20" w:line="240" w:lineRule="auto"/>
              <w:ind w:left="154" w:hanging="18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2"/>
                <w:lang w:eastAsia="bg-BG"/>
              </w:rPr>
            </w:pPr>
            <w:r w:rsidRPr="008A6BFB">
              <w:rPr>
                <w:rFonts w:ascii="Calibri" w:eastAsia="Times New Roman" w:hAnsi="Calibri" w:cs="Calibri"/>
                <w:bCs/>
                <w:color w:val="000000"/>
                <w:sz w:val="22"/>
                <w:lang w:eastAsia="bg-BG"/>
              </w:rPr>
              <w:lastRenderedPageBreak/>
              <w:t xml:space="preserve">Повишеното използване на транспортната инфраструктура може да увеличи разходите за </w:t>
            </w:r>
            <w:r w:rsidR="00CE3906" w:rsidRPr="008A6BFB">
              <w:rPr>
                <w:rFonts w:ascii="Calibri" w:eastAsia="Times New Roman" w:hAnsi="Calibri" w:cs="Calibri"/>
                <w:bCs/>
                <w:color w:val="000000"/>
                <w:sz w:val="22"/>
                <w:lang w:eastAsia="bg-BG"/>
              </w:rPr>
              <w:t>поддържане</w:t>
            </w:r>
            <w:r w:rsidRPr="008A6BFB">
              <w:rPr>
                <w:rFonts w:ascii="Calibri" w:eastAsia="Times New Roman" w:hAnsi="Calibri" w:cs="Calibri"/>
                <w:bCs/>
                <w:color w:val="000000"/>
                <w:sz w:val="22"/>
                <w:lang w:eastAsia="bg-BG"/>
              </w:rPr>
              <w:t xml:space="preserve"> </w:t>
            </w:r>
          </w:p>
        </w:tc>
      </w:tr>
      <w:tr w:rsidR="00F73C8A" w:rsidRPr="008A6BFB" w14:paraId="2E71F369" w14:textId="77777777" w:rsidTr="00023F3D">
        <w:trPr>
          <w:cnfStyle w:val="000000100000" w:firstRow="0" w:lastRow="0" w:firstColumn="0" w:lastColumn="0" w:oddVBand="0" w:evenVBand="0" w:oddHBand="1" w:evenHBand="0" w:firstRowFirstColumn="0" w:firstRowLastColumn="0" w:lastRowFirstColumn="0" w:lastRowLastColumn="0"/>
          <w:trHeight w:val="851"/>
          <w:jc w:val="center"/>
        </w:trPr>
        <w:tc>
          <w:tcPr>
            <w:cnfStyle w:val="001000000000" w:firstRow="0" w:lastRow="0" w:firstColumn="1" w:lastColumn="0" w:oddVBand="0" w:evenVBand="0" w:oddHBand="0" w:evenHBand="0" w:firstRowFirstColumn="0" w:firstRowLastColumn="0" w:lastRowFirstColumn="0" w:lastRowLastColumn="0"/>
            <w:tcW w:w="1098" w:type="pct"/>
            <w:gridSpan w:val="2"/>
            <w:tcBorders>
              <w:left w:val="none" w:sz="0" w:space="0" w:color="auto"/>
              <w:right w:val="none" w:sz="0" w:space="0" w:color="auto"/>
            </w:tcBorders>
            <w:shd w:val="clear" w:color="auto" w:fill="B8CCE4"/>
            <w:vAlign w:val="center"/>
          </w:tcPr>
          <w:p w14:paraId="7E3A1C41" w14:textId="1C00ADFE" w:rsidR="00584064" w:rsidRPr="008A6BFB" w:rsidRDefault="00023F3D" w:rsidP="00023F3D">
            <w:pPr>
              <w:spacing w:after="0"/>
              <w:jc w:val="center"/>
              <w:rPr>
                <w:rFonts w:ascii="Calibri" w:hAnsi="Calibri"/>
                <w:sz w:val="22"/>
              </w:rPr>
            </w:pPr>
            <w:r>
              <w:rPr>
                <w:rFonts w:ascii="Calibri" w:hAnsi="Calibri"/>
                <w:sz w:val="22"/>
              </w:rPr>
              <w:t>Г</w:t>
            </w:r>
            <w:r w:rsidR="00464E5A" w:rsidRPr="008A6BFB">
              <w:rPr>
                <w:rFonts w:ascii="Calibri" w:hAnsi="Calibri"/>
                <w:sz w:val="22"/>
              </w:rPr>
              <w:t xml:space="preserve">радската среда </w:t>
            </w:r>
          </w:p>
        </w:tc>
        <w:tc>
          <w:tcPr>
            <w:tcW w:w="1651" w:type="pct"/>
            <w:tcBorders>
              <w:left w:val="none" w:sz="0" w:space="0" w:color="auto"/>
              <w:right w:val="none" w:sz="0" w:space="0" w:color="auto"/>
            </w:tcBorders>
            <w:shd w:val="clear" w:color="auto" w:fill="auto"/>
            <w:vAlign w:val="center"/>
          </w:tcPr>
          <w:p w14:paraId="165AD79C" w14:textId="4159A19D" w:rsidR="00584064" w:rsidRPr="008A6BFB" w:rsidRDefault="00900F04" w:rsidP="00023F3D">
            <w:pPr>
              <w:numPr>
                <w:ilvl w:val="0"/>
                <w:numId w:val="13"/>
              </w:numPr>
              <w:spacing w:before="20" w:after="20" w:line="240" w:lineRule="auto"/>
              <w:ind w:left="154" w:hanging="1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lang w:eastAsia="bg-BG"/>
              </w:rPr>
            </w:pPr>
            <w:r w:rsidRPr="008A6BFB">
              <w:rPr>
                <w:rFonts w:ascii="Calibri" w:eastAsia="Times New Roman" w:hAnsi="Calibri" w:cs="Calibri"/>
                <w:bCs/>
                <w:color w:val="000000"/>
                <w:sz w:val="22"/>
                <w:lang w:eastAsia="bg-BG"/>
              </w:rPr>
              <w:t xml:space="preserve">Стимули за развитие на екологосъобразни видове градски транспорт – </w:t>
            </w:r>
            <w:r w:rsidR="00335816" w:rsidRPr="008A6BFB">
              <w:rPr>
                <w:rFonts w:ascii="Calibri" w:eastAsia="Times New Roman" w:hAnsi="Calibri" w:cs="Calibri"/>
                <w:bCs/>
                <w:color w:val="000000"/>
                <w:sz w:val="22"/>
                <w:lang w:eastAsia="bg-BG"/>
              </w:rPr>
              <w:t>колоездене</w:t>
            </w:r>
            <w:r w:rsidRPr="008A6BFB">
              <w:rPr>
                <w:rFonts w:ascii="Calibri" w:eastAsia="Times New Roman" w:hAnsi="Calibri" w:cs="Calibri"/>
                <w:bCs/>
                <w:color w:val="000000"/>
                <w:sz w:val="22"/>
                <w:lang w:eastAsia="bg-BG"/>
              </w:rPr>
              <w:t>, ходене пеша, електр</w:t>
            </w:r>
            <w:r w:rsidR="00335816" w:rsidRPr="008A6BFB">
              <w:rPr>
                <w:rFonts w:ascii="Calibri" w:eastAsia="Times New Roman" w:hAnsi="Calibri" w:cs="Calibri"/>
                <w:bCs/>
                <w:color w:val="000000"/>
                <w:sz w:val="22"/>
                <w:lang w:eastAsia="bg-BG"/>
              </w:rPr>
              <w:t>отранспорт</w:t>
            </w:r>
            <w:r w:rsidRPr="008A6BFB">
              <w:rPr>
                <w:rFonts w:ascii="Calibri" w:eastAsia="Times New Roman" w:hAnsi="Calibri" w:cs="Calibri"/>
                <w:bCs/>
                <w:color w:val="000000"/>
                <w:sz w:val="22"/>
                <w:lang w:eastAsia="bg-BG"/>
              </w:rPr>
              <w:t xml:space="preserve"> и пр.</w:t>
            </w:r>
          </w:p>
        </w:tc>
        <w:tc>
          <w:tcPr>
            <w:tcW w:w="2251" w:type="pct"/>
            <w:tcBorders>
              <w:left w:val="none" w:sz="0" w:space="0" w:color="auto"/>
              <w:right w:val="none" w:sz="0" w:space="0" w:color="auto"/>
            </w:tcBorders>
            <w:shd w:val="clear" w:color="auto" w:fill="auto"/>
            <w:vAlign w:val="center"/>
          </w:tcPr>
          <w:p w14:paraId="360E4806" w14:textId="69D467A3" w:rsidR="00584064" w:rsidRPr="008A6BFB" w:rsidRDefault="00900F04" w:rsidP="00023F3D">
            <w:pPr>
              <w:numPr>
                <w:ilvl w:val="0"/>
                <w:numId w:val="13"/>
              </w:numPr>
              <w:spacing w:before="20" w:after="20" w:line="240" w:lineRule="auto"/>
              <w:ind w:left="154" w:hanging="1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lang w:eastAsia="bg-BG"/>
              </w:rPr>
            </w:pPr>
            <w:r w:rsidRPr="008A6BFB">
              <w:rPr>
                <w:rFonts w:ascii="Calibri" w:eastAsia="Times New Roman" w:hAnsi="Calibri" w:cs="Calibri"/>
                <w:bCs/>
                <w:color w:val="000000"/>
                <w:sz w:val="22"/>
                <w:lang w:eastAsia="bg-BG"/>
              </w:rPr>
              <w:t xml:space="preserve">Нарушения в обществения транспорт поради увреждане на улици и/или </w:t>
            </w:r>
            <w:r w:rsidR="002C3F03" w:rsidRPr="008A6BFB">
              <w:rPr>
                <w:rFonts w:ascii="Calibri" w:eastAsia="Times New Roman" w:hAnsi="Calibri" w:cs="Calibri"/>
                <w:bCs/>
                <w:color w:val="000000"/>
                <w:sz w:val="22"/>
                <w:lang w:eastAsia="bg-BG"/>
              </w:rPr>
              <w:t xml:space="preserve">поради </w:t>
            </w:r>
            <w:r w:rsidR="00335816" w:rsidRPr="008A6BFB">
              <w:rPr>
                <w:rFonts w:ascii="Calibri" w:eastAsia="Times New Roman" w:hAnsi="Calibri" w:cs="Calibri"/>
                <w:bCs/>
                <w:color w:val="000000"/>
                <w:sz w:val="22"/>
                <w:lang w:eastAsia="bg-BG"/>
              </w:rPr>
              <w:t xml:space="preserve">ПТП </w:t>
            </w:r>
          </w:p>
          <w:p w14:paraId="5CEDEB8A" w14:textId="77777777" w:rsidR="00584064" w:rsidRPr="008A6BFB" w:rsidRDefault="00900F04" w:rsidP="00023F3D">
            <w:pPr>
              <w:numPr>
                <w:ilvl w:val="0"/>
                <w:numId w:val="13"/>
              </w:numPr>
              <w:spacing w:before="20" w:after="20" w:line="240" w:lineRule="auto"/>
              <w:ind w:left="154" w:hanging="1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lang w:eastAsia="bg-BG"/>
              </w:rPr>
            </w:pPr>
            <w:r w:rsidRPr="008A6BFB">
              <w:rPr>
                <w:rFonts w:ascii="Calibri" w:eastAsia="Times New Roman" w:hAnsi="Calibri" w:cs="Calibri"/>
                <w:bCs/>
                <w:color w:val="000000"/>
                <w:sz w:val="22"/>
                <w:lang w:eastAsia="bg-BG"/>
              </w:rPr>
              <w:t xml:space="preserve">Повишени разходи за строителство и </w:t>
            </w:r>
            <w:r w:rsidR="00CE3906" w:rsidRPr="008A6BFB">
              <w:rPr>
                <w:rFonts w:ascii="Calibri" w:eastAsia="Times New Roman" w:hAnsi="Calibri" w:cs="Calibri"/>
                <w:bCs/>
                <w:color w:val="000000"/>
                <w:sz w:val="22"/>
                <w:lang w:eastAsia="bg-BG"/>
              </w:rPr>
              <w:t>поддържане</w:t>
            </w:r>
            <w:r w:rsidRPr="008A6BFB">
              <w:rPr>
                <w:rFonts w:ascii="Calibri" w:eastAsia="Times New Roman" w:hAnsi="Calibri" w:cs="Calibri"/>
                <w:bCs/>
                <w:color w:val="000000"/>
                <w:sz w:val="22"/>
                <w:lang w:eastAsia="bg-BG"/>
              </w:rPr>
              <w:t xml:space="preserve"> на инфраструктурата за градски транспорт </w:t>
            </w:r>
          </w:p>
        </w:tc>
      </w:tr>
      <w:tr w:rsidR="00F73C8A" w:rsidRPr="008A6BFB" w14:paraId="2AFB07FF" w14:textId="77777777" w:rsidTr="00023F3D">
        <w:trPr>
          <w:trHeight w:val="91"/>
          <w:jc w:val="center"/>
        </w:trPr>
        <w:tc>
          <w:tcPr>
            <w:cnfStyle w:val="001000000000" w:firstRow="0" w:lastRow="0" w:firstColumn="1" w:lastColumn="0" w:oddVBand="0" w:evenVBand="0" w:oddHBand="0" w:evenHBand="0" w:firstRowFirstColumn="0" w:firstRowLastColumn="0" w:lastRowFirstColumn="0" w:lastRowLastColumn="0"/>
            <w:tcW w:w="1098" w:type="pct"/>
            <w:gridSpan w:val="2"/>
            <w:shd w:val="clear" w:color="auto" w:fill="B8CCE4"/>
            <w:vAlign w:val="center"/>
          </w:tcPr>
          <w:p w14:paraId="6493DAA9" w14:textId="6DC59363" w:rsidR="00584064" w:rsidRPr="008A6BFB" w:rsidRDefault="00023F3D" w:rsidP="00023F3D">
            <w:pPr>
              <w:spacing w:after="0"/>
              <w:jc w:val="center"/>
              <w:rPr>
                <w:rFonts w:ascii="Calibri" w:hAnsi="Calibri"/>
                <w:sz w:val="22"/>
              </w:rPr>
            </w:pPr>
            <w:r>
              <w:rPr>
                <w:rFonts w:ascii="Calibri" w:hAnsi="Calibri"/>
                <w:sz w:val="22"/>
              </w:rPr>
              <w:t>Води</w:t>
            </w:r>
          </w:p>
        </w:tc>
        <w:tc>
          <w:tcPr>
            <w:tcW w:w="1651" w:type="pct"/>
            <w:shd w:val="clear" w:color="auto" w:fill="auto"/>
            <w:vAlign w:val="center"/>
          </w:tcPr>
          <w:p w14:paraId="1738653B" w14:textId="77777777" w:rsidR="00584064" w:rsidRPr="008A6BFB" w:rsidRDefault="00584064" w:rsidP="00023F3D">
            <w:pPr>
              <w:spacing w:before="20" w:after="20" w:line="240" w:lineRule="auto"/>
              <w:ind w:left="29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2"/>
                <w:lang w:eastAsia="bg-BG"/>
              </w:rPr>
            </w:pPr>
          </w:p>
        </w:tc>
        <w:tc>
          <w:tcPr>
            <w:tcW w:w="2251" w:type="pct"/>
            <w:shd w:val="clear" w:color="auto" w:fill="auto"/>
            <w:vAlign w:val="center"/>
          </w:tcPr>
          <w:p w14:paraId="6990481F" w14:textId="2699E9B7" w:rsidR="00584064" w:rsidRPr="008A6BFB" w:rsidRDefault="00900F04" w:rsidP="00023F3D">
            <w:pPr>
              <w:numPr>
                <w:ilvl w:val="0"/>
                <w:numId w:val="13"/>
              </w:numPr>
              <w:spacing w:before="20" w:after="20" w:line="240" w:lineRule="auto"/>
              <w:ind w:left="154" w:hanging="18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2"/>
                <w:lang w:eastAsia="bg-BG"/>
              </w:rPr>
            </w:pPr>
            <w:r w:rsidRPr="008A6BFB">
              <w:rPr>
                <w:rFonts w:ascii="Calibri" w:eastAsia="Times New Roman" w:hAnsi="Calibri" w:cs="Calibri"/>
                <w:bCs/>
                <w:color w:val="000000"/>
                <w:sz w:val="22"/>
                <w:lang w:eastAsia="bg-BG"/>
              </w:rPr>
              <w:t>Тежко увреждане на транспортната инфраструктура и прекъсване експлоатацията поради повреди в хидромелиорационния и водноелектрическия подотрасъл</w:t>
            </w:r>
          </w:p>
          <w:p w14:paraId="5F2BB63C" w14:textId="4F7F5EBF" w:rsidR="00584064" w:rsidRPr="008A6BFB" w:rsidRDefault="00900F04" w:rsidP="00023F3D">
            <w:pPr>
              <w:numPr>
                <w:ilvl w:val="0"/>
                <w:numId w:val="13"/>
              </w:numPr>
              <w:spacing w:before="20" w:after="20" w:line="240" w:lineRule="auto"/>
              <w:ind w:left="154" w:hanging="18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2"/>
                <w:lang w:eastAsia="bg-BG"/>
              </w:rPr>
            </w:pPr>
            <w:r w:rsidRPr="008A6BFB">
              <w:rPr>
                <w:rFonts w:ascii="Calibri" w:eastAsia="Times New Roman" w:hAnsi="Calibri" w:cs="Calibri"/>
                <w:bCs/>
                <w:color w:val="000000"/>
                <w:sz w:val="22"/>
                <w:lang w:eastAsia="bg-BG"/>
              </w:rPr>
              <w:t>Повреди във В</w:t>
            </w:r>
            <w:r w:rsidR="00335816" w:rsidRPr="008A6BFB">
              <w:rPr>
                <w:rFonts w:ascii="Calibri" w:eastAsia="Times New Roman" w:hAnsi="Calibri" w:cs="Calibri"/>
                <w:bCs/>
                <w:color w:val="000000"/>
                <w:sz w:val="22"/>
                <w:lang w:eastAsia="bg-BG"/>
              </w:rPr>
              <w:t>и</w:t>
            </w:r>
            <w:r w:rsidRPr="008A6BFB">
              <w:rPr>
                <w:rFonts w:ascii="Calibri" w:eastAsia="Times New Roman" w:hAnsi="Calibri" w:cs="Calibri"/>
                <w:bCs/>
                <w:color w:val="000000"/>
                <w:sz w:val="22"/>
                <w:lang w:eastAsia="bg-BG"/>
              </w:rPr>
              <w:t>К системите мо</w:t>
            </w:r>
            <w:r w:rsidR="002C3F03" w:rsidRPr="008A6BFB">
              <w:rPr>
                <w:rFonts w:ascii="Calibri" w:eastAsia="Times New Roman" w:hAnsi="Calibri" w:cs="Calibri"/>
                <w:bCs/>
                <w:color w:val="000000"/>
                <w:sz w:val="22"/>
                <w:lang w:eastAsia="bg-BG"/>
              </w:rPr>
              <w:t>гат</w:t>
            </w:r>
            <w:r w:rsidRPr="008A6BFB">
              <w:rPr>
                <w:rFonts w:ascii="Calibri" w:eastAsia="Times New Roman" w:hAnsi="Calibri" w:cs="Calibri"/>
                <w:bCs/>
                <w:color w:val="000000"/>
                <w:sz w:val="22"/>
                <w:lang w:eastAsia="bg-BG"/>
              </w:rPr>
              <w:t xml:space="preserve"> да увред</w:t>
            </w:r>
            <w:r w:rsidR="002C3F03" w:rsidRPr="008A6BFB">
              <w:rPr>
                <w:rFonts w:ascii="Calibri" w:eastAsia="Times New Roman" w:hAnsi="Calibri" w:cs="Calibri"/>
                <w:bCs/>
                <w:color w:val="000000"/>
                <w:sz w:val="22"/>
                <w:lang w:eastAsia="bg-BG"/>
              </w:rPr>
              <w:t>ят</w:t>
            </w:r>
            <w:r w:rsidRPr="008A6BFB">
              <w:rPr>
                <w:rFonts w:ascii="Calibri" w:eastAsia="Times New Roman" w:hAnsi="Calibri" w:cs="Calibri"/>
                <w:bCs/>
                <w:color w:val="000000"/>
                <w:sz w:val="22"/>
                <w:lang w:eastAsia="bg-BG"/>
              </w:rPr>
              <w:t xml:space="preserve"> пътната и </w:t>
            </w:r>
            <w:r w:rsidR="002C3F03" w:rsidRPr="008A6BFB">
              <w:rPr>
                <w:rFonts w:ascii="Calibri" w:eastAsia="Times New Roman" w:hAnsi="Calibri" w:cs="Calibri"/>
                <w:bCs/>
                <w:color w:val="000000"/>
                <w:sz w:val="22"/>
                <w:lang w:eastAsia="bg-BG"/>
              </w:rPr>
              <w:t xml:space="preserve">железопътната </w:t>
            </w:r>
            <w:r w:rsidRPr="008A6BFB">
              <w:rPr>
                <w:rFonts w:ascii="Calibri" w:eastAsia="Times New Roman" w:hAnsi="Calibri" w:cs="Calibri"/>
                <w:bCs/>
                <w:color w:val="000000"/>
                <w:sz w:val="22"/>
                <w:lang w:eastAsia="bg-BG"/>
              </w:rPr>
              <w:t xml:space="preserve">инфраструктура и/или </w:t>
            </w:r>
            <w:r w:rsidR="002C3F03" w:rsidRPr="008A6BFB">
              <w:rPr>
                <w:rFonts w:ascii="Calibri" w:eastAsia="Times New Roman" w:hAnsi="Calibri" w:cs="Calibri"/>
                <w:bCs/>
                <w:color w:val="000000"/>
                <w:sz w:val="22"/>
                <w:lang w:eastAsia="bg-BG"/>
              </w:rPr>
              <w:t xml:space="preserve">да </w:t>
            </w:r>
            <w:r w:rsidRPr="008A6BFB">
              <w:rPr>
                <w:rFonts w:ascii="Calibri" w:eastAsia="Times New Roman" w:hAnsi="Calibri" w:cs="Calibri"/>
                <w:bCs/>
                <w:color w:val="000000"/>
                <w:sz w:val="22"/>
                <w:lang w:eastAsia="bg-BG"/>
              </w:rPr>
              <w:t>предизвика</w:t>
            </w:r>
            <w:r w:rsidR="002C3F03" w:rsidRPr="008A6BFB">
              <w:rPr>
                <w:rFonts w:ascii="Calibri" w:eastAsia="Times New Roman" w:hAnsi="Calibri" w:cs="Calibri"/>
                <w:bCs/>
                <w:color w:val="000000"/>
                <w:sz w:val="22"/>
                <w:lang w:eastAsia="bg-BG"/>
              </w:rPr>
              <w:t>т</w:t>
            </w:r>
            <w:r w:rsidRPr="008A6BFB">
              <w:rPr>
                <w:rFonts w:ascii="Calibri" w:eastAsia="Times New Roman" w:hAnsi="Calibri" w:cs="Calibri"/>
                <w:bCs/>
                <w:color w:val="000000"/>
                <w:sz w:val="22"/>
                <w:lang w:eastAsia="bg-BG"/>
              </w:rPr>
              <w:t xml:space="preserve"> нарушаване или </w:t>
            </w:r>
            <w:r w:rsidR="002C3F03" w:rsidRPr="008A6BFB">
              <w:rPr>
                <w:rFonts w:ascii="Calibri" w:eastAsia="Times New Roman" w:hAnsi="Calibri" w:cs="Calibri"/>
                <w:bCs/>
                <w:color w:val="000000"/>
                <w:sz w:val="22"/>
                <w:lang w:eastAsia="bg-BG"/>
              </w:rPr>
              <w:t xml:space="preserve">спадане нивото </w:t>
            </w:r>
            <w:r w:rsidRPr="008A6BFB">
              <w:rPr>
                <w:rFonts w:ascii="Calibri" w:eastAsia="Times New Roman" w:hAnsi="Calibri" w:cs="Calibri"/>
                <w:bCs/>
                <w:color w:val="000000"/>
                <w:sz w:val="22"/>
                <w:lang w:eastAsia="bg-BG"/>
              </w:rPr>
              <w:t xml:space="preserve">на транспортните услуги </w:t>
            </w:r>
          </w:p>
        </w:tc>
      </w:tr>
    </w:tbl>
    <w:p w14:paraId="7B6E8033" w14:textId="395574BB" w:rsidR="00584064" w:rsidRPr="008A6BFB" w:rsidRDefault="0027291F" w:rsidP="00584064">
      <w:pPr>
        <w:pStyle w:val="Source"/>
        <w:jc w:val="both"/>
        <w:rPr>
          <w:rFonts w:eastAsia="Times New Roman"/>
          <w:b/>
          <w:bCs/>
          <w:color w:val="2F5496" w:themeColor="accent1" w:themeShade="BF"/>
          <w:kern w:val="36"/>
          <w:sz w:val="32"/>
          <w:szCs w:val="18"/>
          <w:lang w:eastAsia="bg-BG"/>
        </w:rPr>
      </w:pPr>
      <w:r w:rsidRPr="008A6BFB">
        <w:t>Б</w:t>
      </w:r>
      <w:r w:rsidR="00900F04" w:rsidRPr="008A6BFB">
        <w:t>ел</w:t>
      </w:r>
      <w:r w:rsidRPr="008A6BFB">
        <w:t>ежка</w:t>
      </w:r>
      <w:r w:rsidR="00900F04" w:rsidRPr="008A6BFB">
        <w:t xml:space="preserve">: Таблицата отразява влиянието на измененията на климата върху транспортния сектор </w:t>
      </w:r>
    </w:p>
    <w:p w14:paraId="59391811" w14:textId="65BA2F02" w:rsidR="00584064" w:rsidRPr="008A6BFB" w:rsidRDefault="00584064" w:rsidP="005457DA">
      <w:pPr>
        <w:pStyle w:val="Heading2"/>
        <w:spacing w:before="240"/>
        <w:rPr>
          <w:rFonts w:asciiTheme="majorBidi" w:hAnsiTheme="majorBidi"/>
          <w:sz w:val="24"/>
        </w:rPr>
      </w:pPr>
      <w:bookmarkStart w:id="741" w:name="_Toc500075670"/>
      <w:bookmarkStart w:id="742" w:name="_Toc500108368"/>
      <w:bookmarkStart w:id="743" w:name="_Toc506291641"/>
      <w:bookmarkStart w:id="744" w:name="_Toc506291873"/>
      <w:bookmarkStart w:id="745" w:name="_Toc522454287"/>
      <w:r w:rsidRPr="008A6BFB">
        <w:t>3.5.</w:t>
      </w:r>
      <w:r w:rsidRPr="008A6BFB">
        <w:tab/>
      </w:r>
      <w:bookmarkEnd w:id="741"/>
      <w:bookmarkEnd w:id="742"/>
      <w:r w:rsidR="00D27CAD" w:rsidRPr="008A6BFB">
        <w:t>Подход за определян</w:t>
      </w:r>
      <w:r w:rsidR="009C0417">
        <w:t>е</w:t>
      </w:r>
      <w:r w:rsidR="00D27CAD" w:rsidRPr="008A6BFB">
        <w:t xml:space="preserve"> на приоритет</w:t>
      </w:r>
      <w:bookmarkEnd w:id="743"/>
      <w:bookmarkEnd w:id="744"/>
      <w:r w:rsidR="009C0417">
        <w:t>и</w:t>
      </w:r>
      <w:bookmarkEnd w:id="745"/>
    </w:p>
    <w:p w14:paraId="7D509F4E" w14:textId="72F2A77C" w:rsidR="00D27CAD" w:rsidRPr="008A6BFB" w:rsidRDefault="00D27CAD" w:rsidP="00D27CAD">
      <w:pPr>
        <w:pStyle w:val="BodyText"/>
      </w:pPr>
      <w:r w:rsidRPr="008A6BFB">
        <w:t xml:space="preserve">Определянето на вариантите за </w:t>
      </w:r>
      <w:r w:rsidR="005457DA" w:rsidRPr="008A6BFB">
        <w:t>АИК</w:t>
      </w:r>
      <w:r w:rsidRPr="008A6BFB">
        <w:t xml:space="preserve"> е важна стъпка в процеса за </w:t>
      </w:r>
      <w:r w:rsidR="002C3F03" w:rsidRPr="008A6BFB">
        <w:t>изграждане</w:t>
      </w:r>
      <w:r w:rsidRPr="008A6BFB">
        <w:t xml:space="preserve"> на устойчивост към климатичните промени. Въпреки това, не е реалистично да се очаква, че всички идентифицирани варианти за адаптиране могат да </w:t>
      </w:r>
      <w:r w:rsidR="002C3F03" w:rsidRPr="008A6BFB">
        <w:t>бъдат</w:t>
      </w:r>
      <w:r w:rsidRPr="008A6BFB">
        <w:t xml:space="preserve"> внедр</w:t>
      </w:r>
      <w:r w:rsidR="002C3F03" w:rsidRPr="008A6BFB">
        <w:t>ени</w:t>
      </w:r>
      <w:r w:rsidRPr="008A6BFB">
        <w:t xml:space="preserve"> едновременно. Следователно, </w:t>
      </w:r>
      <w:r w:rsidR="002C3F03" w:rsidRPr="008A6BFB">
        <w:t xml:space="preserve">нормално е </w:t>
      </w:r>
      <w:r w:rsidRPr="008A6BFB">
        <w:t xml:space="preserve">вариантите за адаптиране да </w:t>
      </w:r>
      <w:r w:rsidR="002C3F03" w:rsidRPr="008A6BFB">
        <w:t>бъдат</w:t>
      </w:r>
      <w:r w:rsidRPr="008A6BFB">
        <w:t xml:space="preserve"> оцен</w:t>
      </w:r>
      <w:r w:rsidR="002C3F03" w:rsidRPr="008A6BFB">
        <w:t>ени</w:t>
      </w:r>
      <w:r w:rsidRPr="008A6BFB">
        <w:t xml:space="preserve"> и да се определят приоритетите за тяхното </w:t>
      </w:r>
      <w:r w:rsidR="002C3F03" w:rsidRPr="008A6BFB">
        <w:t>изпълнение</w:t>
      </w:r>
      <w:r w:rsidRPr="008A6BFB">
        <w:t xml:space="preserve">. В рамките на този доклад, следвайки указанията на ЕС, са определени приоритети за </w:t>
      </w:r>
      <w:r w:rsidR="002C3F03" w:rsidRPr="008A6BFB">
        <w:t>изпълнение</w:t>
      </w:r>
      <w:r w:rsidRPr="008A6BFB">
        <w:t xml:space="preserve"> на вариантите за адаптиране, идентифицирани конкретно за транспортния сектор.</w:t>
      </w:r>
    </w:p>
    <w:p w14:paraId="572A3026" w14:textId="4D2CE1BF" w:rsidR="00D27CAD" w:rsidRPr="008A6BFB" w:rsidRDefault="00D27CAD" w:rsidP="00D27CAD">
      <w:pPr>
        <w:pStyle w:val="BodyText"/>
      </w:pPr>
      <w:r w:rsidRPr="008A6BFB">
        <w:t xml:space="preserve">В подкрепа на определянето на приоритетите, </w:t>
      </w:r>
      <w:r w:rsidR="002C3F03" w:rsidRPr="008A6BFB">
        <w:t xml:space="preserve">през октомври 2017 г. </w:t>
      </w:r>
      <w:r w:rsidRPr="008A6BFB">
        <w:t>в София бе организирана среща с участието на заинтересовани страни от сектора</w:t>
      </w:r>
      <w:r w:rsidR="00BD17F7" w:rsidRPr="008A6BFB">
        <w:t xml:space="preserve">. </w:t>
      </w:r>
      <w:r w:rsidR="002C3F03" w:rsidRPr="008A6BFB">
        <w:t>П</w:t>
      </w:r>
      <w:r w:rsidR="00BD17F7" w:rsidRPr="008A6BFB">
        <w:t xml:space="preserve">о време на срещата бе </w:t>
      </w:r>
      <w:r w:rsidR="002C3F03" w:rsidRPr="008A6BFB">
        <w:t xml:space="preserve">използван </w:t>
      </w:r>
      <w:r w:rsidR="00BD17F7" w:rsidRPr="008A6BFB">
        <w:t>базов вариант на м</w:t>
      </w:r>
      <w:r w:rsidR="0049237A" w:rsidRPr="008A6BFB">
        <w:t>ногокритериен</w:t>
      </w:r>
      <w:r w:rsidR="00BD17F7" w:rsidRPr="008A6BFB">
        <w:t xml:space="preserve"> анализ (МКА). МКА е подход, както и набор от техники, целта на които е да се осигури цялостно подреждане на вариантите, степенувани от най-предпочитаните към най-малко предпочитаните. Той представлява начин за разглеждане на сложни проблеми, които се характеризират чрез смес от монетарни и не-монетарни</w:t>
      </w:r>
      <w:r w:rsidR="00E037BD" w:rsidRPr="008A6BFB">
        <w:t xml:space="preserve"> цели. МКА </w:t>
      </w:r>
      <w:r w:rsidR="002C3F03" w:rsidRPr="008A6BFB">
        <w:t>раздробява</w:t>
      </w:r>
      <w:r w:rsidR="00E037BD" w:rsidRPr="008A6BFB">
        <w:t xml:space="preserve"> вариантите на по-управляеми части чрез използване на набор от критерии. Двете групи критерии</w:t>
      </w:r>
      <w:r w:rsidR="002C3F03" w:rsidRPr="008A6BFB">
        <w:t>,</w:t>
      </w:r>
      <w:r w:rsidR="00E037BD" w:rsidRPr="008A6BFB">
        <w:t xml:space="preserve"> използвани в анализа, са „Нетни ползи“, допълнително </w:t>
      </w:r>
      <w:r w:rsidR="00E249EA" w:rsidRPr="008A6BFB">
        <w:t xml:space="preserve">разделени </w:t>
      </w:r>
      <w:r w:rsidR="00E037BD" w:rsidRPr="008A6BFB">
        <w:t xml:space="preserve">на икономически, социални и екологични ползи и „Рискове при </w:t>
      </w:r>
      <w:r w:rsidR="00C727DC" w:rsidRPr="008A6BFB">
        <w:t>изпълнение</w:t>
      </w:r>
      <w:r w:rsidR="00E037BD" w:rsidRPr="008A6BFB">
        <w:t xml:space="preserve">“, допълнително </w:t>
      </w:r>
      <w:r w:rsidR="00E249EA" w:rsidRPr="008A6BFB">
        <w:t xml:space="preserve">разделени </w:t>
      </w:r>
      <w:r w:rsidR="00E037BD" w:rsidRPr="008A6BFB">
        <w:t>на финансови, социални, институционални, технически и технологични рискове. Този подход позволява данните и преценките да се насочат към определени части</w:t>
      </w:r>
      <w:r w:rsidR="002C3F03" w:rsidRPr="008A6BFB">
        <w:t>те</w:t>
      </w:r>
      <w:r w:rsidR="00E037BD" w:rsidRPr="008A6BFB">
        <w:t>, които след това обединени да представят една обща кохерентна картина.</w:t>
      </w:r>
    </w:p>
    <w:p w14:paraId="0A5B8BFC" w14:textId="7B599C0B" w:rsidR="007972C4" w:rsidRPr="00F96722" w:rsidRDefault="002C3F03" w:rsidP="00F046FB">
      <w:pPr>
        <w:pStyle w:val="BodyText"/>
      </w:pPr>
      <w:r w:rsidRPr="008A6BFB">
        <w:lastRenderedPageBreak/>
        <w:t>Изготвяйки</w:t>
      </w:r>
      <w:r w:rsidR="007972C4" w:rsidRPr="008A6BFB">
        <w:t xml:space="preserve"> МКА (т.е. „оценявайки различните варианти за адапт</w:t>
      </w:r>
      <w:r w:rsidRPr="008A6BFB">
        <w:t>ация</w:t>
      </w:r>
      <w:r w:rsidR="007972C4" w:rsidRPr="008A6BFB">
        <w:t xml:space="preserve">“), участието в срещата на заинтересовани страни, притежаващи много познания и опит в сектора, бе от голяма полза. Въпреки това, опитът за определяне на приоритетите трябва да се разглежда като индикативен и ориентировъчен, по три основни причини. Първо, това бе извършено на много ранен етап от процеса за разработване на стратегически поглед и планиране на специфични за сектора варианти за </w:t>
      </w:r>
      <w:r w:rsidR="005457DA" w:rsidRPr="008A6BFB">
        <w:t>АИК</w:t>
      </w:r>
      <w:r w:rsidR="007972C4" w:rsidRPr="008A6BFB">
        <w:t xml:space="preserve">. Второ, не всички, поканени да участват в определянето на приоритетите, приеха поканата. И трето, по-широкото разбиране на основната информация и понятията от страна на заинтересованите страни би било полезно за тях, за да могат да дадат по-аргументирани оценки. Следователно, настоящото подреждане по приоритети служи само като "първо усещане" за </w:t>
      </w:r>
      <w:r w:rsidR="007972C4" w:rsidRPr="00F96722">
        <w:t>основната посока на действията, които първо трябва да се предприемат.</w:t>
      </w:r>
    </w:p>
    <w:p w14:paraId="030D9484" w14:textId="3A1BA4C0" w:rsidR="000D50C0" w:rsidRPr="00F96722" w:rsidRDefault="007554F3" w:rsidP="00756FE9">
      <w:pPr>
        <w:pStyle w:val="BodyText"/>
      </w:pPr>
      <w:bookmarkStart w:id="746" w:name="_Hlk517281720"/>
      <w:r w:rsidRPr="00F96722">
        <w:t>Резултатите от АРП определят икономически най-еф</w:t>
      </w:r>
      <w:r w:rsidR="00034630">
        <w:t>икасните</w:t>
      </w:r>
      <w:r w:rsidRPr="00F96722">
        <w:t xml:space="preserve"> действия за адаптиране и позволяват тяхното класифициране. Мерките за адаптиране, за които ползите надвишават разходите, могат да се класифицират както следва:</w:t>
      </w:r>
      <w:r w:rsidR="00756FE9" w:rsidRPr="00F96722">
        <w:t xml:space="preserve"> Преглед и актуализация на нормите за проектиране; Преглед и усъвършенстване на стандартите за експлоатация и</w:t>
      </w:r>
      <w:r w:rsidR="00034630">
        <w:t xml:space="preserve"> поддържане; и П</w:t>
      </w:r>
      <w:r w:rsidR="00756FE9" w:rsidRPr="00F96722">
        <w:t>реглед</w:t>
      </w:r>
      <w:r w:rsidR="00034630">
        <w:t xml:space="preserve"> </w:t>
      </w:r>
      <w:r w:rsidR="00756FE9" w:rsidRPr="00F96722">
        <w:t>и</w:t>
      </w:r>
      <w:r w:rsidR="00034630">
        <w:t xml:space="preserve"> </w:t>
      </w:r>
      <w:r w:rsidR="00756FE9" w:rsidRPr="00F96722">
        <w:t>усъвършенстване на процедурите за подготовка на проекти.</w:t>
      </w:r>
      <w:r w:rsidRPr="00F96722">
        <w:t xml:space="preserve"> Фигурата по-долу показва приблизителния принос на избрани мерки за адаптиране за постигане на цялостните положителни резултати от адаптирането към изменението на климата</w:t>
      </w:r>
      <w:bookmarkEnd w:id="746"/>
      <w:r w:rsidRPr="00F96722">
        <w:t>.</w:t>
      </w:r>
    </w:p>
    <w:p w14:paraId="1E9801F8" w14:textId="26A7FDB0" w:rsidR="000D50C0" w:rsidRDefault="009C0417" w:rsidP="000D50C0">
      <w:pPr>
        <w:widowControl w:val="0"/>
        <w:autoSpaceDE w:val="0"/>
        <w:autoSpaceDN w:val="0"/>
        <w:adjustRightInd w:val="0"/>
        <w:spacing w:before="200"/>
        <w:jc w:val="center"/>
        <w:rPr>
          <w:rFonts w:ascii="Calibri" w:hAnsi="Calibri" w:cs="Calibri"/>
          <w:b/>
          <w:i/>
          <w:iCs/>
          <w:color w:val="44546A"/>
          <w:sz w:val="22"/>
        </w:rPr>
      </w:pPr>
      <w:bookmarkStart w:id="747" w:name="_Toc520473697"/>
      <w:bookmarkStart w:id="748" w:name="_Toc522454423"/>
      <w:r w:rsidRPr="009C0417">
        <w:rPr>
          <w:rFonts w:ascii="Calibri" w:hAnsi="Calibri" w:cs="Calibri"/>
          <w:b/>
          <w:i/>
          <w:iCs/>
          <w:color w:val="44546A"/>
          <w:sz w:val="22"/>
        </w:rPr>
        <w:t xml:space="preserve">Фигура </w:t>
      </w:r>
      <w:r w:rsidRPr="009C0417">
        <w:rPr>
          <w:rFonts w:ascii="Calibri" w:hAnsi="Calibri" w:cs="Calibri"/>
          <w:b/>
          <w:i/>
          <w:iCs/>
          <w:color w:val="44546A"/>
          <w:sz w:val="22"/>
        </w:rPr>
        <w:fldChar w:fldCharType="begin" w:fldLock="1"/>
      </w:r>
      <w:r w:rsidRPr="009C0417">
        <w:rPr>
          <w:rFonts w:ascii="Calibri" w:hAnsi="Calibri" w:cs="Calibri"/>
          <w:b/>
          <w:i/>
          <w:iCs/>
          <w:color w:val="44546A"/>
          <w:sz w:val="22"/>
        </w:rPr>
        <w:instrText xml:space="preserve"> SEQ Figure \* ARABIC </w:instrText>
      </w:r>
      <w:r w:rsidRPr="009C0417">
        <w:rPr>
          <w:rFonts w:ascii="Calibri" w:hAnsi="Calibri" w:cs="Calibri"/>
          <w:b/>
          <w:i/>
          <w:iCs/>
          <w:color w:val="44546A"/>
          <w:sz w:val="22"/>
        </w:rPr>
        <w:fldChar w:fldCharType="separate"/>
      </w:r>
      <w:r w:rsidR="00034630">
        <w:rPr>
          <w:rFonts w:ascii="Calibri" w:hAnsi="Calibri" w:cs="Calibri"/>
          <w:b/>
          <w:i/>
          <w:iCs/>
          <w:noProof/>
          <w:color w:val="44546A"/>
          <w:sz w:val="22"/>
        </w:rPr>
        <w:t>23</w:t>
      </w:r>
      <w:r w:rsidRPr="009C0417">
        <w:rPr>
          <w:rFonts w:ascii="Calibri" w:hAnsi="Calibri" w:cs="Calibri"/>
          <w:b/>
          <w:i/>
          <w:iCs/>
          <w:color w:val="44546A"/>
          <w:sz w:val="22"/>
        </w:rPr>
        <w:fldChar w:fldCharType="end"/>
      </w:r>
      <w:r w:rsidRPr="009C0417">
        <w:rPr>
          <w:rFonts w:ascii="Calibri" w:hAnsi="Calibri" w:cs="Calibri"/>
          <w:b/>
          <w:i/>
          <w:iCs/>
          <w:color w:val="44546A"/>
          <w:sz w:val="22"/>
        </w:rPr>
        <w:t xml:space="preserve">. </w:t>
      </w:r>
      <w:bookmarkEnd w:id="747"/>
      <w:r w:rsidR="007554F3" w:rsidRPr="007554F3">
        <w:rPr>
          <w:rFonts w:ascii="Calibri" w:hAnsi="Calibri" w:cs="Calibri"/>
          <w:b/>
          <w:i/>
          <w:iCs/>
          <w:color w:val="44546A"/>
          <w:sz w:val="22"/>
        </w:rPr>
        <w:t xml:space="preserve">Приоритизиране на мерките за адаптация </w:t>
      </w:r>
      <w:r w:rsidR="007554F3">
        <w:rPr>
          <w:rFonts w:ascii="Calibri" w:hAnsi="Calibri" w:cs="Calibri"/>
          <w:b/>
          <w:i/>
          <w:iCs/>
          <w:color w:val="44546A"/>
          <w:sz w:val="22"/>
        </w:rPr>
        <w:t xml:space="preserve">в транспортния сектор </w:t>
      </w:r>
      <w:r w:rsidR="00034630">
        <w:rPr>
          <w:rFonts w:ascii="Calibri" w:hAnsi="Calibri" w:cs="Calibri"/>
          <w:b/>
          <w:i/>
          <w:iCs/>
          <w:color w:val="44546A"/>
          <w:sz w:val="22"/>
        </w:rPr>
        <w:br/>
      </w:r>
      <w:r w:rsidR="007554F3" w:rsidRPr="007554F3">
        <w:rPr>
          <w:rFonts w:ascii="Calibri" w:hAnsi="Calibri" w:cs="Calibri"/>
          <w:b/>
          <w:i/>
          <w:iCs/>
          <w:color w:val="44546A"/>
          <w:sz w:val="22"/>
        </w:rPr>
        <w:t xml:space="preserve">(общ ННС ефект в млн. </w:t>
      </w:r>
      <w:r w:rsidR="007554F3">
        <w:rPr>
          <w:rFonts w:ascii="Calibri" w:hAnsi="Calibri" w:cs="Calibri"/>
          <w:b/>
          <w:i/>
          <w:iCs/>
          <w:color w:val="44546A"/>
          <w:sz w:val="22"/>
        </w:rPr>
        <w:t>е</w:t>
      </w:r>
      <w:r w:rsidR="007554F3" w:rsidRPr="007554F3">
        <w:rPr>
          <w:rFonts w:ascii="Calibri" w:hAnsi="Calibri" w:cs="Calibri"/>
          <w:b/>
          <w:i/>
          <w:iCs/>
          <w:color w:val="44546A"/>
          <w:sz w:val="22"/>
        </w:rPr>
        <w:t>вро)</w:t>
      </w:r>
      <w:bookmarkEnd w:id="748"/>
    </w:p>
    <w:p w14:paraId="4564DE2A" w14:textId="73C6C586" w:rsidR="00FF7C55" w:rsidRDefault="00FF7C55" w:rsidP="000D50C0">
      <w:pPr>
        <w:widowControl w:val="0"/>
        <w:autoSpaceDE w:val="0"/>
        <w:autoSpaceDN w:val="0"/>
        <w:adjustRightInd w:val="0"/>
        <w:spacing w:before="200"/>
        <w:jc w:val="center"/>
        <w:rPr>
          <w:rFonts w:ascii="Calibri" w:hAnsi="Calibri" w:cs="Calibri"/>
          <w:b/>
          <w:i/>
          <w:iCs/>
          <w:color w:val="44546A"/>
          <w:sz w:val="22"/>
        </w:rPr>
      </w:pPr>
      <w:r>
        <w:rPr>
          <w:noProof/>
        </w:rPr>
        <w:drawing>
          <wp:inline distT="0" distB="0" distL="0" distR="0" wp14:anchorId="2B94A702" wp14:editId="52F97858">
            <wp:extent cx="5762625" cy="3286125"/>
            <wp:effectExtent l="0" t="0" r="9525" b="9525"/>
            <wp:docPr id="13" name="Chart 13">
              <a:extLst xmlns:a="http://schemas.openxmlformats.org/drawingml/2006/main">
                <a:ext uri="{FF2B5EF4-FFF2-40B4-BE49-F238E27FC236}">
                  <a16:creationId xmlns:a16="http://schemas.microsoft.com/office/drawing/2014/main" id="{BFE53D30-E1D2-4AFE-8C66-91385CB490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515F56C" w14:textId="7ADA2446" w:rsidR="007972C4" w:rsidRPr="008A6BFB" w:rsidRDefault="007972C4" w:rsidP="00F046FB">
      <w:pPr>
        <w:pStyle w:val="BodyText"/>
      </w:pPr>
      <w:r w:rsidRPr="008A6BFB">
        <w:t xml:space="preserve">На по-късен етап, </w:t>
      </w:r>
      <w:r w:rsidR="002C3F03" w:rsidRPr="008A6BFB">
        <w:t xml:space="preserve">следва да се обърне </w:t>
      </w:r>
      <w:r w:rsidRPr="008A6BFB">
        <w:t xml:space="preserve">внимание </w:t>
      </w:r>
      <w:r w:rsidR="002C3F03" w:rsidRPr="008A6BFB">
        <w:t>на</w:t>
      </w:r>
      <w:r w:rsidRPr="008A6BFB">
        <w:t xml:space="preserve"> процеса за определяне на приоритети, както за този, така и за всички останали икономически сектори, играещи роля в планирането на действията за адаптиране към климатичните промени в България.</w:t>
      </w:r>
    </w:p>
    <w:p w14:paraId="54413897" w14:textId="77777777" w:rsidR="00964A4F" w:rsidRDefault="00964A4F">
      <w:pPr>
        <w:rPr>
          <w:rFonts w:eastAsia="Times New Roman"/>
          <w:szCs w:val="24"/>
          <w:lang w:eastAsia="bg-BG"/>
        </w:rPr>
      </w:pPr>
      <w:r>
        <w:br w:type="page"/>
      </w:r>
    </w:p>
    <w:p w14:paraId="667516E2" w14:textId="78C5B86D" w:rsidR="007972C4" w:rsidRPr="008A6BFB" w:rsidRDefault="00946A2E" w:rsidP="005457DA">
      <w:pPr>
        <w:pStyle w:val="BodyText"/>
      </w:pPr>
      <w:r w:rsidRPr="008A6BFB">
        <w:lastRenderedPageBreak/>
        <w:t>О</w:t>
      </w:r>
      <w:r w:rsidR="007972C4" w:rsidRPr="008A6BFB">
        <w:t>сновни приоритетни вариант</w:t>
      </w:r>
      <w:r w:rsidR="002C3F03" w:rsidRPr="008A6BFB">
        <w:t>а</w:t>
      </w:r>
      <w:r w:rsidR="007972C4" w:rsidRPr="008A6BFB">
        <w:t xml:space="preserve"> за адапт</w:t>
      </w:r>
      <w:r w:rsidR="002C3F03" w:rsidRPr="008A6BFB">
        <w:t>ация</w:t>
      </w:r>
      <w:r w:rsidR="007972C4" w:rsidRPr="008A6BFB">
        <w:t>, които бяха определени, индикативно и ориентировъчно, за транспортния сектор са:</w:t>
      </w:r>
    </w:p>
    <w:p w14:paraId="34FBD69C" w14:textId="77430060" w:rsidR="007972C4" w:rsidRPr="008A6BFB" w:rsidRDefault="007972C4" w:rsidP="0027291F">
      <w:pPr>
        <w:widowControl w:val="0"/>
        <w:numPr>
          <w:ilvl w:val="0"/>
          <w:numId w:val="43"/>
        </w:numPr>
        <w:autoSpaceDE w:val="0"/>
        <w:autoSpaceDN w:val="0"/>
        <w:adjustRightInd w:val="0"/>
        <w:ind w:left="360" w:firstLine="360"/>
        <w:rPr>
          <w:rFonts w:eastAsia="Times New Roman"/>
          <w:szCs w:val="24"/>
          <w:lang w:eastAsia="bg-BG"/>
        </w:rPr>
      </w:pPr>
      <w:r w:rsidRPr="008A6BFB">
        <w:rPr>
          <w:rFonts w:eastAsia="Times New Roman"/>
          <w:b/>
          <w:i/>
          <w:szCs w:val="24"/>
          <w:lang w:eastAsia="bg-BG"/>
        </w:rPr>
        <w:t xml:space="preserve">Преглед на институционалните </w:t>
      </w:r>
      <w:r w:rsidR="00CF0AC9" w:rsidRPr="008A6BFB">
        <w:rPr>
          <w:rFonts w:eastAsia="Times New Roman"/>
          <w:b/>
          <w:i/>
          <w:szCs w:val="24"/>
          <w:lang w:eastAsia="bg-BG"/>
        </w:rPr>
        <w:t>уредби</w:t>
      </w:r>
      <w:r w:rsidRPr="008A6BFB">
        <w:rPr>
          <w:rFonts w:eastAsia="Times New Roman"/>
          <w:b/>
          <w:i/>
          <w:szCs w:val="24"/>
          <w:lang w:eastAsia="bg-BG"/>
        </w:rPr>
        <w:t xml:space="preserve"> </w:t>
      </w:r>
      <w:r w:rsidR="000457B3" w:rsidRPr="008A6BFB">
        <w:rPr>
          <w:rFonts w:eastAsia="Times New Roman"/>
          <w:b/>
          <w:i/>
          <w:szCs w:val="24"/>
          <w:lang w:eastAsia="bg-BG"/>
        </w:rPr>
        <w:t xml:space="preserve">(№ 31) </w:t>
      </w:r>
      <w:r w:rsidRPr="008A6BFB">
        <w:rPr>
          <w:rFonts w:eastAsia="Times New Roman"/>
          <w:b/>
          <w:i/>
          <w:szCs w:val="24"/>
          <w:lang w:eastAsia="bg-BG"/>
        </w:rPr>
        <w:t xml:space="preserve">и възлагане на отговорност по АИК на заинтересованите страни в рамките на </w:t>
      </w:r>
      <w:r w:rsidR="00B72177" w:rsidRPr="008A6BFB">
        <w:rPr>
          <w:rFonts w:eastAsia="Times New Roman"/>
          <w:b/>
          <w:i/>
          <w:szCs w:val="24"/>
          <w:lang w:eastAsia="bg-BG"/>
        </w:rPr>
        <w:t>техните правилници</w:t>
      </w:r>
      <w:r w:rsidRPr="008A6BFB">
        <w:rPr>
          <w:rFonts w:eastAsia="Times New Roman"/>
          <w:b/>
          <w:i/>
          <w:szCs w:val="24"/>
          <w:lang w:eastAsia="bg-BG"/>
        </w:rPr>
        <w:t xml:space="preserve"> и вътрешни </w:t>
      </w:r>
      <w:r w:rsidR="00CF0AC9" w:rsidRPr="008A6BFB">
        <w:rPr>
          <w:rFonts w:eastAsia="Times New Roman"/>
          <w:b/>
          <w:i/>
          <w:szCs w:val="24"/>
          <w:lang w:eastAsia="bg-BG"/>
        </w:rPr>
        <w:t>правила</w:t>
      </w:r>
      <w:r w:rsidRPr="008A6BFB">
        <w:rPr>
          <w:rFonts w:eastAsia="Times New Roman"/>
          <w:b/>
          <w:i/>
          <w:szCs w:val="24"/>
          <w:lang w:eastAsia="bg-BG"/>
        </w:rPr>
        <w:t>, както и обучение на персонала</w:t>
      </w:r>
      <w:r w:rsidR="000457B3" w:rsidRPr="008A6BFB">
        <w:rPr>
          <w:rFonts w:eastAsia="Times New Roman"/>
          <w:b/>
          <w:i/>
          <w:szCs w:val="24"/>
          <w:lang w:eastAsia="bg-BG"/>
        </w:rPr>
        <w:t xml:space="preserve"> (№</w:t>
      </w:r>
      <w:r w:rsidR="00E249EA" w:rsidRPr="008A6BFB">
        <w:rPr>
          <w:rFonts w:eastAsia="Times New Roman"/>
          <w:b/>
          <w:i/>
          <w:szCs w:val="24"/>
          <w:lang w:eastAsia="bg-BG"/>
        </w:rPr>
        <w:t xml:space="preserve"> </w:t>
      </w:r>
      <w:r w:rsidR="000457B3" w:rsidRPr="008A6BFB">
        <w:rPr>
          <w:rFonts w:eastAsia="Times New Roman"/>
          <w:b/>
          <w:i/>
          <w:szCs w:val="24"/>
          <w:lang w:eastAsia="bg-BG"/>
        </w:rPr>
        <w:t>32)</w:t>
      </w:r>
      <w:r w:rsidRPr="008A6BFB">
        <w:rPr>
          <w:rFonts w:eastAsia="Times New Roman"/>
          <w:szCs w:val="24"/>
          <w:lang w:eastAsia="bg-BG"/>
        </w:rPr>
        <w:t xml:space="preserve">: Прегледът на съществуващата институционална рамка показа, че АИК формално не е включено </w:t>
      </w:r>
      <w:r w:rsidR="00CF0AC9" w:rsidRPr="008A6BFB">
        <w:rPr>
          <w:rFonts w:eastAsia="Times New Roman"/>
          <w:szCs w:val="24"/>
          <w:lang w:eastAsia="bg-BG"/>
        </w:rPr>
        <w:t>в</w:t>
      </w:r>
      <w:r w:rsidRPr="008A6BFB">
        <w:rPr>
          <w:rFonts w:eastAsia="Times New Roman"/>
          <w:szCs w:val="24"/>
          <w:lang w:eastAsia="bg-BG"/>
        </w:rPr>
        <w:t xml:space="preserve"> задълженията на нито една от заинтересовани страни в транспортния сектор. Независимо от това, управлението на процеса по адапт</w:t>
      </w:r>
      <w:r w:rsidR="00CF0AC9" w:rsidRPr="008A6BFB">
        <w:rPr>
          <w:rFonts w:eastAsia="Times New Roman"/>
          <w:szCs w:val="24"/>
          <w:lang w:eastAsia="bg-BG"/>
        </w:rPr>
        <w:t>ация</w:t>
      </w:r>
      <w:r w:rsidRPr="008A6BFB">
        <w:rPr>
          <w:rFonts w:eastAsia="Times New Roman"/>
          <w:szCs w:val="24"/>
          <w:lang w:eastAsia="bg-BG"/>
        </w:rPr>
        <w:t xml:space="preserve"> към промените на климата, изисква дългосрочни систематични действия, които трябва да се планират, финансират и </w:t>
      </w:r>
      <w:r w:rsidR="00C727DC" w:rsidRPr="008A6BFB">
        <w:rPr>
          <w:rFonts w:eastAsia="Times New Roman"/>
          <w:szCs w:val="24"/>
          <w:lang w:eastAsia="bg-BG"/>
        </w:rPr>
        <w:t>изпълнят</w:t>
      </w:r>
      <w:r w:rsidRPr="008A6BFB">
        <w:rPr>
          <w:rFonts w:eastAsia="Times New Roman"/>
          <w:szCs w:val="24"/>
          <w:lang w:eastAsia="bg-BG"/>
        </w:rPr>
        <w:t xml:space="preserve"> по координиран начин. Това не може да се извърши без </w:t>
      </w:r>
      <w:r w:rsidR="00CF0AC9" w:rsidRPr="008A6BFB">
        <w:rPr>
          <w:rFonts w:eastAsia="Times New Roman"/>
          <w:szCs w:val="24"/>
          <w:lang w:eastAsia="bg-BG"/>
        </w:rPr>
        <w:t xml:space="preserve">съответните </w:t>
      </w:r>
      <w:r w:rsidRPr="008A6BFB">
        <w:rPr>
          <w:rFonts w:eastAsia="Times New Roman"/>
          <w:szCs w:val="24"/>
          <w:lang w:eastAsia="bg-BG"/>
        </w:rPr>
        <w:t xml:space="preserve">отговорности и ресурси </w:t>
      </w:r>
      <w:r w:rsidR="00CF0AC9" w:rsidRPr="008A6BFB">
        <w:rPr>
          <w:rFonts w:eastAsia="Times New Roman"/>
          <w:szCs w:val="24"/>
          <w:lang w:eastAsia="bg-BG"/>
        </w:rPr>
        <w:t>да бъдат вменени на</w:t>
      </w:r>
      <w:r w:rsidRPr="008A6BFB">
        <w:rPr>
          <w:rFonts w:eastAsia="Times New Roman"/>
          <w:szCs w:val="24"/>
          <w:lang w:eastAsia="bg-BG"/>
        </w:rPr>
        <w:t xml:space="preserve"> институционалните звена. Разширявайки отговорностите на съществуващите органи/звена, така че да обхванат АИК, или пък създаването на нови </w:t>
      </w:r>
      <w:r w:rsidR="00CF0AC9" w:rsidRPr="008A6BFB">
        <w:rPr>
          <w:rFonts w:eastAsia="Times New Roman"/>
          <w:szCs w:val="24"/>
          <w:lang w:eastAsia="bg-BG"/>
        </w:rPr>
        <w:t>такива</w:t>
      </w:r>
      <w:r w:rsidRPr="008A6BFB">
        <w:rPr>
          <w:rFonts w:eastAsia="Times New Roman"/>
          <w:szCs w:val="24"/>
          <w:lang w:eastAsia="bg-BG"/>
        </w:rPr>
        <w:t xml:space="preserve">, ако е необходимо, ще гарантира разглеждането на АИК във всички подсектори и фази, започвайки от планирането на нова инфраструктура или услуга през фазата на </w:t>
      </w:r>
      <w:r w:rsidR="00C727DC" w:rsidRPr="008A6BFB">
        <w:rPr>
          <w:rFonts w:eastAsia="Times New Roman"/>
          <w:szCs w:val="24"/>
          <w:lang w:eastAsia="bg-BG"/>
        </w:rPr>
        <w:t>изпълнение</w:t>
      </w:r>
      <w:r w:rsidRPr="008A6BFB">
        <w:rPr>
          <w:rFonts w:eastAsia="Times New Roman"/>
          <w:szCs w:val="24"/>
          <w:lang w:eastAsia="bg-BG"/>
        </w:rPr>
        <w:t xml:space="preserve"> и експлоатация.</w:t>
      </w:r>
    </w:p>
    <w:p w14:paraId="3C64F7D6" w14:textId="27190CC5" w:rsidR="007972C4" w:rsidRPr="008A6BFB" w:rsidRDefault="007972C4" w:rsidP="005457DA">
      <w:pPr>
        <w:widowControl w:val="0"/>
        <w:numPr>
          <w:ilvl w:val="0"/>
          <w:numId w:val="43"/>
        </w:numPr>
        <w:autoSpaceDE w:val="0"/>
        <w:autoSpaceDN w:val="0"/>
        <w:adjustRightInd w:val="0"/>
        <w:ind w:left="360" w:firstLine="360"/>
        <w:rPr>
          <w:rFonts w:eastAsia="Times New Roman"/>
          <w:szCs w:val="24"/>
          <w:lang w:eastAsia="bg-BG"/>
        </w:rPr>
      </w:pPr>
      <w:r w:rsidRPr="008A6BFB">
        <w:rPr>
          <w:rFonts w:eastAsia="Times New Roman"/>
          <w:b/>
          <w:i/>
          <w:szCs w:val="24"/>
          <w:lang w:eastAsia="bg-BG"/>
        </w:rPr>
        <w:t xml:space="preserve">Въвеждане и/или </w:t>
      </w:r>
      <w:r w:rsidR="00CF0AC9" w:rsidRPr="008A6BFB">
        <w:rPr>
          <w:rFonts w:eastAsia="Times New Roman"/>
          <w:b/>
          <w:i/>
          <w:szCs w:val="24"/>
          <w:lang w:eastAsia="bg-BG"/>
        </w:rPr>
        <w:t>усъвършенстване</w:t>
      </w:r>
      <w:r w:rsidRPr="008A6BFB">
        <w:rPr>
          <w:rFonts w:eastAsia="Times New Roman"/>
          <w:b/>
          <w:i/>
          <w:szCs w:val="24"/>
          <w:lang w:eastAsia="bg-BG"/>
        </w:rPr>
        <w:t xml:space="preserve"> на практиката за събиране на данни, отнасящи се до АИК</w:t>
      </w:r>
      <w:r w:rsidRPr="008A6BFB">
        <w:rPr>
          <w:rFonts w:eastAsia="Times New Roman"/>
          <w:szCs w:val="24"/>
          <w:lang w:eastAsia="bg-BG"/>
        </w:rPr>
        <w:t xml:space="preserve">: прегледът на съществуващите данни показа ясно липсата на регистрация, обработка и анализ на </w:t>
      </w:r>
      <w:r w:rsidR="00CF0AC9" w:rsidRPr="008A6BFB">
        <w:rPr>
          <w:rFonts w:eastAsia="Times New Roman"/>
          <w:szCs w:val="24"/>
          <w:lang w:eastAsia="bg-BG"/>
        </w:rPr>
        <w:t xml:space="preserve">данни за </w:t>
      </w:r>
      <w:r w:rsidRPr="008A6BFB">
        <w:rPr>
          <w:rFonts w:eastAsia="Times New Roman"/>
          <w:szCs w:val="24"/>
          <w:lang w:eastAsia="bg-BG"/>
        </w:rPr>
        <w:t xml:space="preserve">причините и последствията от свързани с климата </w:t>
      </w:r>
      <w:r w:rsidR="00CF0AC9" w:rsidRPr="008A6BFB">
        <w:rPr>
          <w:rFonts w:eastAsia="Times New Roman"/>
          <w:szCs w:val="24"/>
          <w:lang w:eastAsia="bg-BG"/>
        </w:rPr>
        <w:t>произшествия</w:t>
      </w:r>
      <w:r w:rsidRPr="008A6BFB">
        <w:rPr>
          <w:rFonts w:eastAsia="Times New Roman"/>
          <w:szCs w:val="24"/>
          <w:lang w:eastAsia="bg-BG"/>
        </w:rPr>
        <w:t>, най-вече в сектор</w:t>
      </w:r>
      <w:r w:rsidR="00CF0AC9" w:rsidRPr="008A6BFB">
        <w:rPr>
          <w:rFonts w:eastAsia="Times New Roman"/>
          <w:szCs w:val="24"/>
          <w:lang w:eastAsia="bg-BG"/>
        </w:rPr>
        <w:t>а на автомобилния транспорт</w:t>
      </w:r>
      <w:r w:rsidRPr="008A6BFB">
        <w:rPr>
          <w:rFonts w:eastAsia="Times New Roman"/>
          <w:szCs w:val="24"/>
          <w:lang w:eastAsia="bg-BG"/>
        </w:rPr>
        <w:t xml:space="preserve">. </w:t>
      </w:r>
      <w:r w:rsidR="00CF0AC9" w:rsidRPr="008A6BFB">
        <w:rPr>
          <w:rFonts w:eastAsia="Times New Roman"/>
          <w:szCs w:val="24"/>
          <w:lang w:eastAsia="bg-BG"/>
        </w:rPr>
        <w:t>Въз основа</w:t>
      </w:r>
      <w:r w:rsidRPr="008A6BFB">
        <w:rPr>
          <w:rFonts w:eastAsia="Times New Roman"/>
          <w:szCs w:val="24"/>
          <w:lang w:eastAsia="bg-BG"/>
        </w:rPr>
        <w:t xml:space="preserve"> </w:t>
      </w:r>
      <w:r w:rsidR="00CF0AC9" w:rsidRPr="008A6BFB">
        <w:rPr>
          <w:rFonts w:eastAsia="Times New Roman"/>
          <w:szCs w:val="24"/>
          <w:lang w:eastAsia="bg-BG"/>
        </w:rPr>
        <w:t>на</w:t>
      </w:r>
      <w:r w:rsidRPr="008A6BFB">
        <w:rPr>
          <w:rFonts w:eastAsia="Times New Roman"/>
          <w:szCs w:val="24"/>
          <w:lang w:eastAsia="bg-BG"/>
        </w:rPr>
        <w:t xml:space="preserve"> управленск</w:t>
      </w:r>
      <w:r w:rsidR="00CF0AC9" w:rsidRPr="008A6BFB">
        <w:rPr>
          <w:rFonts w:eastAsia="Times New Roman"/>
          <w:szCs w:val="24"/>
          <w:lang w:eastAsia="bg-BG"/>
        </w:rPr>
        <w:t>ата</w:t>
      </w:r>
      <w:r w:rsidRPr="008A6BFB">
        <w:rPr>
          <w:rFonts w:eastAsia="Times New Roman"/>
          <w:szCs w:val="24"/>
          <w:lang w:eastAsia="bg-BG"/>
        </w:rPr>
        <w:t xml:space="preserve"> </w:t>
      </w:r>
      <w:r w:rsidR="00CF0AC9" w:rsidRPr="008A6BFB">
        <w:rPr>
          <w:rFonts w:eastAsia="Times New Roman"/>
          <w:szCs w:val="24"/>
          <w:lang w:eastAsia="bg-BG"/>
        </w:rPr>
        <w:t>аксиома</w:t>
      </w:r>
      <w:r w:rsidRPr="008A6BFB">
        <w:rPr>
          <w:rFonts w:eastAsia="Times New Roman"/>
          <w:szCs w:val="24"/>
          <w:lang w:eastAsia="bg-BG"/>
        </w:rPr>
        <w:t xml:space="preserve"> „ако </w:t>
      </w:r>
      <w:r w:rsidR="00CF0AC9" w:rsidRPr="008A6BFB">
        <w:rPr>
          <w:rFonts w:eastAsia="Times New Roman"/>
          <w:szCs w:val="24"/>
          <w:lang w:eastAsia="bg-BG"/>
        </w:rPr>
        <w:t xml:space="preserve">нещо </w:t>
      </w:r>
      <w:r w:rsidRPr="008A6BFB">
        <w:rPr>
          <w:rFonts w:eastAsia="Times New Roman"/>
          <w:szCs w:val="24"/>
          <w:lang w:eastAsia="bg-BG"/>
        </w:rPr>
        <w:t xml:space="preserve">не може да </w:t>
      </w:r>
      <w:r w:rsidR="00CF0AC9" w:rsidRPr="008A6BFB">
        <w:rPr>
          <w:rFonts w:eastAsia="Times New Roman"/>
          <w:szCs w:val="24"/>
          <w:lang w:eastAsia="bg-BG"/>
        </w:rPr>
        <w:t>се</w:t>
      </w:r>
      <w:r w:rsidRPr="008A6BFB">
        <w:rPr>
          <w:rFonts w:eastAsia="Times New Roman"/>
          <w:szCs w:val="24"/>
          <w:lang w:eastAsia="bg-BG"/>
        </w:rPr>
        <w:t xml:space="preserve"> измери, не може да </w:t>
      </w:r>
      <w:r w:rsidR="00CF0AC9" w:rsidRPr="008A6BFB">
        <w:rPr>
          <w:rFonts w:eastAsia="Times New Roman"/>
          <w:szCs w:val="24"/>
          <w:lang w:eastAsia="bg-BG"/>
        </w:rPr>
        <w:t>се</w:t>
      </w:r>
      <w:r w:rsidRPr="008A6BFB">
        <w:rPr>
          <w:rFonts w:eastAsia="Times New Roman"/>
          <w:szCs w:val="24"/>
          <w:lang w:eastAsia="bg-BG"/>
        </w:rPr>
        <w:t xml:space="preserve"> </w:t>
      </w:r>
      <w:r w:rsidR="002A75E3" w:rsidRPr="008A6BFB">
        <w:rPr>
          <w:rFonts w:eastAsia="Times New Roman"/>
          <w:szCs w:val="24"/>
          <w:lang w:eastAsia="bg-BG"/>
        </w:rPr>
        <w:t>управлява</w:t>
      </w:r>
      <w:r w:rsidRPr="008A6BFB">
        <w:rPr>
          <w:rFonts w:eastAsia="Times New Roman"/>
          <w:szCs w:val="24"/>
          <w:lang w:eastAsia="bg-BG"/>
        </w:rPr>
        <w:t>“ изключително важно</w:t>
      </w:r>
      <w:r w:rsidR="00CF0AC9" w:rsidRPr="008A6BFB">
        <w:rPr>
          <w:rFonts w:eastAsia="Times New Roman"/>
          <w:szCs w:val="24"/>
          <w:lang w:eastAsia="bg-BG"/>
        </w:rPr>
        <w:t xml:space="preserve"> е</w:t>
      </w:r>
      <w:r w:rsidRPr="008A6BFB">
        <w:rPr>
          <w:rFonts w:eastAsia="Times New Roman"/>
          <w:szCs w:val="24"/>
          <w:lang w:eastAsia="bg-BG"/>
        </w:rPr>
        <w:t xml:space="preserve"> съответните заинтересовани страни да </w:t>
      </w:r>
      <w:r w:rsidR="00CF0AC9" w:rsidRPr="008A6BFB">
        <w:rPr>
          <w:rFonts w:eastAsia="Times New Roman"/>
          <w:szCs w:val="24"/>
          <w:lang w:eastAsia="bg-BG"/>
        </w:rPr>
        <w:t>усъвършенстват</w:t>
      </w:r>
      <w:r w:rsidRPr="008A6BFB">
        <w:rPr>
          <w:rFonts w:eastAsia="Times New Roman"/>
          <w:szCs w:val="24"/>
          <w:lang w:eastAsia="bg-BG"/>
        </w:rPr>
        <w:t xml:space="preserve"> процеса на събиране на данни, така че с течение на времето да се създадат бази данни, отнасящи се </w:t>
      </w:r>
      <w:r w:rsidR="00CF0AC9" w:rsidRPr="008A6BFB">
        <w:rPr>
          <w:rFonts w:eastAsia="Times New Roman"/>
          <w:szCs w:val="24"/>
          <w:lang w:eastAsia="bg-BG"/>
        </w:rPr>
        <w:t xml:space="preserve">до </w:t>
      </w:r>
      <w:r w:rsidRPr="008A6BFB">
        <w:rPr>
          <w:rFonts w:eastAsia="Times New Roman"/>
          <w:szCs w:val="24"/>
          <w:lang w:eastAsia="bg-BG"/>
        </w:rPr>
        <w:t>климатични</w:t>
      </w:r>
      <w:r w:rsidR="00CF0AC9" w:rsidRPr="008A6BFB">
        <w:rPr>
          <w:rFonts w:eastAsia="Times New Roman"/>
          <w:szCs w:val="24"/>
          <w:lang w:eastAsia="bg-BG"/>
        </w:rPr>
        <w:t>те</w:t>
      </w:r>
      <w:r w:rsidRPr="008A6BFB">
        <w:rPr>
          <w:rFonts w:eastAsia="Times New Roman"/>
          <w:szCs w:val="24"/>
          <w:lang w:eastAsia="bg-BG"/>
        </w:rPr>
        <w:t xml:space="preserve"> събития, тяхното директно въздействие върху транспортните услуги и инфраструктура, а така също и </w:t>
      </w:r>
      <w:r w:rsidR="00CF0AC9" w:rsidRPr="008A6BFB">
        <w:rPr>
          <w:rFonts w:eastAsia="Times New Roman"/>
          <w:szCs w:val="24"/>
          <w:lang w:eastAsia="bg-BG"/>
        </w:rPr>
        <w:t xml:space="preserve">за </w:t>
      </w:r>
      <w:r w:rsidRPr="008A6BFB">
        <w:rPr>
          <w:rFonts w:eastAsia="Times New Roman"/>
          <w:szCs w:val="24"/>
          <w:lang w:eastAsia="bg-BG"/>
        </w:rPr>
        <w:t xml:space="preserve">съответните финансови и икономически последици. В средносрочен план това ще осигури солидна основа за </w:t>
      </w:r>
      <w:r w:rsidRPr="008A6BFB">
        <w:rPr>
          <w:rFonts w:eastAsia="Times New Roman"/>
          <w:b/>
          <w:i/>
          <w:szCs w:val="24"/>
          <w:lang w:eastAsia="bg-BG"/>
        </w:rPr>
        <w:t>провеждане на специализирани проучвания</w:t>
      </w:r>
      <w:r w:rsidRPr="008A6BFB">
        <w:rPr>
          <w:rFonts w:eastAsia="Times New Roman"/>
          <w:szCs w:val="24"/>
          <w:lang w:eastAsia="bg-BG"/>
        </w:rPr>
        <w:t xml:space="preserve"> за специфична за всеки вид транспорт </w:t>
      </w:r>
      <w:r w:rsidR="00CF0AC9" w:rsidRPr="008A6BFB">
        <w:rPr>
          <w:rFonts w:eastAsia="Times New Roman"/>
          <w:szCs w:val="24"/>
          <w:lang w:eastAsia="bg-BG"/>
        </w:rPr>
        <w:t xml:space="preserve">оценка </w:t>
      </w:r>
      <w:r w:rsidRPr="008A6BFB">
        <w:rPr>
          <w:rFonts w:eastAsia="Times New Roman"/>
          <w:szCs w:val="24"/>
          <w:lang w:eastAsia="bg-BG"/>
        </w:rPr>
        <w:t>на риска и уязвимостта от изменението на климата, както и за определяне на съответните мерки за адаптиране, които трябва да се предприемат.</w:t>
      </w:r>
    </w:p>
    <w:p w14:paraId="0884AC6E" w14:textId="12A9BE83" w:rsidR="007972C4" w:rsidRPr="008A6BFB" w:rsidRDefault="002110DF" w:rsidP="005457DA">
      <w:pPr>
        <w:widowControl w:val="0"/>
        <w:numPr>
          <w:ilvl w:val="0"/>
          <w:numId w:val="43"/>
        </w:numPr>
        <w:autoSpaceDE w:val="0"/>
        <w:autoSpaceDN w:val="0"/>
        <w:adjustRightInd w:val="0"/>
        <w:ind w:left="360" w:firstLine="360"/>
        <w:rPr>
          <w:rFonts w:eastAsia="Times New Roman"/>
          <w:szCs w:val="24"/>
          <w:lang w:eastAsia="bg-BG"/>
        </w:rPr>
      </w:pPr>
      <w:r w:rsidRPr="008A6BFB">
        <w:rPr>
          <w:rFonts w:eastAsia="Times New Roman"/>
          <w:b/>
          <w:i/>
          <w:szCs w:val="24"/>
          <w:lang w:eastAsia="bg-BG"/>
        </w:rPr>
        <w:t>Актуализация на нормите за проектиране</w:t>
      </w:r>
      <w:r w:rsidRPr="008A6BFB">
        <w:rPr>
          <w:rFonts w:eastAsia="Times New Roman"/>
          <w:szCs w:val="24"/>
          <w:lang w:eastAsia="bg-BG"/>
        </w:rPr>
        <w:t xml:space="preserve"> (</w:t>
      </w:r>
      <w:r w:rsidR="008617B6" w:rsidRPr="008A6BFB">
        <w:rPr>
          <w:rFonts w:eastAsia="Times New Roman"/>
          <w:szCs w:val="24"/>
          <w:lang w:eastAsia="bg-BG"/>
        </w:rPr>
        <w:t>и по-конкретно</w:t>
      </w:r>
      <w:r w:rsidRPr="008A6BFB">
        <w:rPr>
          <w:rFonts w:eastAsia="Times New Roman"/>
          <w:szCs w:val="24"/>
          <w:lang w:eastAsia="bg-BG"/>
        </w:rPr>
        <w:t xml:space="preserve"> </w:t>
      </w:r>
      <w:r w:rsidR="008617B6" w:rsidRPr="008A6BFB">
        <w:rPr>
          <w:rFonts w:eastAsia="Times New Roman"/>
          <w:szCs w:val="24"/>
          <w:lang w:eastAsia="bg-BG"/>
        </w:rPr>
        <w:t>на тези за</w:t>
      </w:r>
      <w:r w:rsidRPr="008A6BFB">
        <w:rPr>
          <w:rFonts w:eastAsia="Times New Roman"/>
          <w:szCs w:val="24"/>
          <w:lang w:eastAsia="bg-BG"/>
        </w:rPr>
        <w:t xml:space="preserve"> </w:t>
      </w:r>
      <w:r w:rsidRPr="008A6BFB">
        <w:rPr>
          <w:rFonts w:eastAsia="Times New Roman"/>
          <w:b/>
          <w:i/>
          <w:szCs w:val="24"/>
          <w:lang w:eastAsia="bg-BG"/>
        </w:rPr>
        <w:t xml:space="preserve">пътни и </w:t>
      </w:r>
      <w:r w:rsidR="008617B6" w:rsidRPr="008A6BFB">
        <w:rPr>
          <w:rFonts w:eastAsia="Times New Roman"/>
          <w:b/>
          <w:i/>
          <w:szCs w:val="24"/>
          <w:lang w:eastAsia="bg-BG"/>
        </w:rPr>
        <w:t>железопътни</w:t>
      </w:r>
      <w:r w:rsidRPr="008A6BFB">
        <w:rPr>
          <w:rFonts w:eastAsia="Times New Roman"/>
          <w:b/>
          <w:i/>
          <w:szCs w:val="24"/>
          <w:lang w:eastAsia="bg-BG"/>
        </w:rPr>
        <w:t xml:space="preserve"> мостове и водостоци</w:t>
      </w:r>
      <w:r w:rsidRPr="008A6BFB">
        <w:rPr>
          <w:rFonts w:eastAsia="Times New Roman"/>
          <w:szCs w:val="24"/>
          <w:lang w:eastAsia="bg-BG"/>
        </w:rPr>
        <w:t xml:space="preserve">) и </w:t>
      </w:r>
      <w:r w:rsidR="008617B6" w:rsidRPr="008A6BFB">
        <w:rPr>
          <w:rFonts w:eastAsia="Times New Roman"/>
          <w:szCs w:val="24"/>
          <w:lang w:eastAsia="bg-BG"/>
        </w:rPr>
        <w:t>периодичното им</w:t>
      </w:r>
      <w:r w:rsidRPr="008A6BFB">
        <w:rPr>
          <w:rFonts w:eastAsia="Times New Roman"/>
          <w:szCs w:val="24"/>
          <w:lang w:eastAsia="bg-BG"/>
        </w:rPr>
        <w:t xml:space="preserve"> актуализиране. Очаква се в краткосрочен и средно срочен план </w:t>
      </w:r>
      <w:r w:rsidR="008617B6" w:rsidRPr="008A6BFB">
        <w:rPr>
          <w:rFonts w:eastAsia="Times New Roman"/>
          <w:szCs w:val="24"/>
          <w:lang w:eastAsia="bg-BG"/>
        </w:rPr>
        <w:t>да</w:t>
      </w:r>
      <w:r w:rsidRPr="008A6BFB">
        <w:rPr>
          <w:rFonts w:eastAsia="Times New Roman"/>
          <w:szCs w:val="24"/>
          <w:lang w:eastAsia="bg-BG"/>
        </w:rPr>
        <w:t xml:space="preserve"> нараства честотата на екстремните климатични </w:t>
      </w:r>
      <w:r w:rsidR="008617B6" w:rsidRPr="008A6BFB">
        <w:rPr>
          <w:rFonts w:eastAsia="Times New Roman"/>
          <w:szCs w:val="24"/>
          <w:lang w:eastAsia="bg-BG"/>
        </w:rPr>
        <w:t>събития</w:t>
      </w:r>
      <w:r w:rsidRPr="008A6BFB">
        <w:rPr>
          <w:rFonts w:eastAsia="Times New Roman"/>
          <w:szCs w:val="24"/>
          <w:lang w:eastAsia="bg-BG"/>
        </w:rPr>
        <w:t xml:space="preserve">. За </w:t>
      </w:r>
      <w:r w:rsidR="008617B6" w:rsidRPr="008A6BFB">
        <w:rPr>
          <w:rFonts w:eastAsia="Times New Roman"/>
          <w:szCs w:val="24"/>
          <w:lang w:eastAsia="bg-BG"/>
        </w:rPr>
        <w:t>сухопътните</w:t>
      </w:r>
      <w:r w:rsidRPr="008A6BFB">
        <w:rPr>
          <w:rFonts w:eastAsia="Times New Roman"/>
          <w:szCs w:val="24"/>
          <w:lang w:eastAsia="bg-BG"/>
        </w:rPr>
        <w:t xml:space="preserve"> видове транспорт екстремните валежи, предизвикващи наводнения и свлачища, са идентифицирани като най-важни</w:t>
      </w:r>
      <w:r w:rsidR="008617B6" w:rsidRPr="008A6BFB">
        <w:rPr>
          <w:rFonts w:eastAsia="Times New Roman"/>
          <w:szCs w:val="24"/>
          <w:lang w:eastAsia="bg-BG"/>
        </w:rPr>
        <w:t>ят</w:t>
      </w:r>
      <w:r w:rsidRPr="008A6BFB">
        <w:rPr>
          <w:rFonts w:eastAsia="Times New Roman"/>
          <w:szCs w:val="24"/>
          <w:lang w:eastAsia="bg-BG"/>
        </w:rPr>
        <w:t xml:space="preserve"> риск, свързан с климатичните промени. Следователно, </w:t>
      </w:r>
      <w:r w:rsidR="003D3B6F" w:rsidRPr="008A6BFB">
        <w:rPr>
          <w:rFonts w:eastAsia="Times New Roman"/>
          <w:szCs w:val="24"/>
          <w:lang w:eastAsia="bg-BG"/>
        </w:rPr>
        <w:t xml:space="preserve">способността на пътните и </w:t>
      </w:r>
      <w:r w:rsidR="008617B6" w:rsidRPr="008A6BFB">
        <w:rPr>
          <w:rFonts w:eastAsia="Times New Roman"/>
          <w:szCs w:val="24"/>
          <w:lang w:eastAsia="bg-BG"/>
        </w:rPr>
        <w:t>железопътните</w:t>
      </w:r>
      <w:r w:rsidR="003D3B6F" w:rsidRPr="008A6BFB">
        <w:rPr>
          <w:rFonts w:eastAsia="Times New Roman"/>
          <w:szCs w:val="24"/>
          <w:lang w:eastAsia="bg-BG"/>
        </w:rPr>
        <w:t xml:space="preserve"> мостове и водостоци да провеждат </w:t>
      </w:r>
      <w:r w:rsidR="008617B6" w:rsidRPr="008A6BFB">
        <w:rPr>
          <w:rFonts w:eastAsia="Times New Roman"/>
          <w:szCs w:val="24"/>
          <w:lang w:eastAsia="bg-BG"/>
        </w:rPr>
        <w:t>големи</w:t>
      </w:r>
      <w:r w:rsidR="003D3B6F" w:rsidRPr="008A6BFB">
        <w:rPr>
          <w:rFonts w:eastAsia="Times New Roman"/>
          <w:szCs w:val="24"/>
          <w:lang w:eastAsia="bg-BG"/>
        </w:rPr>
        <w:t xml:space="preserve"> водни </w:t>
      </w:r>
      <w:r w:rsidR="008617B6" w:rsidRPr="008A6BFB">
        <w:rPr>
          <w:rFonts w:eastAsia="Times New Roman"/>
          <w:szCs w:val="24"/>
          <w:lang w:eastAsia="bg-BG"/>
        </w:rPr>
        <w:t>количества</w:t>
      </w:r>
      <w:r w:rsidR="003D3B6F" w:rsidRPr="008A6BFB">
        <w:rPr>
          <w:rFonts w:eastAsia="Times New Roman"/>
          <w:szCs w:val="24"/>
          <w:lang w:eastAsia="bg-BG"/>
        </w:rPr>
        <w:t xml:space="preserve"> е от най-голям</w:t>
      </w:r>
      <w:r w:rsidR="008617B6" w:rsidRPr="008A6BFB">
        <w:rPr>
          <w:rFonts w:eastAsia="Times New Roman"/>
          <w:szCs w:val="24"/>
          <w:lang w:eastAsia="bg-BG"/>
        </w:rPr>
        <w:t>о</w:t>
      </w:r>
      <w:r w:rsidR="003D3B6F" w:rsidRPr="008A6BFB">
        <w:rPr>
          <w:rFonts w:eastAsia="Times New Roman"/>
          <w:szCs w:val="24"/>
          <w:lang w:eastAsia="bg-BG"/>
        </w:rPr>
        <w:t xml:space="preserve"> </w:t>
      </w:r>
      <w:r w:rsidR="008617B6" w:rsidRPr="008A6BFB">
        <w:rPr>
          <w:rFonts w:eastAsia="Times New Roman"/>
          <w:szCs w:val="24"/>
          <w:lang w:eastAsia="bg-BG"/>
        </w:rPr>
        <w:t>значение</w:t>
      </w:r>
      <w:r w:rsidR="003D3B6F" w:rsidRPr="008A6BFB">
        <w:rPr>
          <w:rFonts w:eastAsia="Times New Roman"/>
          <w:szCs w:val="24"/>
          <w:lang w:eastAsia="bg-BG"/>
        </w:rPr>
        <w:t xml:space="preserve"> за предотвратяване на надводния и свлачища. Реконструкцията на всичките хиляд</w:t>
      </w:r>
      <w:r w:rsidR="008617B6" w:rsidRPr="008A6BFB">
        <w:rPr>
          <w:rFonts w:eastAsia="Times New Roman"/>
          <w:szCs w:val="24"/>
          <w:lang w:eastAsia="bg-BG"/>
        </w:rPr>
        <w:t>и</w:t>
      </w:r>
      <w:r w:rsidR="003D3B6F" w:rsidRPr="008A6BFB">
        <w:rPr>
          <w:rFonts w:eastAsia="Times New Roman"/>
          <w:szCs w:val="24"/>
          <w:lang w:eastAsia="bg-BG"/>
        </w:rPr>
        <w:t xml:space="preserve"> мост</w:t>
      </w:r>
      <w:r w:rsidR="008617B6" w:rsidRPr="008A6BFB">
        <w:rPr>
          <w:rFonts w:eastAsia="Times New Roman"/>
          <w:szCs w:val="24"/>
          <w:lang w:eastAsia="bg-BG"/>
        </w:rPr>
        <w:t>ове</w:t>
      </w:r>
      <w:r w:rsidR="003D3B6F" w:rsidRPr="008A6BFB">
        <w:rPr>
          <w:rFonts w:eastAsia="Times New Roman"/>
          <w:szCs w:val="24"/>
          <w:lang w:eastAsia="bg-BG"/>
        </w:rPr>
        <w:t xml:space="preserve"> и стоти</w:t>
      </w:r>
      <w:r w:rsidR="008617B6" w:rsidRPr="008A6BFB">
        <w:rPr>
          <w:rFonts w:eastAsia="Times New Roman"/>
          <w:szCs w:val="24"/>
          <w:lang w:eastAsia="bg-BG"/>
        </w:rPr>
        <w:t>ци</w:t>
      </w:r>
      <w:r w:rsidR="003D3B6F" w:rsidRPr="008A6BFB">
        <w:rPr>
          <w:rFonts w:eastAsia="Times New Roman"/>
          <w:szCs w:val="24"/>
          <w:lang w:eastAsia="bg-BG"/>
        </w:rPr>
        <w:t xml:space="preserve"> хиляди водостоци в съществуващите мрежи е изключително предизвикателство и продължител</w:t>
      </w:r>
      <w:r w:rsidR="008617B6" w:rsidRPr="008A6BFB">
        <w:rPr>
          <w:rFonts w:eastAsia="Times New Roman"/>
          <w:szCs w:val="24"/>
          <w:lang w:eastAsia="bg-BG"/>
        </w:rPr>
        <w:t>е</w:t>
      </w:r>
      <w:r w:rsidR="003D3B6F" w:rsidRPr="008A6BFB">
        <w:rPr>
          <w:rFonts w:eastAsia="Times New Roman"/>
          <w:szCs w:val="24"/>
          <w:lang w:eastAsia="bg-BG"/>
        </w:rPr>
        <w:t xml:space="preserve">н </w:t>
      </w:r>
      <w:r w:rsidR="008617B6" w:rsidRPr="008A6BFB">
        <w:rPr>
          <w:rFonts w:eastAsia="Times New Roman"/>
          <w:szCs w:val="24"/>
          <w:lang w:eastAsia="bg-BG"/>
        </w:rPr>
        <w:t>процес</w:t>
      </w:r>
      <w:r w:rsidR="003D3B6F" w:rsidRPr="008A6BFB">
        <w:rPr>
          <w:rFonts w:eastAsia="Times New Roman"/>
          <w:szCs w:val="24"/>
          <w:lang w:eastAsia="bg-BG"/>
        </w:rPr>
        <w:t xml:space="preserve">. Поради това усилията трябва да се съсредоточат върху по-доброто проектиране на нови и реконструкция на съществуващи съоръжения </w:t>
      </w:r>
      <w:r w:rsidR="008617B6" w:rsidRPr="008A6BFB">
        <w:rPr>
          <w:rFonts w:eastAsia="Times New Roman"/>
          <w:szCs w:val="24"/>
          <w:lang w:eastAsia="bg-BG"/>
        </w:rPr>
        <w:t>с отчитане</w:t>
      </w:r>
      <w:r w:rsidR="003D3B6F" w:rsidRPr="008A6BFB">
        <w:rPr>
          <w:rFonts w:eastAsia="Times New Roman"/>
          <w:szCs w:val="24"/>
          <w:lang w:eastAsia="bg-BG"/>
        </w:rPr>
        <w:t xml:space="preserve"> очакваната промяна на климата.</w:t>
      </w:r>
    </w:p>
    <w:p w14:paraId="64D7A9B6" w14:textId="6A283B2C" w:rsidR="007972C4" w:rsidRPr="008A6BFB" w:rsidRDefault="003D3B6F" w:rsidP="005457DA">
      <w:pPr>
        <w:widowControl w:val="0"/>
        <w:numPr>
          <w:ilvl w:val="0"/>
          <w:numId w:val="43"/>
        </w:numPr>
        <w:autoSpaceDE w:val="0"/>
        <w:autoSpaceDN w:val="0"/>
        <w:adjustRightInd w:val="0"/>
        <w:ind w:left="360" w:firstLine="360"/>
        <w:rPr>
          <w:rFonts w:eastAsia="Times New Roman"/>
          <w:szCs w:val="24"/>
          <w:lang w:eastAsia="bg-BG"/>
        </w:rPr>
      </w:pPr>
      <w:r w:rsidRPr="008A6BFB">
        <w:rPr>
          <w:rFonts w:eastAsia="Times New Roman"/>
          <w:b/>
          <w:i/>
          <w:szCs w:val="24"/>
          <w:lang w:eastAsia="bg-BG"/>
        </w:rPr>
        <w:t xml:space="preserve">Разработване на общи указания към всички бенефициенти за </w:t>
      </w:r>
      <w:r w:rsidR="008617B6" w:rsidRPr="008A6BFB">
        <w:rPr>
          <w:rFonts w:eastAsia="Times New Roman"/>
          <w:b/>
          <w:i/>
          <w:szCs w:val="24"/>
          <w:lang w:eastAsia="bg-BG"/>
        </w:rPr>
        <w:t xml:space="preserve">отчитане </w:t>
      </w:r>
      <w:r w:rsidRPr="008A6BFB">
        <w:rPr>
          <w:rFonts w:eastAsia="Times New Roman"/>
          <w:b/>
          <w:i/>
          <w:szCs w:val="24"/>
          <w:lang w:eastAsia="bg-BG"/>
        </w:rPr>
        <w:t>на АИК</w:t>
      </w:r>
      <w:r w:rsidRPr="008A6BFB">
        <w:rPr>
          <w:rFonts w:eastAsia="Times New Roman"/>
          <w:szCs w:val="24"/>
          <w:lang w:eastAsia="bg-BG"/>
        </w:rPr>
        <w:t xml:space="preserve"> и </w:t>
      </w:r>
      <w:r w:rsidR="008617B6" w:rsidRPr="008A6BFB">
        <w:rPr>
          <w:rFonts w:eastAsia="Times New Roman"/>
          <w:szCs w:val="24"/>
          <w:lang w:eastAsia="bg-BG"/>
        </w:rPr>
        <w:t>включването му в</w:t>
      </w:r>
      <w:r w:rsidRPr="008A6BFB">
        <w:rPr>
          <w:rFonts w:eastAsia="Times New Roman"/>
          <w:szCs w:val="24"/>
          <w:lang w:eastAsia="bg-BG"/>
        </w:rPr>
        <w:t xml:space="preserve"> процеса на подготовка на проект</w:t>
      </w:r>
      <w:r w:rsidR="008617B6" w:rsidRPr="008A6BFB">
        <w:rPr>
          <w:rFonts w:eastAsia="Times New Roman"/>
          <w:szCs w:val="24"/>
          <w:lang w:eastAsia="bg-BG"/>
        </w:rPr>
        <w:t>ите</w:t>
      </w:r>
      <w:r w:rsidRPr="008A6BFB">
        <w:rPr>
          <w:rFonts w:eastAsia="Times New Roman"/>
          <w:szCs w:val="24"/>
          <w:lang w:eastAsia="bg-BG"/>
        </w:rPr>
        <w:t xml:space="preserve">. Промените в </w:t>
      </w:r>
      <w:r w:rsidRPr="008A6BFB">
        <w:rPr>
          <w:rFonts w:eastAsia="Times New Roman"/>
          <w:szCs w:val="24"/>
          <w:lang w:eastAsia="bg-BG"/>
        </w:rPr>
        <w:lastRenderedPageBreak/>
        <w:t>климата са постепенен процес, мерките трябва да се планират днес, за да се избегнат събитията, очаква</w:t>
      </w:r>
      <w:r w:rsidR="002F3554" w:rsidRPr="008A6BFB">
        <w:rPr>
          <w:rFonts w:eastAsia="Times New Roman"/>
          <w:szCs w:val="24"/>
          <w:lang w:eastAsia="bg-BG"/>
        </w:rPr>
        <w:t>ни</w:t>
      </w:r>
      <w:r w:rsidRPr="008A6BFB">
        <w:rPr>
          <w:rFonts w:eastAsia="Times New Roman"/>
          <w:szCs w:val="24"/>
          <w:lang w:eastAsia="bg-BG"/>
        </w:rPr>
        <w:t xml:space="preserve"> да се случат в бъдеще. </w:t>
      </w:r>
      <w:r w:rsidR="002F3554" w:rsidRPr="008A6BFB">
        <w:rPr>
          <w:rFonts w:eastAsia="Times New Roman"/>
          <w:szCs w:val="24"/>
          <w:lang w:eastAsia="bg-BG"/>
        </w:rPr>
        <w:t>Т</w:t>
      </w:r>
      <w:r w:rsidRPr="008A6BFB">
        <w:rPr>
          <w:rFonts w:eastAsia="Times New Roman"/>
          <w:szCs w:val="24"/>
          <w:lang w:eastAsia="bg-BG"/>
        </w:rPr>
        <w:t>ранспортн</w:t>
      </w:r>
      <w:r w:rsidR="002F3554" w:rsidRPr="008A6BFB">
        <w:rPr>
          <w:rFonts w:eastAsia="Times New Roman"/>
          <w:szCs w:val="24"/>
          <w:lang w:eastAsia="bg-BG"/>
        </w:rPr>
        <w:t>ите</w:t>
      </w:r>
      <w:r w:rsidRPr="008A6BFB">
        <w:rPr>
          <w:rFonts w:eastAsia="Times New Roman"/>
          <w:szCs w:val="24"/>
          <w:lang w:eastAsia="bg-BG"/>
        </w:rPr>
        <w:t xml:space="preserve"> инфраструктур</w:t>
      </w:r>
      <w:r w:rsidR="002F3554" w:rsidRPr="008A6BFB">
        <w:rPr>
          <w:rFonts w:eastAsia="Times New Roman"/>
          <w:szCs w:val="24"/>
          <w:lang w:eastAsia="bg-BG"/>
        </w:rPr>
        <w:t>ни проекти</w:t>
      </w:r>
      <w:r w:rsidRPr="008A6BFB">
        <w:rPr>
          <w:rFonts w:eastAsia="Times New Roman"/>
          <w:szCs w:val="24"/>
          <w:lang w:eastAsia="bg-BG"/>
        </w:rPr>
        <w:t xml:space="preserve">, особено големите, изискват дълго време за подготовка и </w:t>
      </w:r>
      <w:r w:rsidR="008617B6" w:rsidRPr="008A6BFB">
        <w:rPr>
          <w:rFonts w:eastAsia="Times New Roman"/>
          <w:szCs w:val="24"/>
          <w:lang w:eastAsia="bg-BG"/>
        </w:rPr>
        <w:t>изпълнение</w:t>
      </w:r>
      <w:r w:rsidRPr="008A6BFB">
        <w:rPr>
          <w:rFonts w:eastAsia="Times New Roman"/>
          <w:szCs w:val="24"/>
          <w:lang w:eastAsia="bg-BG"/>
        </w:rPr>
        <w:t>. За да се подготви нов</w:t>
      </w:r>
      <w:r w:rsidR="008617B6" w:rsidRPr="008A6BFB">
        <w:rPr>
          <w:rFonts w:eastAsia="Times New Roman"/>
          <w:szCs w:val="24"/>
          <w:lang w:eastAsia="bg-BG"/>
        </w:rPr>
        <w:t>о съоръжение на</w:t>
      </w:r>
      <w:r w:rsidRPr="008A6BFB">
        <w:rPr>
          <w:rFonts w:eastAsia="Times New Roman"/>
          <w:szCs w:val="24"/>
          <w:lang w:eastAsia="bg-BG"/>
        </w:rPr>
        <w:t xml:space="preserve"> транспортна</w:t>
      </w:r>
      <w:r w:rsidR="008617B6" w:rsidRPr="008A6BFB">
        <w:rPr>
          <w:rFonts w:eastAsia="Times New Roman"/>
          <w:szCs w:val="24"/>
          <w:lang w:eastAsia="bg-BG"/>
        </w:rPr>
        <w:t>та</w:t>
      </w:r>
      <w:r w:rsidRPr="008A6BFB">
        <w:rPr>
          <w:rFonts w:eastAsia="Times New Roman"/>
          <w:szCs w:val="24"/>
          <w:lang w:eastAsia="bg-BG"/>
        </w:rPr>
        <w:t xml:space="preserve"> инфраструктура, ко</w:t>
      </w:r>
      <w:r w:rsidR="008617B6" w:rsidRPr="008A6BFB">
        <w:rPr>
          <w:rFonts w:eastAsia="Times New Roman"/>
          <w:szCs w:val="24"/>
          <w:lang w:eastAsia="bg-BG"/>
        </w:rPr>
        <w:t>е</w:t>
      </w:r>
      <w:r w:rsidRPr="008A6BFB">
        <w:rPr>
          <w:rFonts w:eastAsia="Times New Roman"/>
          <w:szCs w:val="24"/>
          <w:lang w:eastAsia="bg-BG"/>
        </w:rPr>
        <w:t xml:space="preserve">то </w:t>
      </w:r>
      <w:r w:rsidR="002F3554" w:rsidRPr="008A6BFB">
        <w:rPr>
          <w:rFonts w:eastAsia="Times New Roman"/>
          <w:szCs w:val="24"/>
          <w:lang w:eastAsia="bg-BG"/>
        </w:rPr>
        <w:t xml:space="preserve">да </w:t>
      </w:r>
      <w:r w:rsidRPr="008A6BFB">
        <w:rPr>
          <w:rFonts w:eastAsia="Times New Roman"/>
          <w:szCs w:val="24"/>
          <w:lang w:eastAsia="bg-BG"/>
        </w:rPr>
        <w:t>отговаря на бъдещите предизвикателства, адаптирането към изменението на климата трябва да бъде включено в процеса на подготовка на проекта</w:t>
      </w:r>
      <w:r w:rsidR="008617B6" w:rsidRPr="008A6BFB">
        <w:rPr>
          <w:rFonts w:eastAsia="Times New Roman"/>
          <w:szCs w:val="24"/>
          <w:lang w:eastAsia="bg-BG"/>
        </w:rPr>
        <w:t>.</w:t>
      </w:r>
    </w:p>
    <w:p w14:paraId="2C8392F1" w14:textId="110D84EC" w:rsidR="002F3554" w:rsidRPr="008A6BFB" w:rsidRDefault="0027291F" w:rsidP="0097691E">
      <w:pPr>
        <w:pStyle w:val="Heading2"/>
        <w:rPr>
          <w:lang w:eastAsia="bg-BG"/>
        </w:rPr>
      </w:pPr>
      <w:bookmarkStart w:id="749" w:name="_Toc506291642"/>
      <w:bookmarkStart w:id="750" w:name="_Toc506291874"/>
      <w:bookmarkStart w:id="751" w:name="_Toc522454288"/>
      <w:r w:rsidRPr="008A6BFB">
        <w:rPr>
          <w:lang w:eastAsia="bg-BG"/>
        </w:rPr>
        <w:t>3.6.</w:t>
      </w:r>
      <w:r w:rsidRPr="008A6BFB">
        <w:rPr>
          <w:lang w:eastAsia="bg-BG"/>
        </w:rPr>
        <w:tab/>
      </w:r>
      <w:r w:rsidR="002F3554" w:rsidRPr="008A6BFB">
        <w:rPr>
          <w:lang w:eastAsia="bg-BG"/>
        </w:rPr>
        <w:t>Заключения</w:t>
      </w:r>
      <w:bookmarkEnd w:id="749"/>
      <w:bookmarkEnd w:id="750"/>
      <w:bookmarkEnd w:id="751"/>
    </w:p>
    <w:p w14:paraId="5594F414" w14:textId="6CA3FEAA" w:rsidR="00E037BD" w:rsidRPr="008A6BFB" w:rsidRDefault="002F3554" w:rsidP="00D27CAD">
      <w:pPr>
        <w:pStyle w:val="BodyText"/>
      </w:pPr>
      <w:r w:rsidRPr="008A6BFB">
        <w:t>Списъкът с идентифицираните варианти за адапт</w:t>
      </w:r>
      <w:r w:rsidR="008617B6" w:rsidRPr="008A6BFB">
        <w:t>ация</w:t>
      </w:r>
      <w:r w:rsidRPr="008A6BFB">
        <w:t xml:space="preserve"> е дълъг и </w:t>
      </w:r>
      <w:r w:rsidR="008617B6" w:rsidRPr="008A6BFB">
        <w:t>даже</w:t>
      </w:r>
      <w:r w:rsidRPr="008A6BFB">
        <w:t xml:space="preserve"> може да се разшири, особено след събиране на </w:t>
      </w:r>
      <w:r w:rsidR="008617B6" w:rsidRPr="008A6BFB">
        <w:t xml:space="preserve">серии от </w:t>
      </w:r>
      <w:r w:rsidRPr="008A6BFB">
        <w:t xml:space="preserve">данни и </w:t>
      </w:r>
      <w:r w:rsidR="008617B6" w:rsidRPr="008A6BFB">
        <w:t>изготвяне</w:t>
      </w:r>
      <w:r w:rsidRPr="008A6BFB">
        <w:t xml:space="preserve"> на специфични за всеки вид транспорт проучвания. Независимо от това, в краткосрочен план най-важно е вниманието да се насочи към вариантите за адапт</w:t>
      </w:r>
      <w:r w:rsidR="008617B6" w:rsidRPr="008A6BFB">
        <w:t>ация</w:t>
      </w:r>
      <w:r w:rsidRPr="008A6BFB">
        <w:t xml:space="preserve">, целящи изграждане на съответния на капацитет. Причината е, че от една страна </w:t>
      </w:r>
      <w:r w:rsidR="002356A9" w:rsidRPr="008A6BFB">
        <w:t>такива дейности</w:t>
      </w:r>
      <w:r w:rsidRPr="008A6BFB">
        <w:t xml:space="preserve"> </w:t>
      </w:r>
      <w:r w:rsidR="002356A9" w:rsidRPr="008A6BFB">
        <w:t xml:space="preserve">са </w:t>
      </w:r>
      <w:r w:rsidRPr="008A6BFB">
        <w:t>относително лесн</w:t>
      </w:r>
      <w:r w:rsidR="002356A9" w:rsidRPr="008A6BFB">
        <w:t>и</w:t>
      </w:r>
      <w:r w:rsidRPr="008A6BFB">
        <w:t xml:space="preserve"> </w:t>
      </w:r>
      <w:r w:rsidR="002356A9" w:rsidRPr="008A6BFB">
        <w:t>за изпълнение</w:t>
      </w:r>
      <w:r w:rsidRPr="008A6BFB">
        <w:t xml:space="preserve">, а от друга страна, </w:t>
      </w:r>
      <w:r w:rsidR="002356A9" w:rsidRPr="008A6BFB">
        <w:t xml:space="preserve">ще </w:t>
      </w:r>
      <w:r w:rsidRPr="008A6BFB">
        <w:t>осигуря</w:t>
      </w:r>
      <w:r w:rsidR="002356A9" w:rsidRPr="008A6BFB">
        <w:t>т</w:t>
      </w:r>
      <w:r w:rsidRPr="008A6BFB">
        <w:t xml:space="preserve"> необходимата база за разработване и </w:t>
      </w:r>
      <w:r w:rsidR="002356A9" w:rsidRPr="008A6BFB">
        <w:t>изпълнение</w:t>
      </w:r>
      <w:r w:rsidRPr="008A6BFB">
        <w:t xml:space="preserve"> на ко</w:t>
      </w:r>
      <w:r w:rsidR="002356A9" w:rsidRPr="008A6BFB">
        <w:t>и</w:t>
      </w:r>
      <w:r w:rsidRPr="008A6BFB">
        <w:t xml:space="preserve">то и да </w:t>
      </w:r>
      <w:r w:rsidR="002356A9" w:rsidRPr="008A6BFB">
        <w:t>са</w:t>
      </w:r>
      <w:r w:rsidRPr="008A6BFB">
        <w:t xml:space="preserve"> друг</w:t>
      </w:r>
      <w:r w:rsidR="002356A9" w:rsidRPr="008A6BFB">
        <w:t>и</w:t>
      </w:r>
      <w:r w:rsidRPr="008A6BFB">
        <w:t xml:space="preserve"> вариант</w:t>
      </w:r>
      <w:r w:rsidR="002356A9" w:rsidRPr="008A6BFB">
        <w:t>и</w:t>
      </w:r>
      <w:r w:rsidRPr="008A6BFB">
        <w:t xml:space="preserve"> за адапт</w:t>
      </w:r>
      <w:r w:rsidR="002356A9" w:rsidRPr="008A6BFB">
        <w:t>ация</w:t>
      </w:r>
      <w:r w:rsidRPr="008A6BFB">
        <w:t xml:space="preserve">. </w:t>
      </w:r>
    </w:p>
    <w:p w14:paraId="2D04E533" w14:textId="77777777" w:rsidR="00EB2EB4" w:rsidRPr="008A6BFB" w:rsidRDefault="00EB2EB4">
      <w:pPr>
        <w:rPr>
          <w:rFonts w:ascii="Calibri" w:eastAsia="Times New Roman" w:hAnsi="Calibri"/>
          <w:b/>
          <w:bCs/>
          <w:color w:val="365F91"/>
          <w:kern w:val="36"/>
          <w:sz w:val="32"/>
          <w:szCs w:val="18"/>
          <w:lang w:eastAsia="bg-BG"/>
        </w:rPr>
      </w:pPr>
      <w:bookmarkStart w:id="752" w:name="_Toc501639888"/>
      <w:bookmarkEnd w:id="735"/>
      <w:bookmarkEnd w:id="736"/>
      <w:bookmarkEnd w:id="737"/>
      <w:bookmarkEnd w:id="738"/>
      <w:r w:rsidRPr="008A6BFB">
        <w:br w:type="page"/>
      </w:r>
    </w:p>
    <w:p w14:paraId="2FD98E2D" w14:textId="28AA7D8E" w:rsidR="0069747D" w:rsidRPr="008A6BFB" w:rsidRDefault="0069747D" w:rsidP="009D77D1">
      <w:pPr>
        <w:pStyle w:val="Heading1"/>
        <w:rPr>
          <w:color w:val="auto"/>
          <w:lang w:val="bg-BG"/>
        </w:rPr>
      </w:pPr>
      <w:bookmarkStart w:id="753" w:name="_Toc506291643"/>
      <w:bookmarkStart w:id="754" w:name="_Toc506291875"/>
      <w:bookmarkStart w:id="755" w:name="_Toc522454289"/>
      <w:r w:rsidRPr="008A6BFB">
        <w:rPr>
          <w:lang w:val="bg-BG"/>
        </w:rPr>
        <w:lastRenderedPageBreak/>
        <w:t>Библиография</w:t>
      </w:r>
      <w:bookmarkEnd w:id="752"/>
      <w:bookmarkEnd w:id="753"/>
      <w:bookmarkEnd w:id="754"/>
      <w:bookmarkEnd w:id="755"/>
    </w:p>
    <w:p w14:paraId="6D6C02D5" w14:textId="77777777" w:rsidR="00212B4C" w:rsidRPr="008A6BFB" w:rsidRDefault="00212B4C" w:rsidP="0039096E">
      <w:pPr>
        <w:ind w:left="284" w:hanging="284"/>
      </w:pPr>
      <w:r w:rsidRPr="008A6BFB">
        <w:t xml:space="preserve">COM (2009) 147 – Бяла книга Адаптация към изменението на климата: към европейска рамка за действие. Европейска комисия, Брюксел </w:t>
      </w:r>
    </w:p>
    <w:p w14:paraId="63B58A4E" w14:textId="77777777" w:rsidR="00212B4C" w:rsidRPr="008A6BFB" w:rsidRDefault="00212B4C" w:rsidP="0039096E">
      <w:pPr>
        <w:ind w:left="284" w:hanging="284"/>
      </w:pPr>
      <w:r w:rsidRPr="008A6BFB">
        <w:t>COM (2013) 216 – Стратегия на ЕС за адаптация към изменението на климата, Европейска комисия, Брюксел</w:t>
      </w:r>
    </w:p>
    <w:p w14:paraId="4687C5F3" w14:textId="77777777" w:rsidR="00212B4C" w:rsidRPr="008A6BFB" w:rsidRDefault="00212B4C" w:rsidP="0039096E">
      <w:pPr>
        <w:ind w:left="284" w:hanging="284"/>
      </w:pPr>
      <w:r w:rsidRPr="008A6BFB">
        <w:t xml:space="preserve">Dawson, R.J., Thompson, D., Johns, D., Gosling, S., Chapman, L., Darch, G., Watson, G., Powrie, W., Bell, S., Paulson, K., Hughes, P., and Wood, R., 2016. Обединено кралство Доклад за доказателства за оценка на риска от изменение на климата: Глава 4, Инфраструктура. Доклад изготвен за под-комитета по адаптиране към Комитета по изменение на климата, Лондон </w:t>
      </w:r>
    </w:p>
    <w:p w14:paraId="61C1DF88" w14:textId="1ECE9557" w:rsidR="00212B4C" w:rsidRPr="008A6BFB" w:rsidRDefault="00212B4C" w:rsidP="0039096E">
      <w:pPr>
        <w:ind w:left="284" w:hanging="284"/>
      </w:pPr>
      <w:r w:rsidRPr="008A6BFB">
        <w:t>DCLG, 2009. Мултикритериален анализ: Ръководство. Министерство за общините и местно управление, Лондон</w:t>
      </w:r>
    </w:p>
    <w:p w14:paraId="7643DB9B" w14:textId="727F7DE0" w:rsidR="00E80B1C" w:rsidRPr="008A6BFB" w:rsidRDefault="00E80B1C" w:rsidP="00670B41">
      <w:pPr>
        <w:ind w:left="360" w:hanging="360"/>
      </w:pPr>
      <w:r w:rsidRPr="008A6BFB">
        <w:t xml:space="preserve">DG Civil Aviation Administration, 2018. Статистическа информация за международните летища на територията на Република България </w:t>
      </w:r>
      <w:hyperlink r:id="rId58" w:history="1">
        <w:r w:rsidRPr="008A6BFB">
          <w:rPr>
            <w:rStyle w:val="Hyperlink"/>
          </w:rPr>
          <w:t>www.caa.bg/en/category/602/statistics</w:t>
        </w:r>
      </w:hyperlink>
      <w:r w:rsidRPr="008A6BFB">
        <w:t xml:space="preserve"> (</w:t>
      </w:r>
      <w:r w:rsidR="004B2992" w:rsidRPr="008A6BFB">
        <w:t>посетен на</w:t>
      </w:r>
      <w:r w:rsidRPr="008A6BFB">
        <w:t xml:space="preserve"> 15 </w:t>
      </w:r>
      <w:r w:rsidR="004B2992" w:rsidRPr="008A6BFB">
        <w:t>февруари</w:t>
      </w:r>
      <w:r w:rsidRPr="008A6BFB">
        <w:t xml:space="preserve"> 2018)</w:t>
      </w:r>
    </w:p>
    <w:p w14:paraId="65A93F98" w14:textId="77777777" w:rsidR="00212B4C" w:rsidRPr="008A6BFB" w:rsidRDefault="00212B4C" w:rsidP="0039096E">
      <w:pPr>
        <w:ind w:left="284" w:hanging="284"/>
      </w:pPr>
      <w:r w:rsidRPr="008A6BFB">
        <w:t xml:space="preserve">Defra, 2010. Измерване адаптацията към изменението на климата – предложен подход. Министерство по околна среда, храните и селски въпроси, Лондон </w:t>
      </w:r>
    </w:p>
    <w:p w14:paraId="28F9863C" w14:textId="77777777" w:rsidR="00212B4C" w:rsidRPr="008A6BFB" w:rsidRDefault="00212B4C" w:rsidP="0039096E">
      <w:pPr>
        <w:ind w:left="284" w:hanging="284"/>
      </w:pPr>
      <w:r w:rsidRPr="008A6BFB">
        <w:t xml:space="preserve">DG CLIMA (2013). Неофициално ръководство за ръководители на проекти: Да направим уязвимите инвестиции устойчиви на климата. ГД Действия по климата, Европейска комисия </w:t>
      </w:r>
    </w:p>
    <w:p w14:paraId="079F6160" w14:textId="77777777" w:rsidR="00212B4C" w:rsidRPr="008A6BFB" w:rsidRDefault="00212B4C" w:rsidP="0039096E">
      <w:pPr>
        <w:ind w:left="284" w:hanging="284"/>
      </w:pPr>
      <w:r w:rsidRPr="008A6BFB">
        <w:t xml:space="preserve">DG CLIMA (2015). Оценка на климатичното действие. Как да оценяваме общоприетото в климатичните дейности в Програмите за сътрудничество. ГД Действия по климата, Европейска комисия </w:t>
      </w:r>
    </w:p>
    <w:p w14:paraId="08674E7C" w14:textId="77777777" w:rsidR="00212B4C" w:rsidRPr="008A6BFB" w:rsidRDefault="00212B4C" w:rsidP="0039096E">
      <w:pPr>
        <w:ind w:left="284" w:hanging="284"/>
      </w:pPr>
      <w:r w:rsidRPr="008A6BFB">
        <w:t>EEA, 2017. Изменение на климата, въздействия и уязвимости в 2016: Доклад основан на показатели EEA доклад № 1/2017. Копенхаген</w:t>
      </w:r>
    </w:p>
    <w:p w14:paraId="7E3A9DC5" w14:textId="1295367F" w:rsidR="00212B4C" w:rsidRDefault="00212B4C" w:rsidP="0039096E">
      <w:pPr>
        <w:ind w:left="284" w:hanging="284"/>
      </w:pPr>
      <w:r w:rsidRPr="008A6BFB">
        <w:t>Enei, R., C. Doll, S. Klug, I. Partzsch, N. Sedlacek, J. Kiel, N. Nesterova, L. Rudzikaite, A. Papanikolaou,V. Mitsakis, 2011. WEATHER: Уязвимост на транспортните системи. Карлсруе</w:t>
      </w:r>
    </w:p>
    <w:p w14:paraId="0158733E" w14:textId="5DA604BC" w:rsidR="00D41800" w:rsidRPr="00E11733" w:rsidRDefault="00D41800" w:rsidP="00B50357">
      <w:pPr>
        <w:ind w:left="360" w:hanging="360"/>
        <w:rPr>
          <w:lang w:val="en-GB"/>
        </w:rPr>
      </w:pPr>
      <w:r w:rsidRPr="00E11733">
        <w:rPr>
          <w:lang w:val="en-GB"/>
        </w:rPr>
        <w:t>Ivanov</w:t>
      </w:r>
      <w:r w:rsidRPr="000F14AA">
        <w:t xml:space="preserve">, </w:t>
      </w:r>
      <w:r w:rsidRPr="00E11733">
        <w:rPr>
          <w:lang w:val="en-GB"/>
        </w:rPr>
        <w:t>P</w:t>
      </w:r>
      <w:r w:rsidRPr="000F14AA">
        <w:t xml:space="preserve">., </w:t>
      </w:r>
      <w:r w:rsidRPr="00E11733">
        <w:rPr>
          <w:lang w:val="en-GB"/>
        </w:rPr>
        <w:t>Dobrev</w:t>
      </w:r>
      <w:r w:rsidRPr="000F14AA">
        <w:t xml:space="preserve">, </w:t>
      </w:r>
      <w:r w:rsidRPr="00E11733">
        <w:rPr>
          <w:lang w:val="en-GB"/>
        </w:rPr>
        <w:t>N</w:t>
      </w:r>
      <w:r w:rsidRPr="000F14AA">
        <w:t xml:space="preserve">., </w:t>
      </w:r>
      <w:r w:rsidRPr="00E11733">
        <w:rPr>
          <w:lang w:val="en-GB"/>
        </w:rPr>
        <w:t>Berov</w:t>
      </w:r>
      <w:r w:rsidRPr="000F14AA">
        <w:t xml:space="preserve">. </w:t>
      </w:r>
      <w:r w:rsidRPr="00706D0B">
        <w:rPr>
          <w:lang w:val="en-GB"/>
        </w:rPr>
        <w:t xml:space="preserve">B., Krastanov, K., 2017. </w:t>
      </w:r>
      <w:r w:rsidRPr="00706D0B">
        <w:rPr>
          <w:i/>
          <w:lang w:val="en-GB"/>
        </w:rPr>
        <w:t>Analysis, Mapping the Landslide Hazard in Bulgaria</w:t>
      </w:r>
      <w:r w:rsidRPr="00706D0B">
        <w:rPr>
          <w:lang w:val="en-GB"/>
        </w:rPr>
        <w:t xml:space="preserve">. Conference Paper, June 2017; </w:t>
      </w:r>
      <w:hyperlink r:id="rId59" w:history="1">
        <w:r w:rsidRPr="00706D0B">
          <w:rPr>
            <w:rStyle w:val="Hyperlink"/>
            <w:lang w:val="en-GB"/>
          </w:rPr>
          <w:t>https://www.researchgate.net/publication/318151369_Analysis_and_Mapping_the_Landslide_Hazard_in_Bulgaria</w:t>
        </w:r>
      </w:hyperlink>
    </w:p>
    <w:p w14:paraId="29C38DA5" w14:textId="77777777" w:rsidR="00212B4C" w:rsidRPr="008A6BFB" w:rsidRDefault="00212B4C" w:rsidP="0039096E">
      <w:pPr>
        <w:ind w:left="284" w:hanging="284"/>
      </w:pPr>
      <w:r w:rsidRPr="008A6BFB">
        <w:t>McGuinn, J., Stokenberga, L., Medarova-Bergstrom, K., Banfi, P., Volkery, A. and Hjerp, P., 2012. Кохезионна политика за затопляне на климата. Техническо ръководство. Доклад на ГД Действия по климата, август 2012</w:t>
      </w:r>
    </w:p>
    <w:p w14:paraId="4E1DCF2D" w14:textId="77777777" w:rsidR="00212B4C" w:rsidRPr="008A6BFB" w:rsidRDefault="00212B4C" w:rsidP="0039096E">
      <w:pPr>
        <w:ind w:left="284" w:hanging="284"/>
      </w:pPr>
      <w:r w:rsidRPr="008A6BFB">
        <w:t xml:space="preserve">Meyer, M., Amekudzi, A., O’Har, J., 2010. Системи за управление на транспортни активи и изменението на климата: управленски подход за адаптивни системи. Доклад за борда за транспортни изследвания. Годишна среща 2010 </w:t>
      </w:r>
    </w:p>
    <w:p w14:paraId="68A1E230" w14:textId="77777777" w:rsidR="00212B4C" w:rsidRPr="008A6BFB" w:rsidRDefault="00212B4C" w:rsidP="0039096E">
      <w:pPr>
        <w:ind w:left="284" w:hanging="284"/>
      </w:pPr>
      <w:r w:rsidRPr="008A6BFB">
        <w:lastRenderedPageBreak/>
        <w:t xml:space="preserve">Nemry, F., Demirel, H., 2012. Въздействия на изменението на климата върху транспорта: фокус върху пътната и железопътна инфраструктури. ОЦП Научен и стратегически доклад  25553 EN; Обединен център за проучвания, Европейска комисия, Люксембург </w:t>
      </w:r>
    </w:p>
    <w:p w14:paraId="256F3A69" w14:textId="77777777" w:rsidR="00212B4C" w:rsidRPr="008A6BFB" w:rsidRDefault="00212B4C" w:rsidP="0039096E">
      <w:pPr>
        <w:ind w:left="284" w:hanging="284"/>
      </w:pPr>
      <w:r w:rsidRPr="008A6BFB">
        <w:t>Prutsch, A., Grothmann, T., Schauser, I., Otto, S., McCallum, S., 2010. Ръководни принципи за адаптация към измененията на климата в Европа. ETC/ACC Технически доклад 2010/6, ноември 2010, Билтовен</w:t>
      </w:r>
    </w:p>
    <w:p w14:paraId="372081FF" w14:textId="77777777" w:rsidR="00212B4C" w:rsidRPr="008A6BFB" w:rsidRDefault="00212B4C" w:rsidP="0039096E">
      <w:pPr>
        <w:ind w:left="284" w:hanging="284"/>
      </w:pPr>
      <w:r w:rsidRPr="008A6BFB">
        <w:t>SWD (2013) 134 – Насоки за разработване на стратегии за адаптация, Европейска комисия, Брюксел</w:t>
      </w:r>
    </w:p>
    <w:p w14:paraId="7527E1C9" w14:textId="77777777" w:rsidR="00212B4C" w:rsidRPr="008A6BFB" w:rsidRDefault="00212B4C" w:rsidP="0039096E">
      <w:pPr>
        <w:ind w:left="284" w:hanging="284"/>
      </w:pPr>
      <w:r w:rsidRPr="008A6BFB">
        <w:t xml:space="preserve">SWD (2013) 137 – Адаптиране на инфраструктурата към изменението на климата, Европейска комисия, Брюксел </w:t>
      </w:r>
    </w:p>
    <w:p w14:paraId="160DC72B" w14:textId="77777777" w:rsidR="00212B4C" w:rsidRPr="008A6BFB" w:rsidRDefault="00212B4C" w:rsidP="0039096E">
      <w:pPr>
        <w:ind w:left="284" w:hanging="284"/>
      </w:pPr>
      <w:r w:rsidRPr="008A6BFB">
        <w:t>UKCIP, без дата. Идентифициране на адаптационни варианти. Обединено кралство Програми за въздействието на климата, Оксфорд</w:t>
      </w:r>
    </w:p>
    <w:p w14:paraId="299E8CDF" w14:textId="77777777" w:rsidR="00212B4C" w:rsidRPr="008A6BFB" w:rsidRDefault="00212B4C" w:rsidP="0039096E">
      <w:pPr>
        <w:ind w:left="284" w:hanging="284"/>
      </w:pPr>
      <w:r w:rsidRPr="008A6BFB">
        <w:t>Александров, В., Симеонов, П., Казанджиев, В., Корчев, Г., Йотова, A., 2010. Изменение на климата. Национален институт па хидрология и метеорология, Българска академия на науките, София</w:t>
      </w:r>
    </w:p>
    <w:p w14:paraId="428F0F18" w14:textId="77777777" w:rsidR="00212B4C" w:rsidRPr="008A6BFB" w:rsidRDefault="00212B4C" w:rsidP="0039096E">
      <w:pPr>
        <w:ind w:left="284" w:hanging="284"/>
      </w:pPr>
      <w:r w:rsidRPr="008A6BFB">
        <w:t>Антов, A., 2017. Транспортно моделиране 101, Практическо ръководство. София</w:t>
      </w:r>
    </w:p>
    <w:p w14:paraId="0542DB85" w14:textId="77777777" w:rsidR="00212B4C" w:rsidRPr="008A6BFB" w:rsidRDefault="00212B4C" w:rsidP="0039096E">
      <w:pPr>
        <w:ind w:left="284" w:hanging="284"/>
      </w:pPr>
      <w:r w:rsidRPr="008A6BFB">
        <w:t>АПИ, 2009. Техническа спецификация. Агенция „Пътна инфраструктура“, София</w:t>
      </w:r>
    </w:p>
    <w:p w14:paraId="78959A2C" w14:textId="463AABD6" w:rsidR="008F340D" w:rsidRPr="008A6BFB" w:rsidRDefault="004E0D45" w:rsidP="0039096E">
      <w:pPr>
        <w:ind w:left="284" w:hanging="284"/>
      </w:pPr>
      <w:r w:rsidRPr="008A6BFB">
        <w:t>БАН</w:t>
      </w:r>
      <w:r w:rsidR="006F79A1">
        <w:t>,</w:t>
      </w:r>
      <w:r w:rsidRPr="008A6BFB">
        <w:t xml:space="preserve"> 2017. Картографиране на геоложкия риск, Етап II</w:t>
      </w:r>
      <w:r w:rsidRPr="00E11733">
        <w:t xml:space="preserve"> </w:t>
      </w:r>
      <w:r w:rsidRPr="008A6BFB">
        <w:t>от Изработването на анализ, оценка и картографиране на геоложкия риск, януари 2017</w:t>
      </w:r>
    </w:p>
    <w:p w14:paraId="70EC41F3" w14:textId="2F3AA9EC" w:rsidR="00212B4C" w:rsidRPr="008A6BFB" w:rsidRDefault="00212B4C" w:rsidP="0039096E">
      <w:pPr>
        <w:ind w:left="284" w:hanging="284"/>
      </w:pPr>
      <w:r w:rsidRPr="008A6BFB">
        <w:t>Бручев, И., Добрев, Н., Франгов, Г., Иванов, П., Върбанов, Р., Беров, Б., Нанкин, Р., Кръстанов, M., 2007. Свлачищата в България – фактори и разпределение. Геологика Балканика, 36. 3-4, стр.. 3-12. София, Декември 2007</w:t>
      </w:r>
    </w:p>
    <w:p w14:paraId="4DB1ACE4" w14:textId="2EF81572" w:rsidR="006D7BDB" w:rsidRPr="008A6BFB" w:rsidRDefault="006D7BDB" w:rsidP="0039096E">
      <w:pPr>
        <w:ind w:left="284" w:hanging="284"/>
      </w:pPr>
      <w:r w:rsidRPr="008A6BFB">
        <w:t xml:space="preserve">Витанов, А. (2017) </w:t>
      </w:r>
      <w:r w:rsidRPr="008A6BFB">
        <w:rPr>
          <w:i/>
        </w:rPr>
        <w:t>Комплексно транспортно проучване за решаване проблемите на транспорта в югозападната част на големия център на гр. София</w:t>
      </w:r>
      <w:r w:rsidRPr="008A6BFB">
        <w:t>. Транспро ООД, декември 2017 г.</w:t>
      </w:r>
    </w:p>
    <w:p w14:paraId="32AAEFCE" w14:textId="3923A400" w:rsidR="00212B4C" w:rsidRPr="008A6BFB" w:rsidRDefault="00212B4C" w:rsidP="0039096E">
      <w:pPr>
        <w:ind w:left="284" w:hanging="284"/>
      </w:pPr>
      <w:r w:rsidRPr="008A6BFB">
        <w:t>Германска стратегия за адаптация към изменението на климата, 2008. Федерално правителство на Германия</w:t>
      </w:r>
    </w:p>
    <w:p w14:paraId="27576BD1" w14:textId="24FC7CD0" w:rsidR="000457B3" w:rsidRPr="008A6BFB" w:rsidRDefault="000457B3" w:rsidP="0039096E">
      <w:pPr>
        <w:ind w:left="284" w:hanging="284"/>
      </w:pPr>
      <w:r w:rsidRPr="008A6BFB">
        <w:t xml:space="preserve">ГД Гражданска въздухоплавателна администрация, 2018. Статистическа информация относно международните летища в България </w:t>
      </w:r>
      <w:hyperlink r:id="rId60" w:history="1">
        <w:r w:rsidRPr="008A6BFB">
          <w:rPr>
            <w:rStyle w:val="Hyperlink"/>
          </w:rPr>
          <w:t>www.caa.bg/en/category/602/statistics</w:t>
        </w:r>
      </w:hyperlink>
      <w:r w:rsidRPr="008A6BFB">
        <w:t xml:space="preserve"> (посетен на 15 февруари 2018 г.)</w:t>
      </w:r>
    </w:p>
    <w:p w14:paraId="62BE744C" w14:textId="77777777" w:rsidR="00212B4C" w:rsidRPr="008A6BFB" w:rsidRDefault="00212B4C" w:rsidP="0039096E">
      <w:pPr>
        <w:ind w:left="284" w:hanging="284"/>
      </w:pPr>
      <w:r w:rsidRPr="008A6BFB">
        <w:t xml:space="preserve">ГУП, 1998. Инструкции за определяне отвора на пътни водостоци. Главно управление на пътищата, София </w:t>
      </w:r>
    </w:p>
    <w:p w14:paraId="3F8065DF" w14:textId="77777777" w:rsidR="00212B4C" w:rsidRPr="008A6BFB" w:rsidRDefault="00212B4C" w:rsidP="0039096E">
      <w:pPr>
        <w:ind w:left="284" w:hanging="284"/>
      </w:pPr>
      <w:r w:rsidRPr="008A6BFB">
        <w:t>Директива 2001/42/EC на Европейския парламент и на Съвета от 27 юни 2001 относно оценката на последиците на някои планове и програми върху околната среда.. (Директива за СЕО)</w:t>
      </w:r>
    </w:p>
    <w:p w14:paraId="3BD0E2D2" w14:textId="77777777" w:rsidR="00212B4C" w:rsidRPr="008A6BFB" w:rsidRDefault="00212B4C" w:rsidP="0039096E">
      <w:pPr>
        <w:ind w:left="284" w:hanging="284"/>
      </w:pPr>
      <w:r w:rsidRPr="008A6BFB">
        <w:t>Директива 2007/60/EC на Европейския парламент и на Съвета от 23 октомври 2007 относно оценката и управлението на риска от наводнения. (Директива за наводненията)</w:t>
      </w:r>
    </w:p>
    <w:p w14:paraId="579A5EB7" w14:textId="77777777" w:rsidR="00212B4C" w:rsidRPr="008A6BFB" w:rsidRDefault="00212B4C" w:rsidP="0039096E">
      <w:pPr>
        <w:ind w:left="284" w:hanging="284"/>
      </w:pPr>
      <w:r w:rsidRPr="008A6BFB">
        <w:lastRenderedPageBreak/>
        <w:t>Директива 2014/52/EU EC на Европейския парламент и на Съвета от 16 април 2014 за изменение на Директива 2011/92/EU относно оценката на въздействието на някои публични и частни проекти върху околната среда.. (Директива за ОВОС.)</w:t>
      </w:r>
    </w:p>
    <w:p w14:paraId="583076CF" w14:textId="77777777" w:rsidR="00212B4C" w:rsidRPr="008A6BFB" w:rsidRDefault="00212B4C" w:rsidP="0039096E">
      <w:pPr>
        <w:ind w:left="284" w:hanging="284"/>
      </w:pPr>
      <w:r w:rsidRPr="008A6BFB">
        <w:t>Добрев, Н., Бендерев, A., Железов, Г., Кочев, Ч., Беров, Б., Иванов, Р., Кръстанов, M., Николова, M., Недков, С., Черкезова, E., 2014. Геоложки и екологични рискове по речните тераси на западната част на българския участък на река Дунав. По течението та великите реки 2014 международен конгрес, том 1, стр. 408-422, Нижни Новгород</w:t>
      </w:r>
    </w:p>
    <w:p w14:paraId="564AC55B" w14:textId="12FBFAD5" w:rsidR="00212B4C" w:rsidRPr="008A6BFB" w:rsidRDefault="00212B4C" w:rsidP="0039096E">
      <w:pPr>
        <w:ind w:left="284" w:hanging="284"/>
      </w:pPr>
      <w:r w:rsidRPr="008A6BFB">
        <w:t>Европейски съюз, 2011. Стратегия на. ЕС за Дунавския регион. Единен отговор на общи предизвикателства. Панорама, Inforegio, бр. 37/2011</w:t>
      </w:r>
    </w:p>
    <w:p w14:paraId="67D2725A" w14:textId="5D76E527" w:rsidR="000457B3" w:rsidRPr="008A6BFB" w:rsidRDefault="000457B3" w:rsidP="0039096E">
      <w:pPr>
        <w:ind w:left="284" w:hanging="284"/>
      </w:pPr>
      <w:r w:rsidRPr="008A6BFB">
        <w:t xml:space="preserve">Ишев, Я. 2016. </w:t>
      </w:r>
      <w:r w:rsidRPr="008A6BFB">
        <w:rPr>
          <w:i/>
        </w:rPr>
        <w:t>Пътищата на България</w:t>
      </w:r>
      <w:r w:rsidR="006D7BDB" w:rsidRPr="008A6BFB">
        <w:rPr>
          <w:i/>
        </w:rPr>
        <w:t>, Информационен сборник за пътната мрежа на страната</w:t>
      </w:r>
      <w:r w:rsidR="006D7BDB" w:rsidRPr="008A6BFB">
        <w:t xml:space="preserve"> Камара на строителите в България, „Вестник Строител“ ЕАД, юли 2016 г.</w:t>
      </w:r>
    </w:p>
    <w:p w14:paraId="0D820BF4" w14:textId="77777777" w:rsidR="00212B4C" w:rsidRPr="008A6BFB" w:rsidRDefault="00212B4C" w:rsidP="0039096E">
      <w:pPr>
        <w:ind w:left="284" w:hanging="284"/>
      </w:pPr>
      <w:r w:rsidRPr="008A6BFB">
        <w:t>Карагьозов, K., 2012. Въздействие на природните бедствия върху транспортните системи – казуси от България. Доклад от международния панел на проект WEATHER финансиран от 7-ма Рамкова програма на Европейската комисия. София, април 2012</w:t>
      </w:r>
    </w:p>
    <w:p w14:paraId="51114597" w14:textId="77777777" w:rsidR="00212B4C" w:rsidRPr="008A6BFB" w:rsidRDefault="00212B4C" w:rsidP="0039096E">
      <w:pPr>
        <w:ind w:left="284" w:hanging="284"/>
      </w:pPr>
      <w:r w:rsidRPr="008A6BFB">
        <w:t>КИК, 2016. Обединено кралство Оценка на риска от изменение на климата 2017, Синтетичен доклад: приоритети за следващите пет години. Комитет по изменение на климата, Лондон</w:t>
      </w:r>
    </w:p>
    <w:p w14:paraId="1EA7834E" w14:textId="77777777" w:rsidR="00212B4C" w:rsidRPr="008A6BFB" w:rsidRDefault="00212B4C" w:rsidP="0039096E">
      <w:pPr>
        <w:ind w:left="284" w:hanging="284"/>
      </w:pPr>
      <w:r w:rsidRPr="008A6BFB">
        <w:t xml:space="preserve">Кралска академия по инженерство, 2011. Инфраструктура, инженерство и адаптация към изменението на климата – осигуряване на услуги за несигурен период. Февруари 2011, Кралска академия по инженерство, Лондон </w:t>
      </w:r>
    </w:p>
    <w:p w14:paraId="1B650BD3" w14:textId="77777777" w:rsidR="00212B4C" w:rsidRPr="008A6BFB" w:rsidRDefault="00212B4C" w:rsidP="0039096E">
      <w:pPr>
        <w:ind w:left="284" w:hanging="284"/>
      </w:pPr>
      <w:r w:rsidRPr="008A6BFB">
        <w:t>Министерство на околната среда и изменението на климата, 2014. Бърза оценка на транспортния сектор Румъния, Изменение на климата и Програма за ниско въглероден зелен ръст. Компонент Б секторен доклад, януари 2014</w:t>
      </w:r>
    </w:p>
    <w:p w14:paraId="0E8351E1" w14:textId="77777777" w:rsidR="00212B4C" w:rsidRPr="008A6BFB" w:rsidRDefault="00212B4C" w:rsidP="0039096E">
      <w:pPr>
        <w:ind w:left="284" w:hanging="284"/>
      </w:pPr>
      <w:r w:rsidRPr="008A6BFB">
        <w:t xml:space="preserve">МОСВ [без дата]. Обобщение на програмата за действие, Министерство на околната среда и водите, София </w:t>
      </w:r>
    </w:p>
    <w:p w14:paraId="5EE8EF5E" w14:textId="77777777" w:rsidR="00212B4C" w:rsidRPr="008A6BFB" w:rsidRDefault="00212B4C" w:rsidP="0039096E">
      <w:pPr>
        <w:ind w:left="284" w:hanging="284"/>
      </w:pPr>
      <w:r w:rsidRPr="008A6BFB">
        <w:t xml:space="preserve">МОСВ, 2012. Трети национален план за действие по изменение на климата (2013 – 2020). </w:t>
      </w:r>
      <w:bookmarkStart w:id="756" w:name="_Hlk506041153"/>
      <w:r w:rsidRPr="008A6BFB">
        <w:t>Министерство на околната среда и водите, София</w:t>
      </w:r>
      <w:bookmarkEnd w:id="756"/>
      <w:r w:rsidRPr="008A6BFB">
        <w:t>, 2012</w:t>
      </w:r>
    </w:p>
    <w:p w14:paraId="2933BFB1" w14:textId="77777777" w:rsidR="00212B4C" w:rsidRPr="008A6BFB" w:rsidRDefault="00212B4C" w:rsidP="0039096E">
      <w:pPr>
        <w:ind w:left="284" w:hanging="284"/>
      </w:pPr>
      <w:r w:rsidRPr="008A6BFB">
        <w:t xml:space="preserve">МОСВ, 2014. Анализ и оценка на риска и уязвимостта на секторите в българската икономика от климатичните промени. Министерство на околната среда и водите, София. </w:t>
      </w:r>
    </w:p>
    <w:p w14:paraId="414DBB46" w14:textId="77777777" w:rsidR="00212B4C" w:rsidRPr="008A6BFB" w:rsidRDefault="00212B4C" w:rsidP="0039096E">
      <w:pPr>
        <w:ind w:left="284" w:hanging="284"/>
      </w:pPr>
      <w:r w:rsidRPr="008A6BFB">
        <w:t>МРРБ, 2000. Наредба №. 1 от 26 май 2000 за проектиране на пътища. Министерство на регионалното развитие и благоустройството, София</w:t>
      </w:r>
    </w:p>
    <w:p w14:paraId="5E163B54" w14:textId="77777777" w:rsidR="00212B4C" w:rsidRPr="008A6BFB" w:rsidRDefault="00212B4C" w:rsidP="0039096E">
      <w:pPr>
        <w:ind w:left="284" w:hanging="284"/>
      </w:pPr>
      <w:r w:rsidRPr="008A6BFB">
        <w:t xml:space="preserve">МРРБ, 2004. Наредба№ 2 от 29 юни 2004 за планиране и проектиране на комуникационно-транспортните системи в урбанизираните територии. Министерство на регионалното развитие и благоустройството, София . </w:t>
      </w:r>
    </w:p>
    <w:p w14:paraId="15EEE99F" w14:textId="77777777" w:rsidR="00212B4C" w:rsidRPr="008A6BFB" w:rsidRDefault="00212B4C" w:rsidP="0039096E">
      <w:pPr>
        <w:ind w:left="284" w:hanging="284"/>
      </w:pPr>
      <w:r w:rsidRPr="008A6BFB">
        <w:t>МРРБ, 2014. Националната програма за превенция и ограничаване на свлачищата на територията на Република България, ерозията и абразията по Дунавското и Черноморското крайбрежие  2015-2020. Министерство на регионалното развитие и благоустройството, София</w:t>
      </w:r>
    </w:p>
    <w:p w14:paraId="09854604" w14:textId="77777777" w:rsidR="00212B4C" w:rsidRPr="008A6BFB" w:rsidRDefault="00212B4C" w:rsidP="0039096E">
      <w:pPr>
        <w:ind w:left="284" w:hanging="284"/>
      </w:pPr>
      <w:r w:rsidRPr="008A6BFB">
        <w:lastRenderedPageBreak/>
        <w:t>МС, 2012. Наредба за реда, начина, и компетентните органи за установяване на критичните инфраструктури и обектите им и оценка на риска за тях, Министерски съвет, София</w:t>
      </w:r>
    </w:p>
    <w:p w14:paraId="58DBC558" w14:textId="77777777" w:rsidR="00212B4C" w:rsidRPr="008A6BFB" w:rsidRDefault="00212B4C" w:rsidP="0039096E">
      <w:pPr>
        <w:ind w:left="284" w:hanging="284"/>
      </w:pPr>
      <w:r w:rsidRPr="008A6BFB">
        <w:t xml:space="preserve">МС, 2013. Национална програма за защита при бедствия 2014-2018. Министерски съвет, София </w:t>
      </w:r>
    </w:p>
    <w:p w14:paraId="022E9C29" w14:textId="77777777" w:rsidR="00212B4C" w:rsidRPr="008A6BFB" w:rsidRDefault="00212B4C" w:rsidP="0039096E">
      <w:pPr>
        <w:ind w:left="284" w:hanging="284"/>
      </w:pPr>
      <w:r w:rsidRPr="008A6BFB">
        <w:t>МС, 2014.Споразумение за партньорство на Република България, очертаващо помощта от европейските структурни и инвестиционни фондове за периода 2014-2020  г., Министерски съвет, София</w:t>
      </w:r>
    </w:p>
    <w:p w14:paraId="5129868B" w14:textId="77777777" w:rsidR="00212B4C" w:rsidRPr="008A6BFB" w:rsidRDefault="00212B4C" w:rsidP="0039096E">
      <w:pPr>
        <w:ind w:left="284" w:hanging="284"/>
      </w:pPr>
      <w:r w:rsidRPr="008A6BFB">
        <w:t xml:space="preserve">МСА, 1982. Типови конструкции на настилки за улици, паркинги, пешеходни зони, тротоари и алеи, и указания за приложението им. Министерство на строителството и архитектурата, София </w:t>
      </w:r>
    </w:p>
    <w:p w14:paraId="411B5E70" w14:textId="77777777" w:rsidR="00212B4C" w:rsidRPr="008A6BFB" w:rsidRDefault="00212B4C" w:rsidP="0039096E">
      <w:pPr>
        <w:ind w:left="284" w:hanging="284"/>
      </w:pPr>
      <w:r w:rsidRPr="008A6BFB">
        <w:t>МТИТС, 2004. Наредба№ 55 от 29 януари 2004 за проектиране и строителство на железопътни линии, железопътни гари, железопътни прелези и други елементи от железопътната инфраструктура. Министерство на транспорта, информационните технологии и съобщенията, София</w:t>
      </w:r>
    </w:p>
    <w:p w14:paraId="5202B44C" w14:textId="25E7C18B" w:rsidR="00212B4C" w:rsidRPr="008A6BFB" w:rsidRDefault="00212B4C" w:rsidP="0039096E">
      <w:pPr>
        <w:ind w:left="284" w:hanging="284"/>
      </w:pPr>
      <w:r w:rsidRPr="008A6BFB">
        <w:t xml:space="preserve">МТИТС, 2010. </w:t>
      </w:r>
      <w:bookmarkStart w:id="757" w:name="_Hlk480288983"/>
      <w:r w:rsidRPr="008A6BFB">
        <w:t xml:space="preserve">Стратегия за развитие на транспортната система на Република България </w:t>
      </w:r>
      <w:r w:rsidR="00525566" w:rsidRPr="008A6BFB">
        <w:t>до</w:t>
      </w:r>
      <w:r w:rsidRPr="008A6BFB">
        <w:t xml:space="preserve"> 2020 г.</w:t>
      </w:r>
      <w:bookmarkEnd w:id="757"/>
      <w:r w:rsidRPr="008A6BFB">
        <w:t>. Министерство на транспорта, транспортните технологии и съобщенията, София</w:t>
      </w:r>
    </w:p>
    <w:p w14:paraId="4CCB97A2" w14:textId="741DB176" w:rsidR="00212B4C" w:rsidRPr="008A6BFB" w:rsidRDefault="00212B4C" w:rsidP="0039096E">
      <w:pPr>
        <w:ind w:left="284" w:hanging="284"/>
      </w:pPr>
      <w:r w:rsidRPr="008A6BFB">
        <w:t xml:space="preserve">МТИТС, 2014. Екологична оценка на Оперативна програма </w:t>
      </w:r>
      <w:r w:rsidR="00525566" w:rsidRPr="008A6BFB">
        <w:t>„</w:t>
      </w:r>
      <w:r w:rsidRPr="008A6BFB">
        <w:t>Транспорт и транспортна инфраструктура</w:t>
      </w:r>
      <w:r w:rsidR="00525566" w:rsidRPr="008A6BFB">
        <w:t>“</w:t>
      </w:r>
      <w:r w:rsidRPr="008A6BFB">
        <w:t xml:space="preserve"> 2014-2020</w:t>
      </w:r>
      <w:r w:rsidR="00525566" w:rsidRPr="008A6BFB">
        <w:t xml:space="preserve"> г</w:t>
      </w:r>
      <w:r w:rsidRPr="008A6BFB">
        <w:t xml:space="preserve">. </w:t>
      </w:r>
      <w:bookmarkStart w:id="758" w:name="_Hlk506041881"/>
      <w:r w:rsidRPr="008A6BFB">
        <w:t>Министерство на транспорта , информационните технологии и съобщенията, София</w:t>
      </w:r>
    </w:p>
    <w:bookmarkEnd w:id="758"/>
    <w:p w14:paraId="3984FB64" w14:textId="76B43547" w:rsidR="00212B4C" w:rsidRDefault="00212B4C" w:rsidP="0039096E">
      <w:pPr>
        <w:ind w:left="284" w:hanging="284"/>
      </w:pPr>
      <w:r w:rsidRPr="008A6BFB">
        <w:t>МТИТС, 201</w:t>
      </w:r>
      <w:r w:rsidR="00525566" w:rsidRPr="008A6BFB">
        <w:t>7</w:t>
      </w:r>
      <w:r w:rsidRPr="008A6BFB">
        <w:t xml:space="preserve">. Интегрирана транспортна стратегия </w:t>
      </w:r>
      <w:r w:rsidR="00525566" w:rsidRPr="008A6BFB">
        <w:t xml:space="preserve">в </w:t>
      </w:r>
      <w:r w:rsidRPr="008A6BFB">
        <w:t xml:space="preserve">периода до 2030 г. </w:t>
      </w:r>
      <w:r w:rsidR="00525566" w:rsidRPr="008A6BFB">
        <w:t xml:space="preserve"> </w:t>
      </w:r>
      <w:r w:rsidRPr="008A6BFB">
        <w:t>Министерство на транспорта, информационните технологии и съобщенията, София</w:t>
      </w:r>
    </w:p>
    <w:p w14:paraId="1332C219" w14:textId="0D288C44" w:rsidR="004F4398" w:rsidRPr="004F4398" w:rsidRDefault="004F4398" w:rsidP="0039096E">
      <w:pPr>
        <w:ind w:left="284" w:hanging="284"/>
      </w:pPr>
      <w:r>
        <w:t xml:space="preserve">МТИТС, 2017а. </w:t>
      </w:r>
      <w:r w:rsidRPr="004F4398">
        <w:t>Проект на МТИТС „Разработване на Интегрирана транспортна стратегия в периода до 2030 г., финансиран по линия на ОПТТИ 2014 – 2020 г.</w:t>
      </w:r>
    </w:p>
    <w:p w14:paraId="3DAD077E" w14:textId="7A6CCB37" w:rsidR="00212B4C" w:rsidRPr="008A6BFB" w:rsidRDefault="00212B4C" w:rsidP="0039096E">
      <w:pPr>
        <w:ind w:left="284" w:hanging="284"/>
      </w:pPr>
      <w:r w:rsidRPr="008A6BFB">
        <w:t>МТИТС, 2017</w:t>
      </w:r>
      <w:r w:rsidR="004F4398">
        <w:t>б</w:t>
      </w:r>
      <w:r w:rsidRPr="008A6BFB">
        <w:t xml:space="preserve">. Екологична оценка на Интегрираната транспортна стратегия </w:t>
      </w:r>
      <w:r w:rsidR="00525566" w:rsidRPr="008A6BFB">
        <w:t xml:space="preserve">в </w:t>
      </w:r>
      <w:r w:rsidRPr="008A6BFB">
        <w:t xml:space="preserve">периода до 2030 г. Министерство на транспорта , информационните технологии и съобщенията, </w:t>
      </w:r>
    </w:p>
    <w:p w14:paraId="32053049" w14:textId="77777777" w:rsidR="00212B4C" w:rsidRPr="008A6BFB" w:rsidRDefault="00212B4C" w:rsidP="0039096E">
      <w:pPr>
        <w:ind w:left="284" w:hanging="284"/>
      </w:pPr>
      <w:r w:rsidRPr="008A6BFB">
        <w:t>Национален статистически институт, 2009. Кризисни събития в периода 2004-2008. http://www.nsi.bg/sites/default/files/files/data/timeseries/krizi_3.infra.xls (посетен на 19 март 2017 г.)</w:t>
      </w:r>
    </w:p>
    <w:p w14:paraId="0C1A2D40" w14:textId="77777777" w:rsidR="00212B4C" w:rsidRPr="008A6BFB" w:rsidRDefault="00212B4C" w:rsidP="0039096E">
      <w:pPr>
        <w:ind w:left="284" w:hanging="284"/>
      </w:pPr>
      <w:bookmarkStart w:id="759" w:name="_Hlk506042247"/>
      <w:r w:rsidRPr="008A6BFB">
        <w:t>Национален статистически институт</w:t>
      </w:r>
      <w:bookmarkEnd w:id="759"/>
      <w:r w:rsidRPr="008A6BFB">
        <w:t>, 2016. Статистически годишник 2016. Национален статистически институт, София</w:t>
      </w:r>
    </w:p>
    <w:p w14:paraId="6346A3B9" w14:textId="77777777" w:rsidR="00212B4C" w:rsidRPr="008A6BFB" w:rsidRDefault="00212B4C" w:rsidP="0039096E">
      <w:pPr>
        <w:ind w:left="284" w:hanging="284"/>
      </w:pPr>
      <w:r w:rsidRPr="008A6BFB">
        <w:t>Национален статистически институт, 2016a. Кризисни събития за периода 2010-2015. http://www.nsi.bg/sites/default/files/files/data/timeseries/Crisis1.1.xls (посетен на 19 март 2017 г.)</w:t>
      </w:r>
    </w:p>
    <w:p w14:paraId="2803E83E" w14:textId="77777777" w:rsidR="00212B4C" w:rsidRPr="008A6BFB" w:rsidRDefault="00212B4C" w:rsidP="0039096E">
      <w:pPr>
        <w:ind w:left="284" w:hanging="284"/>
      </w:pPr>
      <w:r w:rsidRPr="008A6BFB">
        <w:t xml:space="preserve">НКЖИ, 2005. Технически изисквания към елементите на железопътната инфраструктура. Национална компания „Железопътна инфраструктура, София </w:t>
      </w:r>
    </w:p>
    <w:p w14:paraId="38F16BEA" w14:textId="77777777" w:rsidR="00212B4C" w:rsidRPr="008A6BFB" w:rsidRDefault="00212B4C" w:rsidP="0039096E">
      <w:pPr>
        <w:ind w:left="284" w:hanging="284"/>
      </w:pPr>
      <w:r w:rsidRPr="008A6BFB">
        <w:lastRenderedPageBreak/>
        <w:t xml:space="preserve">НКЖИ, 2010. Технически норми за устройство, построяване и ремонт на безнаставов релсов път. Национална компания „Железопътна инфраструктура, София </w:t>
      </w:r>
    </w:p>
    <w:p w14:paraId="20C5BE3C" w14:textId="77777777" w:rsidR="00212B4C" w:rsidRPr="008A6BFB" w:rsidRDefault="00212B4C" w:rsidP="0039096E">
      <w:pPr>
        <w:ind w:left="284" w:hanging="284"/>
      </w:pPr>
      <w:r w:rsidRPr="008A6BFB">
        <w:t>ОПРР 2014-2020. Оперативна програма „Региони в растеж“ 2014-2020, България</w:t>
      </w:r>
    </w:p>
    <w:p w14:paraId="5D1FCF8C" w14:textId="298346BE" w:rsidR="00212B4C" w:rsidRPr="008A6BFB" w:rsidRDefault="00212B4C" w:rsidP="0039096E">
      <w:pPr>
        <w:ind w:left="284" w:hanging="284"/>
      </w:pPr>
      <w:r w:rsidRPr="008A6BFB">
        <w:t>ОПТТИ 2014-2020. Оперативна програма „Транспорт и транспортна инфраструктура“  2014-2020</w:t>
      </w:r>
      <w:r w:rsidR="00525566" w:rsidRPr="00C31F1C">
        <w:t xml:space="preserve"> </w:t>
      </w:r>
      <w:r w:rsidR="00525566" w:rsidRPr="008A6BFB">
        <w:t>г.</w:t>
      </w:r>
      <w:r w:rsidRPr="008A6BFB">
        <w:t>, България</w:t>
      </w:r>
    </w:p>
    <w:p w14:paraId="286A2034" w14:textId="77777777" w:rsidR="00212B4C" w:rsidRPr="008A6BFB" w:rsidRDefault="00212B4C" w:rsidP="0039096E">
      <w:pPr>
        <w:ind w:left="284" w:hanging="284"/>
      </w:pPr>
      <w:r w:rsidRPr="008A6BFB">
        <w:t>Пътпроект, около 1980. Инструкция за определяне отворите на мостове. Пътпроект, София</w:t>
      </w:r>
    </w:p>
    <w:p w14:paraId="0A62256A" w14:textId="77777777" w:rsidR="00212B4C" w:rsidRPr="008A6BFB" w:rsidRDefault="00212B4C" w:rsidP="0039096E">
      <w:pPr>
        <w:ind w:left="284" w:hanging="284"/>
      </w:pPr>
      <w:r w:rsidRPr="008A6BFB">
        <w:t>Регламент (ЕС) № 1303/2013 на Европейския парламент и на Съвета от 17 декември 2013 година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и за отмяна на Регламент (ЕО) № 1083/2006 на Съвета (регламент за общоприложимите разпоредби)</w:t>
      </w:r>
    </w:p>
    <w:p w14:paraId="724201A9" w14:textId="77777777" w:rsidR="00212B4C" w:rsidRPr="008A6BFB" w:rsidRDefault="00212B4C" w:rsidP="0039096E">
      <w:pPr>
        <w:ind w:left="284" w:hanging="284"/>
      </w:pPr>
      <w:r w:rsidRPr="008A6BFB">
        <w:t xml:space="preserve">Световна банка, 2012. Подкрепа на правителството на Македония: зелен ръст на транспортния сектор и аналитична работа по изменение на климата, Доклад за адаптация на транспортния сектор </w:t>
      </w:r>
    </w:p>
    <w:p w14:paraId="6946AC66" w14:textId="77777777" w:rsidR="00212B4C" w:rsidRPr="008A6BFB" w:rsidRDefault="00212B4C" w:rsidP="0039096E">
      <w:pPr>
        <w:ind w:left="284" w:hanging="284"/>
      </w:pPr>
      <w:r w:rsidRPr="008A6BFB">
        <w:t>Световна банка, 2012a. Подкрепа на правителството на Македония: зелен ръст на транспортния сектор и аналитична работа по изменение на климата, Насоки за адаптация на транспортния сектор</w:t>
      </w:r>
    </w:p>
    <w:p w14:paraId="5750B692" w14:textId="77777777" w:rsidR="00212B4C" w:rsidRPr="008A6BFB" w:rsidRDefault="00212B4C" w:rsidP="0039096E">
      <w:pPr>
        <w:ind w:left="284" w:hanging="284"/>
      </w:pPr>
      <w:r w:rsidRPr="008A6BFB">
        <w:t>Столична община, 2016. Стратегията на столична община за адаптация към изменението на климата на Столична община</w:t>
      </w:r>
    </w:p>
    <w:p w14:paraId="67A63A4F" w14:textId="1E82856B" w:rsidR="006D7BDB" w:rsidRPr="008A6BFB" w:rsidRDefault="006D7BDB" w:rsidP="0039096E">
      <w:pPr>
        <w:ind w:left="284" w:hanging="284"/>
      </w:pPr>
      <w:r w:rsidRPr="008A6BFB">
        <w:t xml:space="preserve">Център за градска мобилност, 2018 </w:t>
      </w:r>
      <w:r w:rsidRPr="008A6BFB">
        <w:rPr>
          <w:i/>
        </w:rPr>
        <w:t>Разписания и маршрути</w:t>
      </w:r>
      <w:r w:rsidRPr="008A6BFB">
        <w:t xml:space="preserve">. </w:t>
      </w:r>
      <w:hyperlink r:id="rId61" w:history="1">
        <w:r w:rsidRPr="008A6BFB">
          <w:rPr>
            <w:rStyle w:val="Hyperlink"/>
          </w:rPr>
          <w:t>https://www.sofiatraffic.bg/bg/transport/schedules</w:t>
        </w:r>
      </w:hyperlink>
      <w:r w:rsidRPr="008A6BFB">
        <w:t xml:space="preserve"> (посетен на 15 февруари 2018 г.) </w:t>
      </w:r>
    </w:p>
    <w:p w14:paraId="4E78DFFF" w14:textId="30207145" w:rsidR="00212B4C" w:rsidRPr="008A6BFB" w:rsidRDefault="00212B4C" w:rsidP="0039096E">
      <w:pPr>
        <w:ind w:left="284" w:hanging="284"/>
      </w:pPr>
      <w:r w:rsidRPr="008A6BFB">
        <w:t xml:space="preserve">ЦЛПМ, 2003. Ръководство за проектиране на асфалтови настилки. Централна лаборатория по пътища и мостове, Изпълнителна агенция „Пътища“, София </w:t>
      </w:r>
    </w:p>
    <w:p w14:paraId="207B7B9C" w14:textId="77777777" w:rsidR="00114AD0" w:rsidRPr="008A6BFB" w:rsidRDefault="00114AD0" w:rsidP="0039096E">
      <w:pPr>
        <w:ind w:left="284" w:hanging="284"/>
        <w:sectPr w:rsidR="00114AD0" w:rsidRPr="008A6BFB" w:rsidSect="0097691E">
          <w:pgSz w:w="11909" w:h="16834" w:code="9"/>
          <w:pgMar w:top="1411" w:right="1411" w:bottom="1411" w:left="1411" w:header="708" w:footer="708" w:gutter="0"/>
          <w:pgNumType w:start="6"/>
          <w:cols w:space="708"/>
          <w:docGrid w:linePitch="360"/>
        </w:sectPr>
      </w:pPr>
    </w:p>
    <w:p w14:paraId="48809903" w14:textId="6C130D2A" w:rsidR="001D5D37" w:rsidRPr="008A6BFB" w:rsidRDefault="001D5D37" w:rsidP="00C26F6B">
      <w:pPr>
        <w:pStyle w:val="Heading1"/>
        <w:spacing w:after="80"/>
        <w:ind w:left="0" w:firstLine="0"/>
        <w:rPr>
          <w:lang w:val="bg-BG"/>
        </w:rPr>
      </w:pPr>
      <w:bookmarkStart w:id="760" w:name="_Toc508799964"/>
      <w:bookmarkStart w:id="761" w:name="_Toc522454290"/>
      <w:bookmarkStart w:id="762" w:name="_Toc486246238"/>
      <w:bookmarkStart w:id="763" w:name="_Toc486942221"/>
      <w:bookmarkStart w:id="764" w:name="_Toc501454898"/>
      <w:r w:rsidRPr="008A6BFB">
        <w:rPr>
          <w:lang w:val="bg-BG"/>
        </w:rPr>
        <w:lastRenderedPageBreak/>
        <w:t>Приложение 1.</w:t>
      </w:r>
      <w:r w:rsidR="00C26F6B" w:rsidRPr="008A6BFB">
        <w:rPr>
          <w:lang w:val="bg-BG"/>
        </w:rPr>
        <w:t xml:space="preserve"> </w:t>
      </w:r>
      <w:r w:rsidRPr="008A6BFB">
        <w:rPr>
          <w:lang w:val="bg-BG"/>
        </w:rPr>
        <w:t>Потенциално влияние на изменението на климата върху транспортния сектор в България</w:t>
      </w:r>
      <w:bookmarkEnd w:id="760"/>
      <w:bookmarkEnd w:id="761"/>
    </w:p>
    <w:p w14:paraId="25783ACE" w14:textId="4EC6A924" w:rsidR="00CE417D" w:rsidRPr="008A6BFB" w:rsidRDefault="00CE417D" w:rsidP="00C26F6B">
      <w:pPr>
        <w:pStyle w:val="Caption"/>
        <w:spacing w:before="0" w:after="20"/>
      </w:pPr>
      <w:bookmarkStart w:id="765" w:name="_Toc522454388"/>
      <w:bookmarkEnd w:id="762"/>
      <w:bookmarkEnd w:id="763"/>
      <w:bookmarkEnd w:id="764"/>
      <w:r w:rsidRPr="008A6BFB">
        <w:t xml:space="preserve">Таблица </w:t>
      </w:r>
      <w:r w:rsidRPr="008A6BFB">
        <w:fldChar w:fldCharType="begin" w:fldLock="1"/>
      </w:r>
      <w:r w:rsidRPr="008A6BFB">
        <w:instrText xml:space="preserve"> SEQ Таблица \* ARABIC </w:instrText>
      </w:r>
      <w:r w:rsidRPr="008A6BFB">
        <w:fldChar w:fldCharType="separate"/>
      </w:r>
      <w:r w:rsidR="009062AC">
        <w:rPr>
          <w:noProof/>
        </w:rPr>
        <w:t>23</w:t>
      </w:r>
      <w:r w:rsidRPr="008A6BFB">
        <w:fldChar w:fldCharType="end"/>
      </w:r>
      <w:r w:rsidRPr="008A6BFB">
        <w:t xml:space="preserve">. Потенциално </w:t>
      </w:r>
      <w:r w:rsidR="001D5D37" w:rsidRPr="008A6BFB">
        <w:t>влияние на</w:t>
      </w:r>
      <w:r w:rsidRPr="008A6BFB">
        <w:t xml:space="preserve"> изменението на климата върху транспортния сектор в България</w:t>
      </w:r>
      <w:bookmarkEnd w:id="765"/>
    </w:p>
    <w:tbl>
      <w:tblPr>
        <w:tblW w:w="1475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0" w:type="dxa"/>
          <w:right w:w="0" w:type="dxa"/>
        </w:tblCellMar>
        <w:tblLook w:val="04A0" w:firstRow="1" w:lastRow="0" w:firstColumn="1" w:lastColumn="0" w:noHBand="0" w:noVBand="1"/>
      </w:tblPr>
      <w:tblGrid>
        <w:gridCol w:w="2330"/>
        <w:gridCol w:w="406"/>
        <w:gridCol w:w="406"/>
        <w:gridCol w:w="405"/>
        <w:gridCol w:w="405"/>
        <w:gridCol w:w="405"/>
        <w:gridCol w:w="405"/>
        <w:gridCol w:w="405"/>
        <w:gridCol w:w="405"/>
        <w:gridCol w:w="448"/>
        <w:gridCol w:w="630"/>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7"/>
      </w:tblGrid>
      <w:tr w:rsidR="00F570FD" w:rsidRPr="008A6BFB" w14:paraId="2D3A9473" w14:textId="77777777" w:rsidTr="005457DA">
        <w:trPr>
          <w:cantSplit/>
          <w:jc w:val="center"/>
        </w:trPr>
        <w:tc>
          <w:tcPr>
            <w:tcW w:w="2330" w:type="dxa"/>
            <w:vMerge w:val="restart"/>
            <w:shd w:val="clear" w:color="auto" w:fill="95B3D7"/>
            <w:vAlign w:val="center"/>
          </w:tcPr>
          <w:p w14:paraId="46DEE150" w14:textId="77777777" w:rsidR="00114AD0" w:rsidRPr="008A6BFB" w:rsidRDefault="002527B1" w:rsidP="005457DA">
            <w:pPr>
              <w:spacing w:after="0" w:line="240" w:lineRule="auto"/>
              <w:jc w:val="center"/>
              <w:rPr>
                <w:rFonts w:ascii="Calibri" w:hAnsi="Calibri"/>
                <w:b/>
                <w:sz w:val="16"/>
                <w:szCs w:val="16"/>
                <w:lang w:eastAsia="en-US"/>
              </w:rPr>
            </w:pPr>
            <w:r w:rsidRPr="008A6BFB">
              <w:rPr>
                <w:rFonts w:ascii="Calibri" w:hAnsi="Calibri"/>
                <w:b/>
                <w:sz w:val="16"/>
                <w:szCs w:val="16"/>
                <w:lang w:eastAsia="en-US"/>
              </w:rPr>
              <w:t>Засегнати страни на  транспортния сектор</w:t>
            </w:r>
          </w:p>
        </w:tc>
        <w:tc>
          <w:tcPr>
            <w:tcW w:w="812" w:type="dxa"/>
            <w:gridSpan w:val="2"/>
            <w:vMerge w:val="restart"/>
            <w:shd w:val="clear" w:color="auto" w:fill="002060"/>
            <w:vAlign w:val="center"/>
          </w:tcPr>
          <w:p w14:paraId="6F76A761" w14:textId="1CA1D280" w:rsidR="00114AD0" w:rsidRPr="008A6BFB" w:rsidRDefault="005457DA" w:rsidP="005457DA">
            <w:pPr>
              <w:spacing w:after="0" w:line="240" w:lineRule="auto"/>
              <w:jc w:val="center"/>
              <w:rPr>
                <w:rFonts w:ascii="Calibri" w:hAnsi="Calibri"/>
                <w:b/>
                <w:sz w:val="16"/>
                <w:szCs w:val="16"/>
                <w:lang w:eastAsia="en-US"/>
              </w:rPr>
            </w:pPr>
            <w:r w:rsidRPr="008A6BFB">
              <w:rPr>
                <w:rFonts w:ascii="Calibri" w:hAnsi="Calibri"/>
                <w:b/>
                <w:sz w:val="16"/>
                <w:szCs w:val="16"/>
                <w:lang w:eastAsia="en-US"/>
              </w:rPr>
              <w:t>Високи темп.</w:t>
            </w:r>
          </w:p>
        </w:tc>
        <w:tc>
          <w:tcPr>
            <w:tcW w:w="810" w:type="dxa"/>
            <w:gridSpan w:val="2"/>
            <w:vMerge w:val="restart"/>
            <w:shd w:val="clear" w:color="auto" w:fill="002060"/>
            <w:vAlign w:val="center"/>
          </w:tcPr>
          <w:p w14:paraId="360034F7" w14:textId="4B83AFAE" w:rsidR="00114AD0" w:rsidRPr="008A6BFB" w:rsidRDefault="002527B1" w:rsidP="005457DA">
            <w:pPr>
              <w:spacing w:after="0" w:line="240" w:lineRule="auto"/>
              <w:jc w:val="center"/>
              <w:rPr>
                <w:rFonts w:ascii="Calibri" w:hAnsi="Calibri"/>
                <w:b/>
                <w:sz w:val="16"/>
                <w:szCs w:val="16"/>
                <w:lang w:eastAsia="en-US"/>
              </w:rPr>
            </w:pPr>
            <w:r w:rsidRPr="008A6BFB">
              <w:rPr>
                <w:rFonts w:ascii="Calibri" w:hAnsi="Calibri"/>
                <w:b/>
                <w:sz w:val="16"/>
                <w:szCs w:val="16"/>
                <w:lang w:eastAsia="en-US"/>
              </w:rPr>
              <w:t>Ниски темп</w:t>
            </w:r>
            <w:r w:rsidR="005457DA" w:rsidRPr="008A6BFB">
              <w:rPr>
                <w:rFonts w:ascii="Calibri" w:hAnsi="Calibri"/>
                <w:b/>
                <w:sz w:val="16"/>
                <w:szCs w:val="16"/>
                <w:lang w:eastAsia="en-US"/>
              </w:rPr>
              <w:t>.</w:t>
            </w:r>
          </w:p>
        </w:tc>
        <w:tc>
          <w:tcPr>
            <w:tcW w:w="810" w:type="dxa"/>
            <w:gridSpan w:val="2"/>
            <w:vMerge w:val="restart"/>
            <w:shd w:val="clear" w:color="auto" w:fill="002060"/>
            <w:vAlign w:val="center"/>
          </w:tcPr>
          <w:p w14:paraId="40FCC3F8" w14:textId="26E5125A" w:rsidR="00114AD0" w:rsidRPr="008A6BFB" w:rsidRDefault="002527B1" w:rsidP="005457DA">
            <w:pPr>
              <w:spacing w:after="0" w:line="240" w:lineRule="auto"/>
              <w:jc w:val="center"/>
              <w:rPr>
                <w:rFonts w:ascii="Calibri" w:hAnsi="Calibri"/>
                <w:b/>
                <w:sz w:val="16"/>
                <w:szCs w:val="16"/>
                <w:lang w:eastAsia="en-US"/>
              </w:rPr>
            </w:pPr>
            <w:r w:rsidRPr="008A6BFB">
              <w:rPr>
                <w:rFonts w:ascii="Calibri" w:hAnsi="Calibri"/>
                <w:b/>
                <w:sz w:val="16"/>
                <w:szCs w:val="16"/>
                <w:lang w:eastAsia="en-US"/>
              </w:rPr>
              <w:t>Продъл</w:t>
            </w:r>
            <w:r w:rsidR="005457DA" w:rsidRPr="008A6BFB">
              <w:rPr>
                <w:rFonts w:ascii="Calibri" w:hAnsi="Calibri"/>
                <w:b/>
                <w:sz w:val="16"/>
                <w:szCs w:val="16"/>
                <w:lang w:eastAsia="en-US"/>
              </w:rPr>
              <w:t>-</w:t>
            </w:r>
            <w:r w:rsidRPr="008A6BFB">
              <w:rPr>
                <w:rFonts w:ascii="Calibri" w:hAnsi="Calibri"/>
                <w:b/>
                <w:sz w:val="16"/>
                <w:szCs w:val="16"/>
                <w:lang w:eastAsia="en-US"/>
              </w:rPr>
              <w:t>жителни валежи</w:t>
            </w:r>
          </w:p>
        </w:tc>
        <w:tc>
          <w:tcPr>
            <w:tcW w:w="810" w:type="dxa"/>
            <w:gridSpan w:val="2"/>
            <w:vMerge w:val="restart"/>
            <w:shd w:val="clear" w:color="auto" w:fill="002060"/>
            <w:vAlign w:val="center"/>
          </w:tcPr>
          <w:p w14:paraId="3BF6CB93" w14:textId="77777777" w:rsidR="00114AD0" w:rsidRPr="008A6BFB" w:rsidRDefault="002527B1" w:rsidP="005457DA">
            <w:pPr>
              <w:spacing w:after="0" w:line="240" w:lineRule="auto"/>
              <w:jc w:val="center"/>
              <w:rPr>
                <w:rFonts w:ascii="Calibri" w:hAnsi="Calibri"/>
                <w:b/>
                <w:sz w:val="16"/>
                <w:szCs w:val="16"/>
                <w:lang w:eastAsia="en-US"/>
              </w:rPr>
            </w:pPr>
            <w:r w:rsidRPr="008A6BFB">
              <w:rPr>
                <w:rFonts w:ascii="Calibri" w:hAnsi="Calibri"/>
                <w:b/>
                <w:sz w:val="16"/>
                <w:szCs w:val="16"/>
                <w:lang w:eastAsia="en-US"/>
              </w:rPr>
              <w:t>Суша</w:t>
            </w:r>
          </w:p>
        </w:tc>
        <w:tc>
          <w:tcPr>
            <w:tcW w:w="1078" w:type="dxa"/>
            <w:gridSpan w:val="2"/>
            <w:vMerge w:val="restart"/>
            <w:shd w:val="clear" w:color="auto" w:fill="002060"/>
            <w:vAlign w:val="center"/>
          </w:tcPr>
          <w:p w14:paraId="05EC8F03" w14:textId="77777777" w:rsidR="00114AD0" w:rsidRPr="008A6BFB" w:rsidRDefault="002527B1" w:rsidP="005457DA">
            <w:pPr>
              <w:spacing w:after="0" w:line="240" w:lineRule="auto"/>
              <w:jc w:val="center"/>
              <w:rPr>
                <w:rFonts w:ascii="Calibri" w:hAnsi="Calibri"/>
                <w:b/>
                <w:sz w:val="16"/>
                <w:szCs w:val="16"/>
                <w:lang w:eastAsia="en-US"/>
              </w:rPr>
            </w:pPr>
            <w:r w:rsidRPr="008A6BFB">
              <w:rPr>
                <w:rFonts w:ascii="Calibri" w:hAnsi="Calibri"/>
                <w:b/>
                <w:sz w:val="16"/>
                <w:szCs w:val="16"/>
                <w:lang w:eastAsia="en-US"/>
              </w:rPr>
              <w:t xml:space="preserve">Покачване на подземните води </w:t>
            </w:r>
          </w:p>
        </w:tc>
        <w:tc>
          <w:tcPr>
            <w:tcW w:w="810" w:type="dxa"/>
            <w:gridSpan w:val="2"/>
            <w:vMerge w:val="restart"/>
            <w:shd w:val="clear" w:color="auto" w:fill="002060"/>
            <w:vAlign w:val="center"/>
          </w:tcPr>
          <w:p w14:paraId="5F3719F0" w14:textId="77777777" w:rsidR="00114AD0" w:rsidRPr="008A6BFB" w:rsidRDefault="002527B1" w:rsidP="005457DA">
            <w:pPr>
              <w:spacing w:after="0" w:line="240" w:lineRule="auto"/>
              <w:jc w:val="center"/>
              <w:rPr>
                <w:rFonts w:ascii="Calibri" w:hAnsi="Calibri"/>
                <w:b/>
                <w:sz w:val="16"/>
                <w:szCs w:val="16"/>
                <w:lang w:eastAsia="en-US"/>
              </w:rPr>
            </w:pPr>
            <w:r w:rsidRPr="008A6BFB">
              <w:rPr>
                <w:rFonts w:ascii="Calibri" w:hAnsi="Calibri"/>
                <w:b/>
                <w:sz w:val="16"/>
                <w:szCs w:val="16"/>
                <w:lang w:eastAsia="en-US"/>
              </w:rPr>
              <w:t>Покачване на морското равнище</w:t>
            </w:r>
          </w:p>
        </w:tc>
        <w:tc>
          <w:tcPr>
            <w:tcW w:w="2430" w:type="dxa"/>
            <w:gridSpan w:val="6"/>
            <w:shd w:val="clear" w:color="auto" w:fill="002060"/>
            <w:vAlign w:val="center"/>
          </w:tcPr>
          <w:p w14:paraId="5FEB00B3" w14:textId="67B62679" w:rsidR="00114AD0" w:rsidRPr="008A6BFB" w:rsidRDefault="002527B1" w:rsidP="005457DA">
            <w:pPr>
              <w:spacing w:after="0" w:line="240" w:lineRule="auto"/>
              <w:jc w:val="center"/>
              <w:rPr>
                <w:rFonts w:ascii="Calibri" w:hAnsi="Calibri"/>
                <w:b/>
                <w:color w:val="FFFFFF"/>
                <w:sz w:val="16"/>
                <w:szCs w:val="16"/>
                <w:lang w:eastAsia="en-US"/>
              </w:rPr>
            </w:pPr>
            <w:r w:rsidRPr="008A6BFB">
              <w:rPr>
                <w:rFonts w:ascii="Calibri" w:hAnsi="Calibri"/>
                <w:b/>
                <w:color w:val="FFFFFF"/>
                <w:sz w:val="16"/>
                <w:szCs w:val="16"/>
                <w:lang w:eastAsia="en-US"/>
              </w:rPr>
              <w:t>Конкретни ефекти съотносими към ИК за транспортния сектор</w:t>
            </w:r>
          </w:p>
        </w:tc>
        <w:tc>
          <w:tcPr>
            <w:tcW w:w="4862" w:type="dxa"/>
            <w:gridSpan w:val="12"/>
            <w:shd w:val="clear" w:color="auto" w:fill="002060"/>
            <w:vAlign w:val="center"/>
          </w:tcPr>
          <w:p w14:paraId="5586BE2C" w14:textId="5C7C9731" w:rsidR="00114AD0" w:rsidRPr="008A6BFB" w:rsidRDefault="002527B1" w:rsidP="005457DA">
            <w:pPr>
              <w:spacing w:after="0" w:line="240" w:lineRule="auto"/>
              <w:jc w:val="center"/>
              <w:rPr>
                <w:rFonts w:ascii="Calibri" w:hAnsi="Calibri"/>
                <w:b/>
                <w:sz w:val="16"/>
                <w:szCs w:val="16"/>
                <w:lang w:eastAsia="en-US"/>
              </w:rPr>
            </w:pPr>
            <w:r w:rsidRPr="008A6BFB">
              <w:rPr>
                <w:rFonts w:ascii="Calibri" w:hAnsi="Calibri"/>
                <w:b/>
                <w:sz w:val="16"/>
                <w:szCs w:val="16"/>
                <w:lang w:eastAsia="en-US"/>
              </w:rPr>
              <w:t>Екстремни метеорологични събития</w:t>
            </w:r>
          </w:p>
        </w:tc>
      </w:tr>
      <w:tr w:rsidR="000B627E" w:rsidRPr="008A6BFB" w14:paraId="5A4BF25C" w14:textId="77777777" w:rsidTr="005457DA">
        <w:trPr>
          <w:cantSplit/>
          <w:jc w:val="center"/>
        </w:trPr>
        <w:tc>
          <w:tcPr>
            <w:tcW w:w="2330" w:type="dxa"/>
            <w:vMerge/>
            <w:shd w:val="clear" w:color="auto" w:fill="95B3D7"/>
            <w:vAlign w:val="center"/>
          </w:tcPr>
          <w:p w14:paraId="3B5DB9EC" w14:textId="77777777" w:rsidR="00114AD0" w:rsidRPr="008A6BFB" w:rsidRDefault="00114AD0" w:rsidP="005457DA">
            <w:pPr>
              <w:spacing w:after="0" w:line="240" w:lineRule="auto"/>
              <w:jc w:val="center"/>
              <w:rPr>
                <w:rFonts w:ascii="Calibri" w:hAnsi="Calibri"/>
                <w:sz w:val="16"/>
                <w:szCs w:val="16"/>
                <w:lang w:eastAsia="en-US"/>
              </w:rPr>
            </w:pPr>
          </w:p>
        </w:tc>
        <w:tc>
          <w:tcPr>
            <w:tcW w:w="812" w:type="dxa"/>
            <w:gridSpan w:val="2"/>
            <w:vMerge/>
            <w:vAlign w:val="center"/>
          </w:tcPr>
          <w:p w14:paraId="15B26AC7" w14:textId="77777777" w:rsidR="00114AD0" w:rsidRPr="008A6BFB" w:rsidRDefault="00114AD0" w:rsidP="005457DA">
            <w:pPr>
              <w:spacing w:after="0" w:line="240" w:lineRule="auto"/>
              <w:jc w:val="center"/>
              <w:rPr>
                <w:rFonts w:ascii="Calibri" w:hAnsi="Calibri"/>
                <w:sz w:val="16"/>
                <w:szCs w:val="16"/>
                <w:lang w:eastAsia="en-US"/>
              </w:rPr>
            </w:pPr>
          </w:p>
        </w:tc>
        <w:tc>
          <w:tcPr>
            <w:tcW w:w="810" w:type="dxa"/>
            <w:gridSpan w:val="2"/>
            <w:vMerge/>
            <w:vAlign w:val="center"/>
          </w:tcPr>
          <w:p w14:paraId="78B7182D" w14:textId="77777777" w:rsidR="00114AD0" w:rsidRPr="008A6BFB" w:rsidRDefault="00114AD0" w:rsidP="005457DA">
            <w:pPr>
              <w:spacing w:after="0" w:line="240" w:lineRule="auto"/>
              <w:jc w:val="center"/>
              <w:rPr>
                <w:rFonts w:ascii="Calibri" w:hAnsi="Calibri"/>
                <w:sz w:val="16"/>
                <w:szCs w:val="16"/>
                <w:lang w:eastAsia="en-US"/>
              </w:rPr>
            </w:pPr>
          </w:p>
        </w:tc>
        <w:tc>
          <w:tcPr>
            <w:tcW w:w="810" w:type="dxa"/>
            <w:gridSpan w:val="2"/>
            <w:vMerge/>
            <w:vAlign w:val="center"/>
          </w:tcPr>
          <w:p w14:paraId="232765EB" w14:textId="77777777" w:rsidR="00114AD0" w:rsidRPr="008A6BFB" w:rsidRDefault="00114AD0" w:rsidP="005457DA">
            <w:pPr>
              <w:spacing w:after="0" w:line="240" w:lineRule="auto"/>
              <w:jc w:val="center"/>
              <w:rPr>
                <w:rFonts w:ascii="Calibri" w:hAnsi="Calibri"/>
                <w:sz w:val="16"/>
                <w:szCs w:val="16"/>
                <w:lang w:eastAsia="en-US"/>
              </w:rPr>
            </w:pPr>
          </w:p>
        </w:tc>
        <w:tc>
          <w:tcPr>
            <w:tcW w:w="810" w:type="dxa"/>
            <w:gridSpan w:val="2"/>
            <w:vMerge/>
            <w:vAlign w:val="center"/>
          </w:tcPr>
          <w:p w14:paraId="397DADAE" w14:textId="77777777" w:rsidR="00114AD0" w:rsidRPr="008A6BFB" w:rsidRDefault="00114AD0" w:rsidP="005457DA">
            <w:pPr>
              <w:spacing w:after="0" w:line="240" w:lineRule="auto"/>
              <w:jc w:val="center"/>
              <w:rPr>
                <w:rFonts w:ascii="Calibri" w:hAnsi="Calibri"/>
                <w:sz w:val="16"/>
                <w:szCs w:val="16"/>
                <w:lang w:eastAsia="en-US"/>
              </w:rPr>
            </w:pPr>
          </w:p>
        </w:tc>
        <w:tc>
          <w:tcPr>
            <w:tcW w:w="1078" w:type="dxa"/>
            <w:gridSpan w:val="2"/>
            <w:vMerge/>
            <w:vAlign w:val="center"/>
          </w:tcPr>
          <w:p w14:paraId="257CC6BA" w14:textId="77777777" w:rsidR="00114AD0" w:rsidRPr="008A6BFB" w:rsidRDefault="00114AD0" w:rsidP="005457DA">
            <w:pPr>
              <w:spacing w:after="0" w:line="240" w:lineRule="auto"/>
              <w:jc w:val="center"/>
              <w:rPr>
                <w:rFonts w:ascii="Calibri" w:hAnsi="Calibri"/>
                <w:sz w:val="16"/>
                <w:szCs w:val="16"/>
                <w:lang w:eastAsia="en-US"/>
              </w:rPr>
            </w:pPr>
          </w:p>
        </w:tc>
        <w:tc>
          <w:tcPr>
            <w:tcW w:w="810" w:type="dxa"/>
            <w:gridSpan w:val="2"/>
            <w:vMerge/>
            <w:vAlign w:val="center"/>
          </w:tcPr>
          <w:p w14:paraId="3EE0913B" w14:textId="77777777" w:rsidR="00114AD0" w:rsidRPr="008A6BFB" w:rsidRDefault="00114AD0" w:rsidP="005457DA">
            <w:pPr>
              <w:spacing w:after="0" w:line="240" w:lineRule="auto"/>
              <w:jc w:val="center"/>
              <w:rPr>
                <w:rFonts w:ascii="Calibri" w:hAnsi="Calibri"/>
                <w:sz w:val="16"/>
                <w:szCs w:val="16"/>
                <w:lang w:eastAsia="en-US"/>
              </w:rPr>
            </w:pPr>
          </w:p>
        </w:tc>
        <w:tc>
          <w:tcPr>
            <w:tcW w:w="810" w:type="dxa"/>
            <w:gridSpan w:val="2"/>
            <w:shd w:val="clear" w:color="auto" w:fill="FFFFCC"/>
            <w:vAlign w:val="center"/>
          </w:tcPr>
          <w:p w14:paraId="48305F19" w14:textId="77777777" w:rsidR="00114AD0" w:rsidRPr="008A6BFB" w:rsidRDefault="002527B1" w:rsidP="005457DA">
            <w:pPr>
              <w:spacing w:after="0" w:line="240" w:lineRule="auto"/>
              <w:jc w:val="center"/>
              <w:rPr>
                <w:rFonts w:ascii="Calibri" w:hAnsi="Calibri"/>
                <w:b/>
                <w:color w:val="000000"/>
                <w:sz w:val="16"/>
                <w:szCs w:val="16"/>
                <w:lang w:eastAsia="en-US"/>
              </w:rPr>
            </w:pPr>
            <w:r w:rsidRPr="008A6BFB">
              <w:rPr>
                <w:rFonts w:ascii="Calibri" w:hAnsi="Calibri"/>
                <w:b/>
                <w:color w:val="000000"/>
                <w:sz w:val="16"/>
                <w:szCs w:val="16"/>
                <w:lang w:eastAsia="en-US"/>
              </w:rPr>
              <w:t>Снежни бури</w:t>
            </w:r>
          </w:p>
        </w:tc>
        <w:tc>
          <w:tcPr>
            <w:tcW w:w="810" w:type="dxa"/>
            <w:gridSpan w:val="2"/>
            <w:shd w:val="clear" w:color="auto" w:fill="FFFFCC"/>
            <w:vAlign w:val="center"/>
          </w:tcPr>
          <w:p w14:paraId="02BD13AF" w14:textId="4D9FFCA4" w:rsidR="00114AD0" w:rsidRPr="008A6BFB" w:rsidRDefault="002527B1" w:rsidP="005457DA">
            <w:pPr>
              <w:spacing w:after="0" w:line="240" w:lineRule="auto"/>
              <w:jc w:val="center"/>
              <w:rPr>
                <w:rFonts w:ascii="Calibri" w:hAnsi="Calibri"/>
                <w:b/>
                <w:color w:val="000000"/>
                <w:sz w:val="16"/>
                <w:szCs w:val="16"/>
                <w:lang w:eastAsia="en-US"/>
              </w:rPr>
            </w:pPr>
            <w:r w:rsidRPr="008A6BFB">
              <w:rPr>
                <w:rFonts w:ascii="Calibri" w:hAnsi="Calibri"/>
                <w:b/>
                <w:color w:val="000000"/>
                <w:sz w:val="16"/>
                <w:szCs w:val="16"/>
                <w:lang w:eastAsia="en-US"/>
              </w:rPr>
              <w:t>Снегова</w:t>
            </w:r>
            <w:r w:rsidR="00696DCD" w:rsidRPr="008A6BFB">
              <w:rPr>
                <w:rFonts w:ascii="Calibri" w:hAnsi="Calibri"/>
                <w:b/>
                <w:color w:val="000000"/>
                <w:sz w:val="16"/>
                <w:szCs w:val="16"/>
                <w:lang w:eastAsia="en-US"/>
              </w:rPr>
              <w:t>-</w:t>
            </w:r>
            <w:r w:rsidRPr="008A6BFB">
              <w:rPr>
                <w:rFonts w:ascii="Calibri" w:hAnsi="Calibri"/>
                <w:b/>
                <w:color w:val="000000"/>
                <w:sz w:val="16"/>
                <w:szCs w:val="16"/>
                <w:lang w:eastAsia="en-US"/>
              </w:rPr>
              <w:t>леж</w:t>
            </w:r>
            <w:r w:rsidR="005457DA" w:rsidRPr="008A6BFB">
              <w:rPr>
                <w:rFonts w:ascii="Calibri" w:hAnsi="Calibri"/>
                <w:b/>
                <w:color w:val="000000"/>
                <w:sz w:val="16"/>
                <w:szCs w:val="16"/>
                <w:lang w:eastAsia="en-US"/>
              </w:rPr>
              <w:t>и</w:t>
            </w:r>
          </w:p>
        </w:tc>
        <w:tc>
          <w:tcPr>
            <w:tcW w:w="810" w:type="dxa"/>
            <w:gridSpan w:val="2"/>
            <w:shd w:val="clear" w:color="auto" w:fill="FFFFCC"/>
            <w:vAlign w:val="center"/>
          </w:tcPr>
          <w:p w14:paraId="2AA8CCA2" w14:textId="77777777" w:rsidR="00114AD0" w:rsidRPr="008A6BFB" w:rsidRDefault="002527B1" w:rsidP="005457DA">
            <w:pPr>
              <w:spacing w:after="0" w:line="240" w:lineRule="auto"/>
              <w:jc w:val="center"/>
              <w:rPr>
                <w:rFonts w:ascii="Calibri" w:hAnsi="Calibri"/>
                <w:b/>
                <w:color w:val="000000"/>
                <w:sz w:val="16"/>
                <w:szCs w:val="16"/>
                <w:lang w:eastAsia="en-US"/>
              </w:rPr>
            </w:pPr>
            <w:r w:rsidRPr="008A6BFB">
              <w:rPr>
                <w:rFonts w:ascii="Calibri" w:hAnsi="Calibri"/>
                <w:b/>
                <w:color w:val="000000"/>
                <w:sz w:val="16"/>
                <w:szCs w:val="16"/>
                <w:lang w:eastAsia="en-US"/>
              </w:rPr>
              <w:t>Градушки</w:t>
            </w:r>
          </w:p>
        </w:tc>
        <w:tc>
          <w:tcPr>
            <w:tcW w:w="810" w:type="dxa"/>
            <w:gridSpan w:val="2"/>
            <w:shd w:val="clear" w:color="auto" w:fill="DBE5F1"/>
            <w:vAlign w:val="center"/>
          </w:tcPr>
          <w:p w14:paraId="28BF3534" w14:textId="018032BD" w:rsidR="00114AD0" w:rsidRPr="008A6BFB" w:rsidRDefault="002527B1" w:rsidP="005457DA">
            <w:pPr>
              <w:spacing w:after="0" w:line="240" w:lineRule="auto"/>
              <w:jc w:val="center"/>
              <w:rPr>
                <w:rFonts w:ascii="Calibri" w:hAnsi="Calibri"/>
                <w:b/>
                <w:sz w:val="16"/>
                <w:szCs w:val="16"/>
                <w:lang w:eastAsia="en-US"/>
              </w:rPr>
            </w:pPr>
            <w:r w:rsidRPr="008A6BFB">
              <w:rPr>
                <w:rFonts w:ascii="Calibri" w:hAnsi="Calibri"/>
                <w:b/>
                <w:sz w:val="16"/>
                <w:szCs w:val="16"/>
                <w:lang w:eastAsia="en-US"/>
              </w:rPr>
              <w:t>Гръмоте</w:t>
            </w:r>
            <w:r w:rsidR="005457DA" w:rsidRPr="008A6BFB">
              <w:rPr>
                <w:rFonts w:ascii="Calibri" w:hAnsi="Calibri"/>
                <w:b/>
                <w:sz w:val="16"/>
                <w:szCs w:val="16"/>
                <w:lang w:eastAsia="en-US"/>
              </w:rPr>
              <w:t>-</w:t>
            </w:r>
            <w:r w:rsidRPr="008A6BFB">
              <w:rPr>
                <w:rFonts w:ascii="Calibri" w:hAnsi="Calibri"/>
                <w:b/>
                <w:sz w:val="16"/>
                <w:szCs w:val="16"/>
                <w:lang w:eastAsia="en-US"/>
              </w:rPr>
              <w:t>вични бури</w:t>
            </w:r>
          </w:p>
        </w:tc>
        <w:tc>
          <w:tcPr>
            <w:tcW w:w="810" w:type="dxa"/>
            <w:gridSpan w:val="2"/>
            <w:shd w:val="clear" w:color="auto" w:fill="DBE5F1"/>
            <w:vAlign w:val="center"/>
          </w:tcPr>
          <w:p w14:paraId="4A68C7E8" w14:textId="40A5CFFF" w:rsidR="00114AD0" w:rsidRPr="008A6BFB" w:rsidRDefault="002527B1" w:rsidP="005457DA">
            <w:pPr>
              <w:spacing w:after="0" w:line="240" w:lineRule="auto"/>
              <w:jc w:val="center"/>
              <w:rPr>
                <w:rFonts w:ascii="Calibri" w:hAnsi="Calibri"/>
                <w:b/>
                <w:sz w:val="16"/>
                <w:szCs w:val="16"/>
                <w:lang w:eastAsia="en-US"/>
              </w:rPr>
            </w:pPr>
            <w:r w:rsidRPr="008A6BFB">
              <w:rPr>
                <w:rFonts w:ascii="Calibri" w:hAnsi="Calibri"/>
                <w:b/>
                <w:sz w:val="16"/>
                <w:szCs w:val="16"/>
                <w:lang w:eastAsia="en-US"/>
              </w:rPr>
              <w:t>Мъ</w:t>
            </w:r>
            <w:r w:rsidR="005457DA" w:rsidRPr="008A6BFB">
              <w:rPr>
                <w:rFonts w:ascii="Calibri" w:hAnsi="Calibri"/>
                <w:b/>
                <w:sz w:val="16"/>
                <w:szCs w:val="16"/>
                <w:lang w:eastAsia="en-US"/>
              </w:rPr>
              <w:t>гли</w:t>
            </w:r>
          </w:p>
        </w:tc>
        <w:tc>
          <w:tcPr>
            <w:tcW w:w="810" w:type="dxa"/>
            <w:gridSpan w:val="2"/>
            <w:shd w:val="clear" w:color="auto" w:fill="DBE5F1"/>
            <w:vAlign w:val="center"/>
          </w:tcPr>
          <w:p w14:paraId="30C9FC14" w14:textId="64AFD708" w:rsidR="00114AD0" w:rsidRPr="008A6BFB" w:rsidRDefault="002527B1" w:rsidP="005457DA">
            <w:pPr>
              <w:spacing w:after="0" w:line="240" w:lineRule="auto"/>
              <w:jc w:val="center"/>
              <w:rPr>
                <w:rFonts w:ascii="Calibri" w:hAnsi="Calibri"/>
                <w:b/>
                <w:sz w:val="16"/>
                <w:szCs w:val="16"/>
                <w:lang w:eastAsia="en-US"/>
              </w:rPr>
            </w:pPr>
            <w:r w:rsidRPr="008A6BFB">
              <w:rPr>
                <w:rFonts w:ascii="Calibri" w:hAnsi="Calibri"/>
                <w:b/>
                <w:sz w:val="16"/>
                <w:szCs w:val="16"/>
                <w:lang w:eastAsia="en-US"/>
              </w:rPr>
              <w:t>Наводне</w:t>
            </w:r>
            <w:r w:rsidR="00696DCD" w:rsidRPr="008A6BFB">
              <w:rPr>
                <w:rFonts w:ascii="Calibri" w:hAnsi="Calibri"/>
                <w:b/>
                <w:sz w:val="16"/>
                <w:szCs w:val="16"/>
                <w:lang w:eastAsia="en-US"/>
              </w:rPr>
              <w:t>-</w:t>
            </w:r>
            <w:r w:rsidRPr="008A6BFB">
              <w:rPr>
                <w:rFonts w:ascii="Calibri" w:hAnsi="Calibri"/>
                <w:b/>
                <w:sz w:val="16"/>
                <w:szCs w:val="16"/>
                <w:lang w:eastAsia="en-US"/>
              </w:rPr>
              <w:t>ния</w:t>
            </w:r>
          </w:p>
        </w:tc>
        <w:tc>
          <w:tcPr>
            <w:tcW w:w="810" w:type="dxa"/>
            <w:gridSpan w:val="2"/>
            <w:shd w:val="clear" w:color="auto" w:fill="DBE5F1"/>
            <w:vAlign w:val="center"/>
          </w:tcPr>
          <w:p w14:paraId="4FD85B37" w14:textId="77777777" w:rsidR="00114AD0" w:rsidRPr="008A6BFB" w:rsidRDefault="002527B1" w:rsidP="005457DA">
            <w:pPr>
              <w:spacing w:after="0" w:line="240" w:lineRule="auto"/>
              <w:jc w:val="center"/>
              <w:rPr>
                <w:rFonts w:ascii="Calibri" w:hAnsi="Calibri"/>
                <w:b/>
                <w:spacing w:val="-6"/>
                <w:sz w:val="16"/>
                <w:szCs w:val="16"/>
                <w:lang w:eastAsia="en-US"/>
              </w:rPr>
            </w:pPr>
            <w:r w:rsidRPr="008A6BFB">
              <w:rPr>
                <w:rFonts w:ascii="Calibri" w:hAnsi="Calibri"/>
                <w:b/>
                <w:spacing w:val="-6"/>
                <w:sz w:val="16"/>
                <w:szCs w:val="16"/>
                <w:lang w:eastAsia="en-US"/>
              </w:rPr>
              <w:t>Лавини</w:t>
            </w:r>
          </w:p>
        </w:tc>
        <w:tc>
          <w:tcPr>
            <w:tcW w:w="810" w:type="dxa"/>
            <w:gridSpan w:val="2"/>
            <w:shd w:val="clear" w:color="auto" w:fill="DBE5F1"/>
            <w:vAlign w:val="center"/>
          </w:tcPr>
          <w:p w14:paraId="3A301F8D" w14:textId="77777777" w:rsidR="00114AD0" w:rsidRPr="008A6BFB" w:rsidRDefault="002527B1" w:rsidP="005457DA">
            <w:pPr>
              <w:spacing w:after="0" w:line="240" w:lineRule="auto"/>
              <w:jc w:val="center"/>
              <w:rPr>
                <w:rFonts w:ascii="Calibri" w:hAnsi="Calibri"/>
                <w:b/>
                <w:spacing w:val="-6"/>
                <w:sz w:val="16"/>
                <w:szCs w:val="16"/>
                <w:lang w:eastAsia="en-US"/>
              </w:rPr>
            </w:pPr>
            <w:r w:rsidRPr="008A6BFB">
              <w:rPr>
                <w:rFonts w:ascii="Calibri" w:hAnsi="Calibri"/>
                <w:b/>
                <w:spacing w:val="-6"/>
                <w:sz w:val="16"/>
                <w:szCs w:val="16"/>
                <w:lang w:eastAsia="en-US"/>
              </w:rPr>
              <w:t>Свлачища</w:t>
            </w:r>
          </w:p>
        </w:tc>
        <w:tc>
          <w:tcPr>
            <w:tcW w:w="812" w:type="dxa"/>
            <w:gridSpan w:val="2"/>
            <w:shd w:val="clear" w:color="auto" w:fill="DBE5F1"/>
            <w:vAlign w:val="center"/>
          </w:tcPr>
          <w:p w14:paraId="63374481" w14:textId="77777777" w:rsidR="00114AD0" w:rsidRPr="008A6BFB" w:rsidRDefault="002527B1" w:rsidP="005457DA">
            <w:pPr>
              <w:spacing w:after="0" w:line="240" w:lineRule="auto"/>
              <w:jc w:val="center"/>
              <w:rPr>
                <w:rFonts w:ascii="Calibri" w:hAnsi="Calibri"/>
                <w:b/>
                <w:sz w:val="16"/>
                <w:szCs w:val="16"/>
                <w:lang w:eastAsia="en-US"/>
              </w:rPr>
            </w:pPr>
            <w:r w:rsidRPr="008A6BFB">
              <w:rPr>
                <w:rFonts w:ascii="Calibri" w:hAnsi="Calibri"/>
                <w:b/>
                <w:sz w:val="16"/>
                <w:szCs w:val="16"/>
                <w:lang w:eastAsia="en-US"/>
              </w:rPr>
              <w:t>Бури</w:t>
            </w:r>
          </w:p>
        </w:tc>
      </w:tr>
      <w:tr w:rsidR="001D5D37" w:rsidRPr="008A6BFB" w14:paraId="7F3BE355" w14:textId="77777777" w:rsidTr="00C26F6B">
        <w:trPr>
          <w:cantSplit/>
          <w:jc w:val="center"/>
        </w:trPr>
        <w:tc>
          <w:tcPr>
            <w:tcW w:w="2330" w:type="dxa"/>
            <w:vMerge/>
            <w:shd w:val="clear" w:color="auto" w:fill="95B3D7"/>
            <w:vAlign w:val="center"/>
          </w:tcPr>
          <w:p w14:paraId="2E9DAA09" w14:textId="77777777" w:rsidR="001D5D37" w:rsidRPr="008A6BFB" w:rsidRDefault="001D5D37" w:rsidP="001D5D37">
            <w:pPr>
              <w:spacing w:after="0" w:line="240" w:lineRule="auto"/>
              <w:jc w:val="center"/>
              <w:rPr>
                <w:rFonts w:ascii="Calibri" w:hAnsi="Calibri"/>
                <w:sz w:val="16"/>
                <w:szCs w:val="16"/>
                <w:lang w:eastAsia="en-US"/>
              </w:rPr>
            </w:pPr>
          </w:p>
        </w:tc>
        <w:tc>
          <w:tcPr>
            <w:tcW w:w="406" w:type="dxa"/>
            <w:vAlign w:val="center"/>
          </w:tcPr>
          <w:p w14:paraId="7190E359" w14:textId="77777777"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Щ</w:t>
            </w:r>
          </w:p>
        </w:tc>
        <w:tc>
          <w:tcPr>
            <w:tcW w:w="406" w:type="dxa"/>
            <w:shd w:val="clear" w:color="auto" w:fill="000000"/>
            <w:vAlign w:val="center"/>
          </w:tcPr>
          <w:p w14:paraId="5E6EC37E" w14:textId="77EF8AC4"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Ве</w:t>
            </w:r>
          </w:p>
        </w:tc>
        <w:tc>
          <w:tcPr>
            <w:tcW w:w="405" w:type="dxa"/>
            <w:vAlign w:val="center"/>
          </w:tcPr>
          <w:p w14:paraId="5A4EA3D8" w14:textId="4DDA8E14"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Щ</w:t>
            </w:r>
          </w:p>
        </w:tc>
        <w:tc>
          <w:tcPr>
            <w:tcW w:w="405" w:type="dxa"/>
            <w:shd w:val="clear" w:color="auto" w:fill="000000"/>
            <w:vAlign w:val="center"/>
          </w:tcPr>
          <w:p w14:paraId="15F084F7" w14:textId="374472CF"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Ве</w:t>
            </w:r>
          </w:p>
        </w:tc>
        <w:tc>
          <w:tcPr>
            <w:tcW w:w="405" w:type="dxa"/>
            <w:vAlign w:val="center"/>
          </w:tcPr>
          <w:p w14:paraId="4729B5FF" w14:textId="778CDB7A"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Щ</w:t>
            </w:r>
          </w:p>
        </w:tc>
        <w:tc>
          <w:tcPr>
            <w:tcW w:w="405" w:type="dxa"/>
            <w:shd w:val="clear" w:color="auto" w:fill="000000"/>
            <w:vAlign w:val="center"/>
          </w:tcPr>
          <w:p w14:paraId="2637CF4E" w14:textId="5658F0C2"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Ве</w:t>
            </w:r>
          </w:p>
        </w:tc>
        <w:tc>
          <w:tcPr>
            <w:tcW w:w="405" w:type="dxa"/>
            <w:vAlign w:val="center"/>
          </w:tcPr>
          <w:p w14:paraId="4618AABE" w14:textId="3A2EC0C4"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Щ</w:t>
            </w:r>
          </w:p>
        </w:tc>
        <w:tc>
          <w:tcPr>
            <w:tcW w:w="405" w:type="dxa"/>
            <w:shd w:val="clear" w:color="auto" w:fill="000000"/>
            <w:vAlign w:val="center"/>
          </w:tcPr>
          <w:p w14:paraId="3B5B18D6" w14:textId="311363E0"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Ве</w:t>
            </w:r>
          </w:p>
        </w:tc>
        <w:tc>
          <w:tcPr>
            <w:tcW w:w="448" w:type="dxa"/>
            <w:vAlign w:val="center"/>
          </w:tcPr>
          <w:p w14:paraId="30D48D1B" w14:textId="1251FE9B"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Щ</w:t>
            </w:r>
          </w:p>
        </w:tc>
        <w:tc>
          <w:tcPr>
            <w:tcW w:w="630" w:type="dxa"/>
            <w:shd w:val="clear" w:color="auto" w:fill="000000"/>
            <w:vAlign w:val="center"/>
          </w:tcPr>
          <w:p w14:paraId="65360399" w14:textId="3B8B5DD4"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Ве</w:t>
            </w:r>
          </w:p>
        </w:tc>
        <w:tc>
          <w:tcPr>
            <w:tcW w:w="405" w:type="dxa"/>
            <w:vAlign w:val="center"/>
          </w:tcPr>
          <w:p w14:paraId="6434E6A9" w14:textId="1E17AED3"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Щ</w:t>
            </w:r>
          </w:p>
        </w:tc>
        <w:tc>
          <w:tcPr>
            <w:tcW w:w="405" w:type="dxa"/>
            <w:shd w:val="clear" w:color="auto" w:fill="000000"/>
            <w:vAlign w:val="center"/>
          </w:tcPr>
          <w:p w14:paraId="5C81D8AE" w14:textId="7CC12785"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Ве</w:t>
            </w:r>
          </w:p>
        </w:tc>
        <w:tc>
          <w:tcPr>
            <w:tcW w:w="405" w:type="dxa"/>
            <w:vAlign w:val="center"/>
          </w:tcPr>
          <w:p w14:paraId="7C626BA4" w14:textId="7D48B2CE"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Щ</w:t>
            </w:r>
          </w:p>
        </w:tc>
        <w:tc>
          <w:tcPr>
            <w:tcW w:w="405" w:type="dxa"/>
            <w:shd w:val="clear" w:color="auto" w:fill="000000"/>
            <w:vAlign w:val="center"/>
          </w:tcPr>
          <w:p w14:paraId="66C86A03" w14:textId="53E0FE74"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Ве</w:t>
            </w:r>
          </w:p>
        </w:tc>
        <w:tc>
          <w:tcPr>
            <w:tcW w:w="405" w:type="dxa"/>
            <w:vAlign w:val="center"/>
          </w:tcPr>
          <w:p w14:paraId="3197E39C" w14:textId="69B5FC05"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Щ</w:t>
            </w:r>
          </w:p>
        </w:tc>
        <w:tc>
          <w:tcPr>
            <w:tcW w:w="405" w:type="dxa"/>
            <w:shd w:val="clear" w:color="auto" w:fill="000000"/>
            <w:vAlign w:val="center"/>
          </w:tcPr>
          <w:p w14:paraId="2B03AE71" w14:textId="55229407"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Ве</w:t>
            </w:r>
          </w:p>
        </w:tc>
        <w:tc>
          <w:tcPr>
            <w:tcW w:w="405" w:type="dxa"/>
            <w:vAlign w:val="center"/>
          </w:tcPr>
          <w:p w14:paraId="4747E590" w14:textId="4AB64346"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Щ</w:t>
            </w:r>
          </w:p>
        </w:tc>
        <w:tc>
          <w:tcPr>
            <w:tcW w:w="405" w:type="dxa"/>
            <w:shd w:val="clear" w:color="auto" w:fill="000000"/>
            <w:vAlign w:val="center"/>
          </w:tcPr>
          <w:p w14:paraId="2C3EAE37" w14:textId="1EFC1F84"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Ве</w:t>
            </w:r>
          </w:p>
        </w:tc>
        <w:tc>
          <w:tcPr>
            <w:tcW w:w="405" w:type="dxa"/>
            <w:vAlign w:val="center"/>
          </w:tcPr>
          <w:p w14:paraId="7BAE32D8" w14:textId="63A6A9BB"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Щ</w:t>
            </w:r>
          </w:p>
        </w:tc>
        <w:tc>
          <w:tcPr>
            <w:tcW w:w="405" w:type="dxa"/>
            <w:shd w:val="clear" w:color="auto" w:fill="000000"/>
            <w:vAlign w:val="center"/>
          </w:tcPr>
          <w:p w14:paraId="64E17184" w14:textId="6ACB6571"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Ве</w:t>
            </w:r>
          </w:p>
        </w:tc>
        <w:tc>
          <w:tcPr>
            <w:tcW w:w="405" w:type="dxa"/>
            <w:vAlign w:val="center"/>
          </w:tcPr>
          <w:p w14:paraId="37CCC845" w14:textId="4412B69A"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Щ</w:t>
            </w:r>
          </w:p>
        </w:tc>
        <w:tc>
          <w:tcPr>
            <w:tcW w:w="405" w:type="dxa"/>
            <w:shd w:val="clear" w:color="auto" w:fill="000000"/>
            <w:vAlign w:val="center"/>
          </w:tcPr>
          <w:p w14:paraId="462BC772" w14:textId="5A860367"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Ве</w:t>
            </w:r>
          </w:p>
        </w:tc>
        <w:tc>
          <w:tcPr>
            <w:tcW w:w="405" w:type="dxa"/>
            <w:vAlign w:val="center"/>
          </w:tcPr>
          <w:p w14:paraId="188F4C17" w14:textId="6C2341C9"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Щ</w:t>
            </w:r>
          </w:p>
        </w:tc>
        <w:tc>
          <w:tcPr>
            <w:tcW w:w="405" w:type="dxa"/>
            <w:shd w:val="clear" w:color="auto" w:fill="000000"/>
            <w:vAlign w:val="center"/>
          </w:tcPr>
          <w:p w14:paraId="4C66C281" w14:textId="4D834E59"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Ве</w:t>
            </w:r>
          </w:p>
        </w:tc>
        <w:tc>
          <w:tcPr>
            <w:tcW w:w="405" w:type="dxa"/>
            <w:vAlign w:val="center"/>
          </w:tcPr>
          <w:p w14:paraId="1D40B8E4" w14:textId="56762B5F"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Щ</w:t>
            </w:r>
          </w:p>
        </w:tc>
        <w:tc>
          <w:tcPr>
            <w:tcW w:w="405" w:type="dxa"/>
            <w:shd w:val="clear" w:color="auto" w:fill="000000"/>
            <w:vAlign w:val="center"/>
          </w:tcPr>
          <w:p w14:paraId="5701B721" w14:textId="2D7CFDB9"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Ве</w:t>
            </w:r>
          </w:p>
        </w:tc>
        <w:tc>
          <w:tcPr>
            <w:tcW w:w="405" w:type="dxa"/>
            <w:vAlign w:val="center"/>
          </w:tcPr>
          <w:p w14:paraId="77DB3E95" w14:textId="3F084FDA"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Щ</w:t>
            </w:r>
          </w:p>
        </w:tc>
        <w:tc>
          <w:tcPr>
            <w:tcW w:w="405" w:type="dxa"/>
            <w:shd w:val="clear" w:color="auto" w:fill="000000"/>
            <w:vAlign w:val="center"/>
          </w:tcPr>
          <w:p w14:paraId="30FCD2EA" w14:textId="4C28EEB6"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Ве</w:t>
            </w:r>
          </w:p>
        </w:tc>
        <w:tc>
          <w:tcPr>
            <w:tcW w:w="405" w:type="dxa"/>
            <w:vAlign w:val="center"/>
          </w:tcPr>
          <w:p w14:paraId="6E342D5A" w14:textId="01DBD954"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Щ</w:t>
            </w:r>
          </w:p>
        </w:tc>
        <w:tc>
          <w:tcPr>
            <w:tcW w:w="407" w:type="dxa"/>
            <w:shd w:val="clear" w:color="auto" w:fill="000000"/>
            <w:vAlign w:val="center"/>
          </w:tcPr>
          <w:p w14:paraId="62BCC76F" w14:textId="5FF6A8DA"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Ве</w:t>
            </w:r>
          </w:p>
        </w:tc>
      </w:tr>
      <w:tr w:rsidR="00114AD0" w:rsidRPr="008A6BFB" w14:paraId="3F8F75E4" w14:textId="77777777" w:rsidTr="005457DA">
        <w:trPr>
          <w:jc w:val="center"/>
        </w:trPr>
        <w:tc>
          <w:tcPr>
            <w:tcW w:w="14752" w:type="dxa"/>
            <w:gridSpan w:val="31"/>
            <w:shd w:val="clear" w:color="auto" w:fill="D9D9D9"/>
          </w:tcPr>
          <w:p w14:paraId="378D374E" w14:textId="27E7774F" w:rsidR="00114AD0" w:rsidRPr="008A6BFB" w:rsidRDefault="005457DA" w:rsidP="005457DA">
            <w:pPr>
              <w:spacing w:before="20" w:after="20" w:line="240" w:lineRule="auto"/>
              <w:rPr>
                <w:rFonts w:ascii="Calibri" w:hAnsi="Calibri"/>
                <w:b/>
                <w:sz w:val="17"/>
                <w:szCs w:val="17"/>
                <w:lang w:eastAsia="en-US"/>
              </w:rPr>
            </w:pPr>
            <w:r w:rsidRPr="008A6BFB">
              <w:rPr>
                <w:rFonts w:ascii="Calibri" w:hAnsi="Calibri"/>
                <w:b/>
                <w:sz w:val="17"/>
                <w:szCs w:val="17"/>
                <w:lang w:eastAsia="en-US"/>
              </w:rPr>
              <w:t>ТРАНСПОРТНА ИНФРАСТРУКТУРА</w:t>
            </w:r>
          </w:p>
        </w:tc>
      </w:tr>
      <w:tr w:rsidR="00F046FB" w:rsidRPr="008A6BFB" w14:paraId="1A4B6EF1" w14:textId="77777777" w:rsidTr="005457DA">
        <w:trPr>
          <w:jc w:val="center"/>
        </w:trPr>
        <w:tc>
          <w:tcPr>
            <w:tcW w:w="2330" w:type="dxa"/>
          </w:tcPr>
          <w:p w14:paraId="7DAA7B66" w14:textId="77777777"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Републиканска пътна мрежа</w:t>
            </w:r>
          </w:p>
        </w:tc>
        <w:tc>
          <w:tcPr>
            <w:tcW w:w="406" w:type="dxa"/>
            <w:shd w:val="clear" w:color="auto" w:fill="FF3300"/>
            <w:vAlign w:val="center"/>
          </w:tcPr>
          <w:p w14:paraId="104CF48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6" w:type="dxa"/>
            <w:shd w:val="clear" w:color="auto" w:fill="FF3300"/>
            <w:vAlign w:val="center"/>
          </w:tcPr>
          <w:p w14:paraId="734D1430"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6F0C6407"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496664A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782FCA68"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5C74E80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92D050"/>
            <w:vAlign w:val="center"/>
          </w:tcPr>
          <w:p w14:paraId="0BF60BE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92D050"/>
            <w:vAlign w:val="center"/>
          </w:tcPr>
          <w:p w14:paraId="7933F2C3"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48" w:type="dxa"/>
            <w:shd w:val="clear" w:color="auto" w:fill="FF3300"/>
            <w:vAlign w:val="center"/>
          </w:tcPr>
          <w:p w14:paraId="58F50C1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630" w:type="dxa"/>
            <w:shd w:val="clear" w:color="auto" w:fill="FF3300"/>
            <w:vAlign w:val="center"/>
          </w:tcPr>
          <w:p w14:paraId="4BDE9651"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vAlign w:val="center"/>
          </w:tcPr>
          <w:p w14:paraId="35397CD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9770EA8"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677A38F7"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56E8585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2A91B7B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334153C7"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6C37B588"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303C241C"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0E4209D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16800B0C"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vAlign w:val="center"/>
          </w:tcPr>
          <w:p w14:paraId="49347698"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CB677A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7F18A0EC"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6EE26F8C"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7FDE4AC3"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0DE71341"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74DA5431"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76DCC2C0"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0E282FC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7" w:type="dxa"/>
            <w:shd w:val="clear" w:color="auto" w:fill="FF3300"/>
            <w:vAlign w:val="center"/>
          </w:tcPr>
          <w:p w14:paraId="36BD6153"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r>
      <w:tr w:rsidR="00F046FB" w:rsidRPr="008A6BFB" w14:paraId="2095A316" w14:textId="77777777" w:rsidTr="005457DA">
        <w:trPr>
          <w:jc w:val="center"/>
        </w:trPr>
        <w:tc>
          <w:tcPr>
            <w:tcW w:w="2330" w:type="dxa"/>
          </w:tcPr>
          <w:p w14:paraId="5AEBD975" w14:textId="60C5293A"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Градски улични мрежи</w:t>
            </w:r>
          </w:p>
        </w:tc>
        <w:tc>
          <w:tcPr>
            <w:tcW w:w="406" w:type="dxa"/>
            <w:shd w:val="clear" w:color="auto" w:fill="FF3300"/>
            <w:vAlign w:val="center"/>
          </w:tcPr>
          <w:p w14:paraId="25024967"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6" w:type="dxa"/>
            <w:shd w:val="clear" w:color="auto" w:fill="FF3300"/>
            <w:vAlign w:val="center"/>
          </w:tcPr>
          <w:p w14:paraId="63C6BD79"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5A5FA89E"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22D49130"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4FD2A578"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5F22CDE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92D050"/>
            <w:vAlign w:val="center"/>
          </w:tcPr>
          <w:p w14:paraId="5542D510"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92D050"/>
            <w:vAlign w:val="center"/>
          </w:tcPr>
          <w:p w14:paraId="7FF4AA17"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48" w:type="dxa"/>
            <w:shd w:val="clear" w:color="auto" w:fill="FF3300"/>
            <w:vAlign w:val="center"/>
          </w:tcPr>
          <w:p w14:paraId="682E280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630" w:type="dxa"/>
            <w:shd w:val="clear" w:color="auto" w:fill="FF3300"/>
            <w:vAlign w:val="center"/>
          </w:tcPr>
          <w:p w14:paraId="4DC31938"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vAlign w:val="center"/>
          </w:tcPr>
          <w:p w14:paraId="50AB5069"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738A888"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33A641D3"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0C37FC0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5ACC006A"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5F38CFFA"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218F921F"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1BE5831C"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4EE3867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09AA4D0A"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vAlign w:val="center"/>
          </w:tcPr>
          <w:p w14:paraId="655A28E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EDF656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6B42118F"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60A87F6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3B2D68C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5818FDD2"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51CE3A3A"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6F9CB43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69BA6018"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7" w:type="dxa"/>
            <w:shd w:val="clear" w:color="auto" w:fill="FF3300"/>
            <w:vAlign w:val="center"/>
          </w:tcPr>
          <w:p w14:paraId="2E0568E3"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r>
      <w:tr w:rsidR="00F046FB" w:rsidRPr="008A6BFB" w14:paraId="2BE9D27B" w14:textId="77777777" w:rsidTr="005457DA">
        <w:trPr>
          <w:jc w:val="center"/>
        </w:trPr>
        <w:tc>
          <w:tcPr>
            <w:tcW w:w="2330" w:type="dxa"/>
          </w:tcPr>
          <w:p w14:paraId="279E3592" w14:textId="77777777"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 xml:space="preserve">Железопътна мрежа </w:t>
            </w:r>
          </w:p>
        </w:tc>
        <w:tc>
          <w:tcPr>
            <w:tcW w:w="406" w:type="dxa"/>
            <w:shd w:val="clear" w:color="auto" w:fill="FF3300"/>
            <w:vAlign w:val="center"/>
          </w:tcPr>
          <w:p w14:paraId="7B79ECD0"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6" w:type="dxa"/>
            <w:shd w:val="clear" w:color="auto" w:fill="FF3300"/>
            <w:vAlign w:val="center"/>
          </w:tcPr>
          <w:p w14:paraId="0F7EF268"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14264997"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1BE1D61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41DFC91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41332850"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92D050"/>
            <w:vAlign w:val="center"/>
          </w:tcPr>
          <w:p w14:paraId="629E698A"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92D050"/>
            <w:vAlign w:val="center"/>
          </w:tcPr>
          <w:p w14:paraId="7243C339"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48" w:type="dxa"/>
            <w:shd w:val="clear" w:color="auto" w:fill="FF3300"/>
            <w:vAlign w:val="center"/>
          </w:tcPr>
          <w:p w14:paraId="2CA557B8"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630" w:type="dxa"/>
            <w:shd w:val="clear" w:color="auto" w:fill="FF3300"/>
            <w:vAlign w:val="center"/>
          </w:tcPr>
          <w:p w14:paraId="5E230AFA"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vAlign w:val="center"/>
          </w:tcPr>
          <w:p w14:paraId="0169108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36ACFB7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2537E2F1"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6C0A0D4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58ABE21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550E487A"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1FFF574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21C3E1F0"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72BF6EEE"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350F89E3"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vAlign w:val="center"/>
          </w:tcPr>
          <w:p w14:paraId="302992D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5F25576"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7CC55B2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3A476F8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618DEE32"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1CF7ECC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6E4438E1"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4A4709B9"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224CCCF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7" w:type="dxa"/>
            <w:shd w:val="clear" w:color="auto" w:fill="FF3300"/>
            <w:vAlign w:val="center"/>
          </w:tcPr>
          <w:p w14:paraId="775FA92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r>
      <w:tr w:rsidR="00F570FD" w:rsidRPr="008A6BFB" w14:paraId="0164F3FB" w14:textId="77777777" w:rsidTr="005457DA">
        <w:trPr>
          <w:jc w:val="center"/>
        </w:trPr>
        <w:tc>
          <w:tcPr>
            <w:tcW w:w="2330" w:type="dxa"/>
          </w:tcPr>
          <w:p w14:paraId="443C75E6" w14:textId="77777777"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Подземна железопътна мрежа</w:t>
            </w:r>
          </w:p>
        </w:tc>
        <w:tc>
          <w:tcPr>
            <w:tcW w:w="406" w:type="dxa"/>
            <w:vAlign w:val="center"/>
          </w:tcPr>
          <w:p w14:paraId="5E83E1C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6" w:type="dxa"/>
            <w:vAlign w:val="center"/>
          </w:tcPr>
          <w:p w14:paraId="047883D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E671AC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47A792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19862CC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4B717C5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vAlign w:val="center"/>
          </w:tcPr>
          <w:p w14:paraId="5BBB83C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3BB13ED"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48" w:type="dxa"/>
            <w:shd w:val="clear" w:color="auto" w:fill="FF3300"/>
            <w:vAlign w:val="center"/>
          </w:tcPr>
          <w:p w14:paraId="7AF8527F"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630" w:type="dxa"/>
            <w:shd w:val="clear" w:color="auto" w:fill="FF3300"/>
            <w:vAlign w:val="center"/>
          </w:tcPr>
          <w:p w14:paraId="2381C57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vAlign w:val="center"/>
          </w:tcPr>
          <w:p w14:paraId="4480BB99"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9A9A8DD"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CBFD65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68DA57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311770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00F6B1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A8BD8EC"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20DD3D6"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784AD8E"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803013E"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36538D8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3E68498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41D8CA2E"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34D12B4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vAlign w:val="center"/>
          </w:tcPr>
          <w:p w14:paraId="5775A066"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6975AF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788D35A"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720EA9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34D40329"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7" w:type="dxa"/>
            <w:vAlign w:val="center"/>
          </w:tcPr>
          <w:p w14:paraId="448A1C1A" w14:textId="77777777" w:rsidR="00114AD0" w:rsidRPr="008A6BFB" w:rsidRDefault="00114AD0" w:rsidP="005457DA">
            <w:pPr>
              <w:spacing w:before="20" w:after="20" w:line="240" w:lineRule="auto"/>
              <w:jc w:val="center"/>
              <w:rPr>
                <w:rFonts w:ascii="Calibri" w:hAnsi="Calibri"/>
                <w:b/>
                <w:sz w:val="16"/>
                <w:szCs w:val="16"/>
                <w:lang w:eastAsia="en-US"/>
              </w:rPr>
            </w:pPr>
          </w:p>
        </w:tc>
      </w:tr>
      <w:tr w:rsidR="00F570FD" w:rsidRPr="008A6BFB" w14:paraId="66C5CA7D" w14:textId="77777777" w:rsidTr="005457DA">
        <w:trPr>
          <w:jc w:val="center"/>
        </w:trPr>
        <w:tc>
          <w:tcPr>
            <w:tcW w:w="2330" w:type="dxa"/>
          </w:tcPr>
          <w:p w14:paraId="18F09231" w14:textId="77777777"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Велосипедна мрежа</w:t>
            </w:r>
          </w:p>
        </w:tc>
        <w:tc>
          <w:tcPr>
            <w:tcW w:w="406" w:type="dxa"/>
            <w:vAlign w:val="center"/>
          </w:tcPr>
          <w:p w14:paraId="6025298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6" w:type="dxa"/>
            <w:vAlign w:val="center"/>
          </w:tcPr>
          <w:p w14:paraId="0CB63F0D"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69D9736"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6BEC30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F4C4678"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C38578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882286A"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4552C99"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48" w:type="dxa"/>
            <w:vAlign w:val="center"/>
          </w:tcPr>
          <w:p w14:paraId="529CA50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630" w:type="dxa"/>
            <w:vAlign w:val="center"/>
          </w:tcPr>
          <w:p w14:paraId="5E72CC69"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518C90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2E63A6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55ABE3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53FD3B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CA9F2DD"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ED6EAE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5FE082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D8C1D48"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34C2DD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C86A2E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423B0E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845C6C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57E8E4F0"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1CA3C10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5131DED9"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013EFD7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688F1892"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54AE7E6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vAlign w:val="center"/>
          </w:tcPr>
          <w:p w14:paraId="4534AAF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7" w:type="dxa"/>
            <w:vAlign w:val="center"/>
          </w:tcPr>
          <w:p w14:paraId="108F5BEA" w14:textId="77777777" w:rsidR="00114AD0" w:rsidRPr="008A6BFB" w:rsidRDefault="00114AD0" w:rsidP="005457DA">
            <w:pPr>
              <w:spacing w:before="20" w:after="20" w:line="240" w:lineRule="auto"/>
              <w:jc w:val="center"/>
              <w:rPr>
                <w:rFonts w:ascii="Calibri" w:hAnsi="Calibri"/>
                <w:b/>
                <w:sz w:val="16"/>
                <w:szCs w:val="16"/>
                <w:lang w:eastAsia="en-US"/>
              </w:rPr>
            </w:pPr>
          </w:p>
        </w:tc>
      </w:tr>
      <w:tr w:rsidR="00F570FD" w:rsidRPr="008A6BFB" w14:paraId="1919B2C3" w14:textId="77777777" w:rsidTr="005457DA">
        <w:trPr>
          <w:jc w:val="center"/>
        </w:trPr>
        <w:tc>
          <w:tcPr>
            <w:tcW w:w="2330" w:type="dxa"/>
          </w:tcPr>
          <w:p w14:paraId="4CF61D3D" w14:textId="77777777"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 xml:space="preserve">Пешеходни съоръжения </w:t>
            </w:r>
          </w:p>
        </w:tc>
        <w:tc>
          <w:tcPr>
            <w:tcW w:w="406" w:type="dxa"/>
            <w:vAlign w:val="center"/>
          </w:tcPr>
          <w:p w14:paraId="18CC825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6" w:type="dxa"/>
            <w:vAlign w:val="center"/>
          </w:tcPr>
          <w:p w14:paraId="78B1A4B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207E6A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428721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EAE3CB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D5B25B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CC1FDF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9381669"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48" w:type="dxa"/>
            <w:vAlign w:val="center"/>
          </w:tcPr>
          <w:p w14:paraId="57C0B0C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630" w:type="dxa"/>
            <w:vAlign w:val="center"/>
          </w:tcPr>
          <w:p w14:paraId="1649CA8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7EC9FC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3BB94D6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EDA912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31FE616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6EA772C"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BEA778C"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CF9284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D8AED5C"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5C0936C"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7E48E7E"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63B662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FCA6258"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122BC00F"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3373BD1E"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vAlign w:val="center"/>
          </w:tcPr>
          <w:p w14:paraId="7A2AEE2E"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C004316"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11A7DE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05C073E"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58E9B9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7" w:type="dxa"/>
            <w:vAlign w:val="center"/>
          </w:tcPr>
          <w:p w14:paraId="6AF37699" w14:textId="77777777" w:rsidR="00114AD0" w:rsidRPr="008A6BFB" w:rsidRDefault="00114AD0" w:rsidP="005457DA">
            <w:pPr>
              <w:spacing w:before="20" w:after="20" w:line="240" w:lineRule="auto"/>
              <w:jc w:val="center"/>
              <w:rPr>
                <w:rFonts w:ascii="Calibri" w:hAnsi="Calibri"/>
                <w:b/>
                <w:sz w:val="16"/>
                <w:szCs w:val="16"/>
                <w:lang w:eastAsia="en-US"/>
              </w:rPr>
            </w:pPr>
          </w:p>
        </w:tc>
      </w:tr>
      <w:tr w:rsidR="00F570FD" w:rsidRPr="008A6BFB" w14:paraId="5CEB2B76" w14:textId="77777777" w:rsidTr="005457DA">
        <w:trPr>
          <w:jc w:val="center"/>
        </w:trPr>
        <w:tc>
          <w:tcPr>
            <w:tcW w:w="2330" w:type="dxa"/>
          </w:tcPr>
          <w:p w14:paraId="09EB9AF7" w14:textId="77777777"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Крайбрежна инфраструктура</w:t>
            </w:r>
          </w:p>
        </w:tc>
        <w:tc>
          <w:tcPr>
            <w:tcW w:w="406" w:type="dxa"/>
            <w:vAlign w:val="center"/>
          </w:tcPr>
          <w:p w14:paraId="2EA4AB1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6" w:type="dxa"/>
            <w:vAlign w:val="center"/>
          </w:tcPr>
          <w:p w14:paraId="7E4404B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274DFC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8B8C6D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3B18DE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D9EE38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338B02B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6F2FB9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48" w:type="dxa"/>
            <w:vAlign w:val="center"/>
          </w:tcPr>
          <w:p w14:paraId="62A9DD8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630" w:type="dxa"/>
            <w:vAlign w:val="center"/>
          </w:tcPr>
          <w:p w14:paraId="29A3E3E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F6ACB5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F06B75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0FB396EA"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77B1457A"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66C35B8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6F9BD802"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48BAAFE0"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3CF9F4A0"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5C2A663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619FCF0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vAlign w:val="center"/>
          </w:tcPr>
          <w:p w14:paraId="4AD710B8"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37A94B5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74BD3DE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1AFC77D9"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vAlign w:val="center"/>
          </w:tcPr>
          <w:p w14:paraId="628E8AD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17106C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381D4A92"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56C293D0"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01AD6510"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7" w:type="dxa"/>
            <w:shd w:val="clear" w:color="auto" w:fill="FF3300"/>
            <w:vAlign w:val="center"/>
          </w:tcPr>
          <w:p w14:paraId="740AC9C3"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r>
      <w:tr w:rsidR="00F570FD" w:rsidRPr="008A6BFB" w14:paraId="3B27946F" w14:textId="77777777" w:rsidTr="005457DA">
        <w:trPr>
          <w:jc w:val="center"/>
        </w:trPr>
        <w:tc>
          <w:tcPr>
            <w:tcW w:w="2330" w:type="dxa"/>
          </w:tcPr>
          <w:p w14:paraId="44EF34BE" w14:textId="77777777"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Морски пристанища</w:t>
            </w:r>
          </w:p>
        </w:tc>
        <w:tc>
          <w:tcPr>
            <w:tcW w:w="406" w:type="dxa"/>
            <w:vAlign w:val="center"/>
          </w:tcPr>
          <w:p w14:paraId="27C745ED"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6" w:type="dxa"/>
            <w:vAlign w:val="center"/>
          </w:tcPr>
          <w:p w14:paraId="22D253F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9EBED6A"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AFFEEAC"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7741D5D"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3C9773BE"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9401CB6"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B9A400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48" w:type="dxa"/>
            <w:vAlign w:val="center"/>
          </w:tcPr>
          <w:p w14:paraId="7797BC3C"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630" w:type="dxa"/>
            <w:vAlign w:val="center"/>
          </w:tcPr>
          <w:p w14:paraId="131D4CA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66114F4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411BE0CA"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658B787A"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3299CB0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510E4B78"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2C720D77"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2E7B640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4EB91332"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2D2236EA"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14A16901"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vAlign w:val="center"/>
          </w:tcPr>
          <w:p w14:paraId="0F461578"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EB268B9"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6D6849A9"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54DECB09"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vAlign w:val="center"/>
          </w:tcPr>
          <w:p w14:paraId="021FEED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E197389"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51721DAC"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21E9243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081FAF9F"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7" w:type="dxa"/>
            <w:shd w:val="clear" w:color="auto" w:fill="FF3300"/>
            <w:vAlign w:val="center"/>
          </w:tcPr>
          <w:p w14:paraId="42A1257A"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r>
      <w:tr w:rsidR="00F570FD" w:rsidRPr="008A6BFB" w14:paraId="10638A39" w14:textId="77777777" w:rsidTr="005457DA">
        <w:trPr>
          <w:jc w:val="center"/>
        </w:trPr>
        <w:tc>
          <w:tcPr>
            <w:tcW w:w="2330" w:type="dxa"/>
          </w:tcPr>
          <w:p w14:paraId="78763B5D" w14:textId="77777777"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Вътрешни водни пътища</w:t>
            </w:r>
          </w:p>
        </w:tc>
        <w:tc>
          <w:tcPr>
            <w:tcW w:w="406" w:type="dxa"/>
            <w:vAlign w:val="center"/>
          </w:tcPr>
          <w:p w14:paraId="6AD0653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6" w:type="dxa"/>
            <w:vAlign w:val="center"/>
          </w:tcPr>
          <w:p w14:paraId="57C776F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A2CFF4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B497306"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BCE842C"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CB16168"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BF288F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27CDEF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48" w:type="dxa"/>
            <w:shd w:val="clear" w:color="auto" w:fill="FF3300"/>
            <w:vAlign w:val="center"/>
          </w:tcPr>
          <w:p w14:paraId="0B8394C3"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630" w:type="dxa"/>
            <w:shd w:val="clear" w:color="auto" w:fill="FF3300"/>
            <w:vAlign w:val="center"/>
          </w:tcPr>
          <w:p w14:paraId="51EEB231"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auto"/>
            <w:vAlign w:val="center"/>
          </w:tcPr>
          <w:p w14:paraId="4D36D8DC"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auto"/>
            <w:vAlign w:val="center"/>
          </w:tcPr>
          <w:p w14:paraId="4C2A3D06"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B73E58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8381C9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BACC1F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D98F75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054C42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EF6E5D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0DB32E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43BD38E"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62FC52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1AA54F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E8A304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66A84C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F75C67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44B0E08"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E662419"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F8388BA"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42149DE"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7" w:type="dxa"/>
            <w:vAlign w:val="center"/>
          </w:tcPr>
          <w:p w14:paraId="3C1BC50E" w14:textId="77777777" w:rsidR="00114AD0" w:rsidRPr="008A6BFB" w:rsidRDefault="00114AD0" w:rsidP="005457DA">
            <w:pPr>
              <w:spacing w:before="20" w:after="20" w:line="240" w:lineRule="auto"/>
              <w:jc w:val="center"/>
              <w:rPr>
                <w:rFonts w:ascii="Calibri" w:hAnsi="Calibri"/>
                <w:b/>
                <w:sz w:val="16"/>
                <w:szCs w:val="16"/>
                <w:lang w:eastAsia="en-US"/>
              </w:rPr>
            </w:pPr>
          </w:p>
        </w:tc>
      </w:tr>
      <w:tr w:rsidR="00F570FD" w:rsidRPr="008A6BFB" w14:paraId="3ECF3A54" w14:textId="77777777" w:rsidTr="005457DA">
        <w:trPr>
          <w:jc w:val="center"/>
        </w:trPr>
        <w:tc>
          <w:tcPr>
            <w:tcW w:w="2330" w:type="dxa"/>
          </w:tcPr>
          <w:p w14:paraId="55BA61E8" w14:textId="77777777"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Летища</w:t>
            </w:r>
          </w:p>
        </w:tc>
        <w:tc>
          <w:tcPr>
            <w:tcW w:w="406" w:type="dxa"/>
            <w:shd w:val="clear" w:color="auto" w:fill="FF3300"/>
            <w:vAlign w:val="center"/>
          </w:tcPr>
          <w:p w14:paraId="6A4AD9C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6" w:type="dxa"/>
            <w:shd w:val="clear" w:color="auto" w:fill="FF3300"/>
            <w:vAlign w:val="center"/>
          </w:tcPr>
          <w:p w14:paraId="54914843"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648E092E"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3803178E"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vAlign w:val="center"/>
          </w:tcPr>
          <w:p w14:paraId="69AB875D"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474E06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2D11B7E"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B188F68"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48" w:type="dxa"/>
            <w:shd w:val="clear" w:color="auto" w:fill="FF3300"/>
            <w:vAlign w:val="center"/>
          </w:tcPr>
          <w:p w14:paraId="2842726F"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630" w:type="dxa"/>
            <w:shd w:val="clear" w:color="auto" w:fill="FF3300"/>
            <w:vAlign w:val="center"/>
          </w:tcPr>
          <w:p w14:paraId="182CC44C"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vAlign w:val="center"/>
          </w:tcPr>
          <w:p w14:paraId="0873656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E054F4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3CBEEEC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03DADA3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7DF1C02C"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3E665C88"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77F8B3AE"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1B121818"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20330A31"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611AB97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vAlign w:val="center"/>
          </w:tcPr>
          <w:p w14:paraId="594AD96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78270CD"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522E2709"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4F9C77CF"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vAlign w:val="center"/>
          </w:tcPr>
          <w:p w14:paraId="40AD1D7C"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C50FD5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A1467B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BDAF71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7A4749D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7" w:type="dxa"/>
            <w:shd w:val="clear" w:color="auto" w:fill="FF3300"/>
            <w:vAlign w:val="center"/>
          </w:tcPr>
          <w:p w14:paraId="1BE86DF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r>
      <w:tr w:rsidR="00F570FD" w:rsidRPr="008A6BFB" w14:paraId="6EF0B161" w14:textId="77777777" w:rsidTr="005457DA">
        <w:trPr>
          <w:jc w:val="center"/>
        </w:trPr>
        <w:tc>
          <w:tcPr>
            <w:tcW w:w="2330" w:type="dxa"/>
          </w:tcPr>
          <w:p w14:paraId="2EFD78B1" w14:textId="77777777"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Терминали</w:t>
            </w:r>
          </w:p>
        </w:tc>
        <w:tc>
          <w:tcPr>
            <w:tcW w:w="406" w:type="dxa"/>
            <w:vAlign w:val="center"/>
          </w:tcPr>
          <w:p w14:paraId="4D0BDF6A"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6" w:type="dxa"/>
            <w:vAlign w:val="center"/>
          </w:tcPr>
          <w:p w14:paraId="5B86B96D"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A847538"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691D16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31AC05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450DF3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D8FD0CA"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149BBC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48" w:type="dxa"/>
            <w:vAlign w:val="center"/>
          </w:tcPr>
          <w:p w14:paraId="34B6D9A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630" w:type="dxa"/>
            <w:vAlign w:val="center"/>
          </w:tcPr>
          <w:p w14:paraId="65C8B368"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F97918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4B6750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76B3917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61E03D7F"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72A4250C"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1E2E3D7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6EF9AF43"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7BC588C9"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641D732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58D70A1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vAlign w:val="center"/>
          </w:tcPr>
          <w:p w14:paraId="4CABD2CD"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6C2DB4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2C627C8C"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5950CD37"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vAlign w:val="center"/>
          </w:tcPr>
          <w:p w14:paraId="0BDDA65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14294D8"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255026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24909E6"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170D7B0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7" w:type="dxa"/>
            <w:shd w:val="clear" w:color="auto" w:fill="FF3300"/>
            <w:vAlign w:val="center"/>
          </w:tcPr>
          <w:p w14:paraId="7B365891"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r>
      <w:tr w:rsidR="00F570FD" w:rsidRPr="008A6BFB" w14:paraId="5651A9C1" w14:textId="77777777" w:rsidTr="005457DA">
        <w:trPr>
          <w:jc w:val="center"/>
        </w:trPr>
        <w:tc>
          <w:tcPr>
            <w:tcW w:w="2330" w:type="dxa"/>
          </w:tcPr>
          <w:p w14:paraId="22D1B613" w14:textId="06CB7023"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Тръбопроводи</w:t>
            </w:r>
          </w:p>
        </w:tc>
        <w:tc>
          <w:tcPr>
            <w:tcW w:w="406" w:type="dxa"/>
            <w:vAlign w:val="center"/>
          </w:tcPr>
          <w:p w14:paraId="6242B6AA"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6" w:type="dxa"/>
            <w:vAlign w:val="center"/>
          </w:tcPr>
          <w:p w14:paraId="346687B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C70C61A"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D6CB8B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EF8676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AA3C98A"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87774F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39D0278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48" w:type="dxa"/>
            <w:vAlign w:val="center"/>
          </w:tcPr>
          <w:p w14:paraId="0188B45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630" w:type="dxa"/>
            <w:vAlign w:val="center"/>
          </w:tcPr>
          <w:p w14:paraId="747C439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E395EE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9FABD1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3347718"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EC98A7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4D2D52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747E75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C8230C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996CD3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Pr>
          <w:p w14:paraId="094A849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Pr>
          <w:p w14:paraId="0ACCE8F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2117B2E"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3AF89CD"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20463B2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41579A5C"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vAlign w:val="center"/>
          </w:tcPr>
          <w:p w14:paraId="58C9A3CC"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A9DA3EC"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1CA6744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38C7453F"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vAlign w:val="center"/>
          </w:tcPr>
          <w:p w14:paraId="4FB854F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7" w:type="dxa"/>
            <w:vAlign w:val="center"/>
          </w:tcPr>
          <w:p w14:paraId="6DA10BE1" w14:textId="77777777" w:rsidR="00114AD0" w:rsidRPr="008A6BFB" w:rsidRDefault="00114AD0" w:rsidP="005457DA">
            <w:pPr>
              <w:spacing w:before="20" w:after="20" w:line="240" w:lineRule="auto"/>
              <w:jc w:val="center"/>
              <w:rPr>
                <w:rFonts w:ascii="Calibri" w:hAnsi="Calibri"/>
                <w:b/>
                <w:sz w:val="16"/>
                <w:szCs w:val="16"/>
                <w:lang w:eastAsia="en-US"/>
              </w:rPr>
            </w:pPr>
          </w:p>
        </w:tc>
      </w:tr>
      <w:tr w:rsidR="00114AD0" w:rsidRPr="008A6BFB" w14:paraId="5CFDDFB6" w14:textId="77777777" w:rsidTr="005457DA">
        <w:trPr>
          <w:jc w:val="center"/>
        </w:trPr>
        <w:tc>
          <w:tcPr>
            <w:tcW w:w="14752" w:type="dxa"/>
            <w:gridSpan w:val="31"/>
            <w:shd w:val="clear" w:color="auto" w:fill="D9D9D9"/>
          </w:tcPr>
          <w:p w14:paraId="1B245C83" w14:textId="4522D0FD" w:rsidR="00114AD0" w:rsidRPr="008A6BFB" w:rsidRDefault="005457DA" w:rsidP="005457DA">
            <w:pPr>
              <w:spacing w:before="20" w:after="20" w:line="240" w:lineRule="auto"/>
              <w:rPr>
                <w:rFonts w:ascii="Calibri" w:hAnsi="Calibri"/>
                <w:b/>
                <w:sz w:val="17"/>
                <w:szCs w:val="17"/>
                <w:lang w:eastAsia="en-US"/>
              </w:rPr>
            </w:pPr>
            <w:r w:rsidRPr="008A6BFB">
              <w:rPr>
                <w:rFonts w:ascii="Calibri" w:hAnsi="Calibri"/>
                <w:b/>
                <w:sz w:val="17"/>
                <w:szCs w:val="17"/>
                <w:lang w:eastAsia="en-US"/>
              </w:rPr>
              <w:t>ТРАНСПОРТНИ УСЛУГИ ИЗПОЛЗВАЩИ</w:t>
            </w:r>
          </w:p>
        </w:tc>
      </w:tr>
      <w:tr w:rsidR="00F046FB" w:rsidRPr="008A6BFB" w14:paraId="0F294C66" w14:textId="77777777" w:rsidTr="005457DA">
        <w:trPr>
          <w:jc w:val="center"/>
        </w:trPr>
        <w:tc>
          <w:tcPr>
            <w:tcW w:w="2330" w:type="dxa"/>
          </w:tcPr>
          <w:p w14:paraId="127C25F5" w14:textId="77777777"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Републиканска пътна мрежа</w:t>
            </w:r>
          </w:p>
        </w:tc>
        <w:tc>
          <w:tcPr>
            <w:tcW w:w="406" w:type="dxa"/>
            <w:shd w:val="clear" w:color="auto" w:fill="FF3300"/>
            <w:vAlign w:val="center"/>
          </w:tcPr>
          <w:p w14:paraId="3FC8DD81"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6" w:type="dxa"/>
            <w:shd w:val="clear" w:color="auto" w:fill="FF3300"/>
            <w:vAlign w:val="center"/>
          </w:tcPr>
          <w:p w14:paraId="17E66BDE"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7DC4DA7E"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03FF127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6B74B227"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76E36838"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vAlign w:val="center"/>
          </w:tcPr>
          <w:p w14:paraId="0D221579"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F9E707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48" w:type="dxa"/>
            <w:vAlign w:val="center"/>
          </w:tcPr>
          <w:p w14:paraId="2C4C5C58"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630" w:type="dxa"/>
            <w:vAlign w:val="center"/>
          </w:tcPr>
          <w:p w14:paraId="087F65ED"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A75F34A"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3A032E9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271ED5A9"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64F76B77"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02E2A17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4B5998B7"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474484B1"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2AA34D79"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55DFE642"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099160E0"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293E1E42"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4F1B9C3F"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714607A8"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26A0B20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7DDA1233"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31F92B0F"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3EF5B418"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730AC7C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7F9FB718"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7" w:type="dxa"/>
            <w:shd w:val="clear" w:color="auto" w:fill="FF3300"/>
            <w:vAlign w:val="center"/>
          </w:tcPr>
          <w:p w14:paraId="2D4019C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r>
      <w:tr w:rsidR="00F046FB" w:rsidRPr="008A6BFB" w14:paraId="344AEAFB" w14:textId="77777777" w:rsidTr="005457DA">
        <w:trPr>
          <w:jc w:val="center"/>
        </w:trPr>
        <w:tc>
          <w:tcPr>
            <w:tcW w:w="2330" w:type="dxa"/>
          </w:tcPr>
          <w:p w14:paraId="3E649083" w14:textId="77777777"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Градски улични мрежи</w:t>
            </w:r>
          </w:p>
        </w:tc>
        <w:tc>
          <w:tcPr>
            <w:tcW w:w="406" w:type="dxa"/>
            <w:shd w:val="clear" w:color="auto" w:fill="FF3300"/>
            <w:vAlign w:val="center"/>
          </w:tcPr>
          <w:p w14:paraId="3308D8E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6" w:type="dxa"/>
            <w:shd w:val="clear" w:color="auto" w:fill="FF3300"/>
            <w:vAlign w:val="center"/>
          </w:tcPr>
          <w:p w14:paraId="7576755A"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5C80F08F"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59998952"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7235F3CA"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1AD686E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vAlign w:val="center"/>
          </w:tcPr>
          <w:p w14:paraId="3301B21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3191CD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48" w:type="dxa"/>
            <w:vAlign w:val="center"/>
          </w:tcPr>
          <w:p w14:paraId="5573C50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630" w:type="dxa"/>
            <w:vAlign w:val="center"/>
          </w:tcPr>
          <w:p w14:paraId="5559CF5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1733E59"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D2BDA0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465969DC"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6F3EF2D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5CF7EF3C"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2EA1C0D1"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0E6EDA9C"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4DC54D7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253AA4CE"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55D137FE"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565DFE3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6EEE4FE1"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477B6B0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64C55117"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00C4DAFE"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1B11EA83"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195E6BD3"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565B408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05C7461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7" w:type="dxa"/>
            <w:shd w:val="clear" w:color="auto" w:fill="FF3300"/>
            <w:vAlign w:val="center"/>
          </w:tcPr>
          <w:p w14:paraId="48D87D47"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r>
      <w:tr w:rsidR="00F570FD" w:rsidRPr="008A6BFB" w14:paraId="4773FBCA" w14:textId="77777777" w:rsidTr="005457DA">
        <w:trPr>
          <w:jc w:val="center"/>
        </w:trPr>
        <w:tc>
          <w:tcPr>
            <w:tcW w:w="2330" w:type="dxa"/>
          </w:tcPr>
          <w:p w14:paraId="39255F06" w14:textId="77777777"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 xml:space="preserve">Железопътна мрежа </w:t>
            </w:r>
          </w:p>
        </w:tc>
        <w:tc>
          <w:tcPr>
            <w:tcW w:w="406" w:type="dxa"/>
            <w:shd w:val="clear" w:color="auto" w:fill="FF3300"/>
            <w:vAlign w:val="center"/>
          </w:tcPr>
          <w:p w14:paraId="69BB39BA"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6" w:type="dxa"/>
            <w:shd w:val="clear" w:color="auto" w:fill="FF3300"/>
            <w:vAlign w:val="center"/>
          </w:tcPr>
          <w:p w14:paraId="4EA2788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49F6925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1359998F"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6F64B70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05CE443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vAlign w:val="center"/>
          </w:tcPr>
          <w:p w14:paraId="551C90B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3E93518"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48" w:type="dxa"/>
            <w:vAlign w:val="center"/>
          </w:tcPr>
          <w:p w14:paraId="64A6A76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630" w:type="dxa"/>
            <w:vAlign w:val="center"/>
          </w:tcPr>
          <w:p w14:paraId="68719B9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96A18DD"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648B48C"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4E4325A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0108DD8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4C282830"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3B9A9B98"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vAlign w:val="center"/>
          </w:tcPr>
          <w:p w14:paraId="354FF99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82650B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50F2A3C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07816DA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vAlign w:val="center"/>
          </w:tcPr>
          <w:p w14:paraId="0B582BC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095680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0EC3FD5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0FDA48E0"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442A662F"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299EE461"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4FAC25C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1A31C9D0"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031802D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7" w:type="dxa"/>
            <w:shd w:val="clear" w:color="auto" w:fill="FF3300"/>
            <w:vAlign w:val="center"/>
          </w:tcPr>
          <w:p w14:paraId="4B319027"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r>
      <w:tr w:rsidR="00F570FD" w:rsidRPr="008A6BFB" w14:paraId="35B11501" w14:textId="77777777" w:rsidTr="005457DA">
        <w:trPr>
          <w:jc w:val="center"/>
        </w:trPr>
        <w:tc>
          <w:tcPr>
            <w:tcW w:w="2330" w:type="dxa"/>
          </w:tcPr>
          <w:p w14:paraId="478F5A23" w14:textId="77777777"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Подземна железопътна мрежа</w:t>
            </w:r>
          </w:p>
        </w:tc>
        <w:tc>
          <w:tcPr>
            <w:tcW w:w="406" w:type="dxa"/>
            <w:vAlign w:val="center"/>
          </w:tcPr>
          <w:p w14:paraId="6181BDD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6" w:type="dxa"/>
            <w:vAlign w:val="center"/>
          </w:tcPr>
          <w:p w14:paraId="495BD13E"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2771AF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E51DDE8"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5BAC9E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9E0546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E1195D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3AEC82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48" w:type="dxa"/>
            <w:vAlign w:val="center"/>
          </w:tcPr>
          <w:p w14:paraId="33405E19"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630" w:type="dxa"/>
            <w:vAlign w:val="center"/>
          </w:tcPr>
          <w:p w14:paraId="4766C33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C5B0E09"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C3643F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8D931C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F57156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3ADCEB28"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8363619"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2C62B6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77B215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9BA350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7906EF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AFE8AB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21B9DB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487E413C"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2E9966C7"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vAlign w:val="center"/>
          </w:tcPr>
          <w:p w14:paraId="4E089AD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3B27F21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67EE54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D2E798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AF84A38"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7" w:type="dxa"/>
            <w:vAlign w:val="center"/>
          </w:tcPr>
          <w:p w14:paraId="7243FF96" w14:textId="77777777" w:rsidR="00114AD0" w:rsidRPr="008A6BFB" w:rsidRDefault="00114AD0" w:rsidP="005457DA">
            <w:pPr>
              <w:spacing w:before="20" w:after="20" w:line="240" w:lineRule="auto"/>
              <w:jc w:val="center"/>
              <w:rPr>
                <w:rFonts w:ascii="Calibri" w:hAnsi="Calibri"/>
                <w:b/>
                <w:sz w:val="16"/>
                <w:szCs w:val="16"/>
                <w:lang w:eastAsia="en-US"/>
              </w:rPr>
            </w:pPr>
          </w:p>
        </w:tc>
      </w:tr>
      <w:tr w:rsidR="00F046FB" w:rsidRPr="008A6BFB" w14:paraId="201BB1B1" w14:textId="77777777" w:rsidTr="005457DA">
        <w:trPr>
          <w:jc w:val="center"/>
        </w:trPr>
        <w:tc>
          <w:tcPr>
            <w:tcW w:w="2330" w:type="dxa"/>
          </w:tcPr>
          <w:p w14:paraId="657F9669" w14:textId="77777777"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Велосипедна мрежа</w:t>
            </w:r>
          </w:p>
        </w:tc>
        <w:tc>
          <w:tcPr>
            <w:tcW w:w="406" w:type="dxa"/>
            <w:shd w:val="clear" w:color="auto" w:fill="FF3300"/>
            <w:vAlign w:val="center"/>
          </w:tcPr>
          <w:p w14:paraId="6ABA2C2F"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6" w:type="dxa"/>
            <w:shd w:val="clear" w:color="auto" w:fill="FF3300"/>
            <w:vAlign w:val="center"/>
          </w:tcPr>
          <w:p w14:paraId="033DF273"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7A8AE46A"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3D69B10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1AB8D6A0"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400E6861"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vAlign w:val="center"/>
          </w:tcPr>
          <w:p w14:paraId="03C72A2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AA9F17E"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48" w:type="dxa"/>
            <w:vAlign w:val="center"/>
          </w:tcPr>
          <w:p w14:paraId="34A22CE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630" w:type="dxa"/>
            <w:vAlign w:val="center"/>
          </w:tcPr>
          <w:p w14:paraId="4CA0F08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5396D99"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72E63A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69B17B58"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58D5C6F8"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1C3EF66E"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3680A7B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00AFC5F8"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724A796E"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2E2175F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54B72D4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12506DCF"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32916B7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0FD3FF09"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52EBB118"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36F5C1B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0D15FEE0"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1FDF85FC"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5D23C74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40A0A12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7" w:type="dxa"/>
            <w:shd w:val="clear" w:color="auto" w:fill="FF3300"/>
            <w:vAlign w:val="center"/>
          </w:tcPr>
          <w:p w14:paraId="6D52E4A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r>
      <w:tr w:rsidR="00F570FD" w:rsidRPr="008A6BFB" w14:paraId="68CF09CA" w14:textId="77777777" w:rsidTr="005457DA">
        <w:trPr>
          <w:jc w:val="center"/>
        </w:trPr>
        <w:tc>
          <w:tcPr>
            <w:tcW w:w="2330" w:type="dxa"/>
          </w:tcPr>
          <w:p w14:paraId="617C9C0E" w14:textId="77777777"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Пешеходни съоръжения</w:t>
            </w:r>
          </w:p>
        </w:tc>
        <w:tc>
          <w:tcPr>
            <w:tcW w:w="406" w:type="dxa"/>
            <w:shd w:val="clear" w:color="auto" w:fill="FF3300"/>
            <w:vAlign w:val="center"/>
          </w:tcPr>
          <w:p w14:paraId="047BAD3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6" w:type="dxa"/>
            <w:shd w:val="clear" w:color="auto" w:fill="FF3300"/>
            <w:vAlign w:val="center"/>
          </w:tcPr>
          <w:p w14:paraId="17B1C312"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19954F13"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100754F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045318A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02E60D8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vAlign w:val="center"/>
          </w:tcPr>
          <w:p w14:paraId="4EA27AE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A515E29"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48" w:type="dxa"/>
            <w:vAlign w:val="center"/>
          </w:tcPr>
          <w:p w14:paraId="2E9639DD"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630" w:type="dxa"/>
            <w:vAlign w:val="center"/>
          </w:tcPr>
          <w:p w14:paraId="5436AD7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0AAD5A6"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4D32C7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745D2E3C"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35C3BAA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30DD0A2A"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2ADBB12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4927A1A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1071228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5F46DBA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3C6669FE"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vAlign w:val="center"/>
          </w:tcPr>
          <w:p w14:paraId="3FFD0F9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A4ADC6E"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54F74EF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2E9E1062"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vAlign w:val="center"/>
          </w:tcPr>
          <w:p w14:paraId="00E75C9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6D7D04A"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05E930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73A76CA"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08EBECA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7" w:type="dxa"/>
            <w:shd w:val="clear" w:color="auto" w:fill="FF3300"/>
            <w:vAlign w:val="center"/>
          </w:tcPr>
          <w:p w14:paraId="5DE301F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r>
      <w:tr w:rsidR="00F570FD" w:rsidRPr="008A6BFB" w14:paraId="5F491D28" w14:textId="77777777" w:rsidTr="005457DA">
        <w:trPr>
          <w:jc w:val="center"/>
        </w:trPr>
        <w:tc>
          <w:tcPr>
            <w:tcW w:w="2330" w:type="dxa"/>
          </w:tcPr>
          <w:p w14:paraId="69B778E6" w14:textId="77777777"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Крайбрежна инфраструктура</w:t>
            </w:r>
          </w:p>
        </w:tc>
        <w:tc>
          <w:tcPr>
            <w:tcW w:w="406" w:type="dxa"/>
            <w:vAlign w:val="center"/>
          </w:tcPr>
          <w:p w14:paraId="3EA60CA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6" w:type="dxa"/>
            <w:vAlign w:val="center"/>
          </w:tcPr>
          <w:p w14:paraId="03417C7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25030AE"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968421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FBBD2F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339896BC"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FDB77B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18BD9D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48" w:type="dxa"/>
            <w:vAlign w:val="center"/>
          </w:tcPr>
          <w:p w14:paraId="0D31798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630" w:type="dxa"/>
            <w:vAlign w:val="center"/>
          </w:tcPr>
          <w:p w14:paraId="3E0F26A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6499D0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31199AF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3E59C60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150EB00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6F8463FE"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44FD0AD9"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vAlign w:val="center"/>
          </w:tcPr>
          <w:p w14:paraId="3A95FF2C"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76B1AB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52EDCA1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076F5AE8"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vAlign w:val="center"/>
          </w:tcPr>
          <w:p w14:paraId="55FF3BBD"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3BA3AA1C"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10C1D5F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7739CD0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vAlign w:val="center"/>
          </w:tcPr>
          <w:p w14:paraId="7F7C5CA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0FACF3A"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10ECC13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65BCDFA0"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19DBE102"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7" w:type="dxa"/>
            <w:shd w:val="clear" w:color="auto" w:fill="FF3300"/>
            <w:vAlign w:val="center"/>
          </w:tcPr>
          <w:p w14:paraId="2353C213"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r>
      <w:tr w:rsidR="00F570FD" w:rsidRPr="008A6BFB" w14:paraId="368D422A" w14:textId="77777777" w:rsidTr="005457DA">
        <w:trPr>
          <w:jc w:val="center"/>
        </w:trPr>
        <w:tc>
          <w:tcPr>
            <w:tcW w:w="2330" w:type="dxa"/>
          </w:tcPr>
          <w:p w14:paraId="12F06199" w14:textId="77777777"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Морски пристанища</w:t>
            </w:r>
          </w:p>
        </w:tc>
        <w:tc>
          <w:tcPr>
            <w:tcW w:w="406" w:type="dxa"/>
            <w:vAlign w:val="center"/>
          </w:tcPr>
          <w:p w14:paraId="2ADCEACC"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6" w:type="dxa"/>
            <w:vAlign w:val="center"/>
          </w:tcPr>
          <w:p w14:paraId="7828612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0234B1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5038C7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42F868C"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E4964E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0AFD22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41EB1E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48" w:type="dxa"/>
            <w:vAlign w:val="center"/>
          </w:tcPr>
          <w:p w14:paraId="389CF06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630" w:type="dxa"/>
            <w:vAlign w:val="center"/>
          </w:tcPr>
          <w:p w14:paraId="77BF32F9"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7D1363F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6BEE7E40"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376E4BC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1D5D9B69"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2B1FD2A1"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7EE028E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vAlign w:val="center"/>
          </w:tcPr>
          <w:p w14:paraId="788E0B8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C5CD2D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1011871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0B78DA2C"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365688C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30C9F603"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4EEFA203"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5A272D8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vAlign w:val="center"/>
          </w:tcPr>
          <w:p w14:paraId="2C0A3EC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0163A1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0FC08018"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66FEE179"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5B1CC71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7" w:type="dxa"/>
            <w:shd w:val="clear" w:color="auto" w:fill="FF3300"/>
            <w:vAlign w:val="center"/>
          </w:tcPr>
          <w:p w14:paraId="7A0F431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r>
      <w:tr w:rsidR="00F570FD" w:rsidRPr="008A6BFB" w14:paraId="51485ABA" w14:textId="77777777" w:rsidTr="005457DA">
        <w:trPr>
          <w:jc w:val="center"/>
        </w:trPr>
        <w:tc>
          <w:tcPr>
            <w:tcW w:w="2330" w:type="dxa"/>
          </w:tcPr>
          <w:p w14:paraId="64300E50" w14:textId="77777777"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Вътрешни водни пътища</w:t>
            </w:r>
          </w:p>
        </w:tc>
        <w:tc>
          <w:tcPr>
            <w:tcW w:w="406" w:type="dxa"/>
            <w:vAlign w:val="center"/>
          </w:tcPr>
          <w:p w14:paraId="22A1F0BA"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6" w:type="dxa"/>
            <w:vAlign w:val="center"/>
          </w:tcPr>
          <w:p w14:paraId="399CC4F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4E3E31A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43044E7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vAlign w:val="center"/>
          </w:tcPr>
          <w:p w14:paraId="1742901C"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F9F3F16"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4B4422AE"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0FF35870"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48" w:type="dxa"/>
            <w:vAlign w:val="center"/>
          </w:tcPr>
          <w:p w14:paraId="0594716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630" w:type="dxa"/>
            <w:vAlign w:val="center"/>
          </w:tcPr>
          <w:p w14:paraId="2ACEE5B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E4F75E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96AB8E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7E44EA5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34DEAC5A"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5D86BAB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14B58C92"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vAlign w:val="center"/>
          </w:tcPr>
          <w:p w14:paraId="13DE7636"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869BFCC"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6BEFC83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68E05D9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02733683"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18FEEC1A"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92D050"/>
            <w:vAlign w:val="center"/>
          </w:tcPr>
          <w:p w14:paraId="06B450E2"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92D050"/>
            <w:vAlign w:val="center"/>
          </w:tcPr>
          <w:p w14:paraId="4E8F916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vAlign w:val="center"/>
          </w:tcPr>
          <w:p w14:paraId="74C9985E"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4E755B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9CF57C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266ECC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519610F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7" w:type="dxa"/>
            <w:shd w:val="clear" w:color="auto" w:fill="FF3300"/>
            <w:vAlign w:val="center"/>
          </w:tcPr>
          <w:p w14:paraId="0516A86F"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r>
      <w:tr w:rsidR="00F046FB" w:rsidRPr="008A6BFB" w14:paraId="5D59B2FB" w14:textId="77777777" w:rsidTr="005457DA">
        <w:trPr>
          <w:jc w:val="center"/>
        </w:trPr>
        <w:tc>
          <w:tcPr>
            <w:tcW w:w="2330" w:type="dxa"/>
          </w:tcPr>
          <w:p w14:paraId="5FCD7872" w14:textId="77777777"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Летища</w:t>
            </w:r>
          </w:p>
        </w:tc>
        <w:tc>
          <w:tcPr>
            <w:tcW w:w="406" w:type="dxa"/>
            <w:vAlign w:val="center"/>
          </w:tcPr>
          <w:p w14:paraId="6892965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6" w:type="dxa"/>
            <w:vAlign w:val="center"/>
          </w:tcPr>
          <w:p w14:paraId="5A9D604A"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6283DFEE"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7832A09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4948FAEF"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0FCF7061"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vAlign w:val="center"/>
          </w:tcPr>
          <w:p w14:paraId="2416ECA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E811A49"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48" w:type="dxa"/>
            <w:vAlign w:val="center"/>
          </w:tcPr>
          <w:p w14:paraId="59DA19AA"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630" w:type="dxa"/>
            <w:vAlign w:val="center"/>
          </w:tcPr>
          <w:p w14:paraId="1F1782F9"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40859B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F673B8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266315F7"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424E647F"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547225B7"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3A1DC58E"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2330BDE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1FF19D7C"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133366B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35F8CEC1"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25208C2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6CAD2C99"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4A94DC8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4BDCCCB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vAlign w:val="center"/>
          </w:tcPr>
          <w:p w14:paraId="70A709C8"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32F346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4FAC2F6"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33164C4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7978413C"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7" w:type="dxa"/>
            <w:shd w:val="clear" w:color="auto" w:fill="FF3300"/>
            <w:vAlign w:val="center"/>
          </w:tcPr>
          <w:p w14:paraId="156BA30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r>
      <w:tr w:rsidR="00F570FD" w:rsidRPr="008A6BFB" w14:paraId="7F7FB17C" w14:textId="77777777" w:rsidTr="005457DA">
        <w:trPr>
          <w:jc w:val="center"/>
        </w:trPr>
        <w:tc>
          <w:tcPr>
            <w:tcW w:w="2330" w:type="dxa"/>
          </w:tcPr>
          <w:p w14:paraId="553441EA" w14:textId="77777777"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Терминали</w:t>
            </w:r>
          </w:p>
        </w:tc>
        <w:tc>
          <w:tcPr>
            <w:tcW w:w="406" w:type="dxa"/>
            <w:vAlign w:val="center"/>
          </w:tcPr>
          <w:p w14:paraId="50D19C1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6" w:type="dxa"/>
            <w:vAlign w:val="center"/>
          </w:tcPr>
          <w:p w14:paraId="145D7E9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1CE19B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3ABE0196"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64FAB7D"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972A5A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E49462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C14AA7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48" w:type="dxa"/>
            <w:vAlign w:val="center"/>
          </w:tcPr>
          <w:p w14:paraId="3FDBA95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630" w:type="dxa"/>
            <w:vAlign w:val="center"/>
          </w:tcPr>
          <w:p w14:paraId="68FB2A1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689BD6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D32AE4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4C544EDA"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5961ED9E"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1CE599DF"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2F4CC0D3"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vAlign w:val="center"/>
          </w:tcPr>
          <w:p w14:paraId="2E8E3D1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1C9638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45FD2922"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1C1FE26F"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vAlign w:val="center"/>
          </w:tcPr>
          <w:p w14:paraId="0E3E711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C84BAF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5B04B5F9"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5EC5E60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vAlign w:val="center"/>
          </w:tcPr>
          <w:p w14:paraId="69175D5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064733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8A445E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11A17E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61144EE9"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7" w:type="dxa"/>
            <w:shd w:val="clear" w:color="auto" w:fill="FF3300"/>
            <w:vAlign w:val="center"/>
          </w:tcPr>
          <w:p w14:paraId="632437D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r>
      <w:tr w:rsidR="00F570FD" w:rsidRPr="008A6BFB" w14:paraId="12D3794A" w14:textId="77777777" w:rsidTr="005457DA">
        <w:trPr>
          <w:jc w:val="center"/>
        </w:trPr>
        <w:tc>
          <w:tcPr>
            <w:tcW w:w="2330" w:type="dxa"/>
            <w:tcBorders>
              <w:bottom w:val="single" w:sz="4" w:space="0" w:color="5B9BD5"/>
            </w:tcBorders>
          </w:tcPr>
          <w:p w14:paraId="60C8D596" w14:textId="77777777"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Тръбопроводи</w:t>
            </w:r>
          </w:p>
        </w:tc>
        <w:tc>
          <w:tcPr>
            <w:tcW w:w="406" w:type="dxa"/>
            <w:tcBorders>
              <w:bottom w:val="single" w:sz="4" w:space="0" w:color="5B9BD5"/>
            </w:tcBorders>
            <w:vAlign w:val="center"/>
          </w:tcPr>
          <w:p w14:paraId="13B6B8EE"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6" w:type="dxa"/>
            <w:tcBorders>
              <w:bottom w:val="single" w:sz="4" w:space="0" w:color="5B9BD5"/>
            </w:tcBorders>
            <w:vAlign w:val="center"/>
          </w:tcPr>
          <w:p w14:paraId="63E1495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Borders>
              <w:bottom w:val="single" w:sz="4" w:space="0" w:color="5B9BD5"/>
            </w:tcBorders>
            <w:vAlign w:val="center"/>
          </w:tcPr>
          <w:p w14:paraId="54C7885D"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Borders>
              <w:bottom w:val="single" w:sz="4" w:space="0" w:color="5B9BD5"/>
            </w:tcBorders>
            <w:vAlign w:val="center"/>
          </w:tcPr>
          <w:p w14:paraId="05C737F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Borders>
              <w:bottom w:val="single" w:sz="4" w:space="0" w:color="5B9BD5"/>
            </w:tcBorders>
            <w:vAlign w:val="center"/>
          </w:tcPr>
          <w:p w14:paraId="46BBEDCE"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Borders>
              <w:bottom w:val="single" w:sz="4" w:space="0" w:color="5B9BD5"/>
            </w:tcBorders>
            <w:vAlign w:val="center"/>
          </w:tcPr>
          <w:p w14:paraId="329ECC3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Borders>
              <w:bottom w:val="single" w:sz="4" w:space="0" w:color="5B9BD5"/>
            </w:tcBorders>
            <w:vAlign w:val="center"/>
          </w:tcPr>
          <w:p w14:paraId="110CD4F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Borders>
              <w:bottom w:val="single" w:sz="4" w:space="0" w:color="5B9BD5"/>
            </w:tcBorders>
            <w:vAlign w:val="center"/>
          </w:tcPr>
          <w:p w14:paraId="3452B4B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48" w:type="dxa"/>
            <w:tcBorders>
              <w:bottom w:val="single" w:sz="4" w:space="0" w:color="5B9BD5"/>
            </w:tcBorders>
            <w:vAlign w:val="center"/>
          </w:tcPr>
          <w:p w14:paraId="63EA9D2D"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630" w:type="dxa"/>
            <w:tcBorders>
              <w:bottom w:val="single" w:sz="4" w:space="0" w:color="5B9BD5"/>
            </w:tcBorders>
            <w:vAlign w:val="center"/>
          </w:tcPr>
          <w:p w14:paraId="3A9CAE0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Borders>
              <w:bottom w:val="single" w:sz="4" w:space="0" w:color="5B9BD5"/>
            </w:tcBorders>
            <w:vAlign w:val="center"/>
          </w:tcPr>
          <w:p w14:paraId="27CC09F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Borders>
              <w:bottom w:val="single" w:sz="4" w:space="0" w:color="5B9BD5"/>
            </w:tcBorders>
            <w:vAlign w:val="center"/>
          </w:tcPr>
          <w:p w14:paraId="59A846DD"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Borders>
              <w:bottom w:val="single" w:sz="4" w:space="0" w:color="5B9BD5"/>
            </w:tcBorders>
            <w:vAlign w:val="center"/>
          </w:tcPr>
          <w:p w14:paraId="27B37436"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Borders>
              <w:bottom w:val="single" w:sz="4" w:space="0" w:color="5B9BD5"/>
            </w:tcBorders>
            <w:vAlign w:val="center"/>
          </w:tcPr>
          <w:p w14:paraId="2A7E12FC"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Borders>
              <w:bottom w:val="single" w:sz="4" w:space="0" w:color="5B9BD5"/>
            </w:tcBorders>
            <w:vAlign w:val="center"/>
          </w:tcPr>
          <w:p w14:paraId="41AB1F7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Borders>
              <w:bottom w:val="single" w:sz="4" w:space="0" w:color="5B9BD5"/>
            </w:tcBorders>
            <w:vAlign w:val="center"/>
          </w:tcPr>
          <w:p w14:paraId="5CE22058"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Borders>
              <w:bottom w:val="single" w:sz="4" w:space="0" w:color="5B9BD5"/>
            </w:tcBorders>
            <w:vAlign w:val="center"/>
          </w:tcPr>
          <w:p w14:paraId="69FFB83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Borders>
              <w:bottom w:val="single" w:sz="4" w:space="0" w:color="5B9BD5"/>
            </w:tcBorders>
            <w:vAlign w:val="center"/>
          </w:tcPr>
          <w:p w14:paraId="124A230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Borders>
              <w:bottom w:val="single" w:sz="4" w:space="0" w:color="5B9BD5"/>
            </w:tcBorders>
          </w:tcPr>
          <w:p w14:paraId="412F1E69"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Borders>
              <w:bottom w:val="single" w:sz="4" w:space="0" w:color="5B9BD5"/>
            </w:tcBorders>
          </w:tcPr>
          <w:p w14:paraId="47AE6B9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Borders>
              <w:bottom w:val="single" w:sz="4" w:space="0" w:color="5B9BD5"/>
            </w:tcBorders>
            <w:vAlign w:val="center"/>
          </w:tcPr>
          <w:p w14:paraId="0961C08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Borders>
              <w:bottom w:val="single" w:sz="4" w:space="0" w:color="5B9BD5"/>
            </w:tcBorders>
            <w:vAlign w:val="center"/>
          </w:tcPr>
          <w:p w14:paraId="06245BA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Borders>
              <w:bottom w:val="single" w:sz="4" w:space="0" w:color="5B9BD5"/>
            </w:tcBorders>
            <w:shd w:val="clear" w:color="auto" w:fill="FF3300"/>
            <w:vAlign w:val="center"/>
          </w:tcPr>
          <w:p w14:paraId="3BDDEB1E"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tcBorders>
              <w:bottom w:val="single" w:sz="4" w:space="0" w:color="5B9BD5"/>
            </w:tcBorders>
            <w:shd w:val="clear" w:color="auto" w:fill="FF3300"/>
            <w:vAlign w:val="center"/>
          </w:tcPr>
          <w:p w14:paraId="4B91AD9F"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tcBorders>
              <w:bottom w:val="single" w:sz="4" w:space="0" w:color="5B9BD5"/>
            </w:tcBorders>
            <w:vAlign w:val="center"/>
          </w:tcPr>
          <w:p w14:paraId="2EBE90C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Borders>
              <w:bottom w:val="single" w:sz="4" w:space="0" w:color="5B9BD5"/>
            </w:tcBorders>
            <w:vAlign w:val="center"/>
          </w:tcPr>
          <w:p w14:paraId="5FC5820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Borders>
              <w:bottom w:val="single" w:sz="4" w:space="0" w:color="5B9BD5"/>
            </w:tcBorders>
            <w:shd w:val="clear" w:color="auto" w:fill="FF3300"/>
            <w:vAlign w:val="center"/>
          </w:tcPr>
          <w:p w14:paraId="371A2EE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tcBorders>
              <w:bottom w:val="single" w:sz="4" w:space="0" w:color="5B9BD5"/>
            </w:tcBorders>
            <w:shd w:val="clear" w:color="auto" w:fill="FF3300"/>
            <w:vAlign w:val="center"/>
          </w:tcPr>
          <w:p w14:paraId="0286C830"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tcBorders>
              <w:bottom w:val="single" w:sz="4" w:space="0" w:color="5B9BD5"/>
            </w:tcBorders>
            <w:vAlign w:val="center"/>
          </w:tcPr>
          <w:p w14:paraId="07BA929D"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7" w:type="dxa"/>
            <w:tcBorders>
              <w:bottom w:val="single" w:sz="4" w:space="0" w:color="5B9BD5"/>
            </w:tcBorders>
            <w:vAlign w:val="center"/>
          </w:tcPr>
          <w:p w14:paraId="1B9734DB" w14:textId="77777777" w:rsidR="00114AD0" w:rsidRPr="008A6BFB" w:rsidRDefault="00114AD0" w:rsidP="005457DA">
            <w:pPr>
              <w:spacing w:before="20" w:after="20" w:line="240" w:lineRule="auto"/>
              <w:jc w:val="center"/>
              <w:rPr>
                <w:rFonts w:ascii="Calibri" w:hAnsi="Calibri"/>
                <w:b/>
                <w:sz w:val="16"/>
                <w:szCs w:val="16"/>
                <w:lang w:eastAsia="en-US"/>
              </w:rPr>
            </w:pPr>
          </w:p>
        </w:tc>
      </w:tr>
    </w:tbl>
    <w:p w14:paraId="54F6C1BD" w14:textId="77777777" w:rsidR="00C26F6B" w:rsidRPr="008A6BFB" w:rsidRDefault="00C26F6B" w:rsidP="00C26F6B">
      <w:pPr>
        <w:spacing w:before="60" w:after="0"/>
        <w:jc w:val="center"/>
        <w:rPr>
          <w:rFonts w:asciiTheme="minorHAnsi" w:eastAsia="Times New Roman" w:hAnsiTheme="minorHAnsi" w:cstheme="minorHAnsi"/>
          <w:i/>
          <w:sz w:val="16"/>
          <w:szCs w:val="16"/>
        </w:rPr>
      </w:pPr>
      <w:r w:rsidRPr="008A6BFB">
        <w:rPr>
          <w:rFonts w:asciiTheme="minorHAnsi" w:hAnsiTheme="minorHAnsi" w:cstheme="minorHAnsi"/>
          <w:b/>
          <w:i/>
          <w:sz w:val="16"/>
          <w:szCs w:val="16"/>
        </w:rPr>
        <w:t>Легенда:</w:t>
      </w:r>
      <w:r w:rsidRPr="008A6BFB">
        <w:rPr>
          <w:rFonts w:asciiTheme="minorHAnsi" w:hAnsiTheme="minorHAnsi" w:cstheme="minorHAnsi"/>
          <w:i/>
          <w:sz w:val="16"/>
          <w:szCs w:val="16"/>
        </w:rPr>
        <w:t xml:space="preserve"> Щ = щета; </w:t>
      </w:r>
      <w:r w:rsidRPr="008A6BFB">
        <w:rPr>
          <w:rFonts w:asciiTheme="minorHAnsi" w:hAnsiTheme="minorHAnsi" w:cstheme="minorHAnsi"/>
          <w:i/>
          <w:sz w:val="16"/>
          <w:szCs w:val="16"/>
          <w:shd w:val="clear" w:color="auto" w:fill="000000" w:themeFill="text1"/>
        </w:rPr>
        <w:t>Ве</w:t>
      </w:r>
      <w:r w:rsidRPr="008A6BFB">
        <w:rPr>
          <w:rFonts w:asciiTheme="minorHAnsi" w:hAnsiTheme="minorHAnsi" w:cstheme="minorHAnsi"/>
          <w:i/>
          <w:sz w:val="16"/>
          <w:szCs w:val="16"/>
        </w:rPr>
        <w:t xml:space="preserve"> = вероятност да се случи до 2050 г. най-късно; нд = няма данни; В = висок/о; С = среден/но; Н = нисък/ко</w:t>
      </w:r>
    </w:p>
    <w:p w14:paraId="6E62A2C8" w14:textId="19735F28" w:rsidR="00061C96" w:rsidRPr="008A6BFB" w:rsidRDefault="00C26F6B" w:rsidP="00C26F6B">
      <w:pPr>
        <w:spacing w:after="0"/>
        <w:jc w:val="center"/>
        <w:sectPr w:rsidR="00061C96" w:rsidRPr="008A6BFB" w:rsidSect="00C8402D">
          <w:footerReference w:type="default" r:id="rId62"/>
          <w:pgSz w:w="16834" w:h="11909" w:orient="landscape" w:code="9"/>
          <w:pgMar w:top="1411" w:right="1411" w:bottom="1411" w:left="1411" w:header="706" w:footer="706" w:gutter="0"/>
          <w:cols w:space="708"/>
          <w:docGrid w:linePitch="360"/>
        </w:sectPr>
      </w:pPr>
      <w:r w:rsidRPr="008A6BFB">
        <w:rPr>
          <w:rFonts w:asciiTheme="minorHAnsi" w:hAnsiTheme="minorHAnsi" w:cstheme="minorHAnsi"/>
          <w:i/>
          <w:sz w:val="16"/>
          <w:szCs w:val="16"/>
          <w:shd w:val="clear" w:color="auto" w:fill="FF3300"/>
        </w:rPr>
        <w:t>червен</w:t>
      </w:r>
      <w:r w:rsidRPr="008A6BFB">
        <w:rPr>
          <w:rFonts w:asciiTheme="minorHAnsi" w:hAnsiTheme="minorHAnsi" w:cstheme="minorHAnsi"/>
          <w:i/>
          <w:sz w:val="16"/>
          <w:szCs w:val="16"/>
        </w:rPr>
        <w:t xml:space="preserve"> = отрицателно въздействие; </w:t>
      </w:r>
      <w:r w:rsidRPr="008A6BFB">
        <w:rPr>
          <w:rFonts w:asciiTheme="minorHAnsi" w:hAnsiTheme="minorHAnsi" w:cstheme="minorHAnsi"/>
          <w:i/>
          <w:sz w:val="16"/>
          <w:szCs w:val="16"/>
          <w:shd w:val="clear" w:color="auto" w:fill="92D050"/>
        </w:rPr>
        <w:t>зелен</w:t>
      </w:r>
      <w:r w:rsidRPr="008A6BFB">
        <w:rPr>
          <w:rFonts w:asciiTheme="minorHAnsi" w:hAnsiTheme="minorHAnsi" w:cstheme="minorHAnsi"/>
          <w:i/>
          <w:sz w:val="16"/>
          <w:szCs w:val="16"/>
        </w:rPr>
        <w:t xml:space="preserve"> = положително въздействие; празно = неутрално въздействие</w:t>
      </w:r>
    </w:p>
    <w:p w14:paraId="4C5C7FF8" w14:textId="61531762" w:rsidR="002C0DFA" w:rsidRPr="008A6BFB" w:rsidRDefault="00670B41" w:rsidP="00C26F6B">
      <w:pPr>
        <w:pStyle w:val="Heading1"/>
        <w:spacing w:after="80"/>
        <w:ind w:left="0" w:firstLine="0"/>
        <w:rPr>
          <w:lang w:val="bg-BG"/>
        </w:rPr>
      </w:pPr>
      <w:bookmarkStart w:id="766" w:name="_Toc506291645"/>
      <w:bookmarkStart w:id="767" w:name="_Toc506291877"/>
      <w:bookmarkStart w:id="768" w:name="_Toc522454291"/>
      <w:r w:rsidRPr="008A6BFB">
        <w:rPr>
          <w:lang w:val="bg-BG"/>
        </w:rPr>
        <w:lastRenderedPageBreak/>
        <w:t>Приложение 2.</w:t>
      </w:r>
      <w:bookmarkEnd w:id="766"/>
      <w:bookmarkEnd w:id="767"/>
      <w:r w:rsidR="00C26F6B" w:rsidRPr="008A6BFB">
        <w:rPr>
          <w:lang w:val="bg-BG"/>
        </w:rPr>
        <w:t xml:space="preserve"> Подробно представяне на опциите за адаптация към изменението на климата</w:t>
      </w:r>
      <w:bookmarkEnd w:id="768"/>
    </w:p>
    <w:p w14:paraId="2596EEEB" w14:textId="536E24F4" w:rsidR="00061C96" w:rsidRPr="008A6BFB" w:rsidRDefault="00B72177" w:rsidP="00037DC5">
      <w:pPr>
        <w:pStyle w:val="Caption"/>
        <w:spacing w:before="200" w:after="120" w:line="240" w:lineRule="auto"/>
      </w:pPr>
      <w:bookmarkStart w:id="769" w:name="_Toc522454389"/>
      <w:r w:rsidRPr="008A6BFB">
        <w:t xml:space="preserve">Таблица </w:t>
      </w:r>
      <w:r w:rsidRPr="008A6BFB">
        <w:fldChar w:fldCharType="begin" w:fldLock="1"/>
      </w:r>
      <w:r w:rsidRPr="008A6BFB">
        <w:instrText xml:space="preserve"> SEQ Таблица \* ARABIC </w:instrText>
      </w:r>
      <w:r w:rsidRPr="008A6BFB">
        <w:fldChar w:fldCharType="separate"/>
      </w:r>
      <w:r w:rsidR="009C0417">
        <w:rPr>
          <w:noProof/>
        </w:rPr>
        <w:t>24</w:t>
      </w:r>
      <w:r w:rsidRPr="008A6BFB">
        <w:fldChar w:fldCharType="end"/>
      </w:r>
      <w:r w:rsidRPr="008A6BFB">
        <w:t xml:space="preserve">. </w:t>
      </w:r>
      <w:r w:rsidR="00C26F6B" w:rsidRPr="008A6BFB">
        <w:t>Подробно представяне на опциите за адаптация</w:t>
      </w:r>
      <w:bookmarkEnd w:id="769"/>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6"/>
        <w:gridCol w:w="846"/>
        <w:gridCol w:w="792"/>
        <w:gridCol w:w="1515"/>
        <w:gridCol w:w="1773"/>
        <w:gridCol w:w="1660"/>
        <w:gridCol w:w="1650"/>
      </w:tblGrid>
      <w:tr w:rsidR="00B72177" w:rsidRPr="008A6BFB" w14:paraId="0A466FE3" w14:textId="77777777" w:rsidTr="00285F48">
        <w:tc>
          <w:tcPr>
            <w:tcW w:w="9082" w:type="dxa"/>
            <w:gridSpan w:val="7"/>
            <w:shd w:val="clear" w:color="auto" w:fill="1F4E79"/>
          </w:tcPr>
          <w:p w14:paraId="270BC9B8" w14:textId="03935506" w:rsidR="00B72177" w:rsidRPr="008A6BFB" w:rsidRDefault="00037DC5" w:rsidP="00497BF3">
            <w:pPr>
              <w:spacing w:before="40" w:after="40"/>
              <w:jc w:val="center"/>
              <w:rPr>
                <w:rFonts w:ascii="Arial" w:hAnsi="Arial"/>
                <w:b/>
                <w:sz w:val="20"/>
              </w:rPr>
            </w:pPr>
            <w:r w:rsidRPr="008A6BFB">
              <w:rPr>
                <w:rFonts w:asciiTheme="minorHAnsi" w:eastAsia="Times New Roman" w:hAnsiTheme="minorHAnsi" w:cstheme="minorHAnsi"/>
                <w:b/>
                <w:bCs/>
                <w:color w:val="FFFFFF"/>
                <w:sz w:val="26"/>
                <w:szCs w:val="26"/>
              </w:rPr>
              <w:t>ОПЦИИ ЗА АДАПТАЦИЯ КЪМ ИЗМЕНЕНИТО НА КЛИМАТА</w:t>
            </w:r>
          </w:p>
        </w:tc>
      </w:tr>
      <w:tr w:rsidR="00B72177" w:rsidRPr="008A6BFB" w14:paraId="4F0914E6" w14:textId="77777777" w:rsidTr="00285F48">
        <w:trPr>
          <w:trHeight w:val="69"/>
        </w:trPr>
        <w:tc>
          <w:tcPr>
            <w:tcW w:w="9082" w:type="dxa"/>
            <w:gridSpan w:val="7"/>
            <w:shd w:val="clear" w:color="auto" w:fill="A8D08D"/>
          </w:tcPr>
          <w:p w14:paraId="4B3F1B59" w14:textId="3D4B8C98" w:rsidR="00B72177" w:rsidRPr="008A6BFB" w:rsidRDefault="00413E8B" w:rsidP="00B72177">
            <w:pPr>
              <w:pStyle w:val="ListParagraph"/>
              <w:numPr>
                <w:ilvl w:val="0"/>
                <w:numId w:val="46"/>
              </w:numPr>
              <w:spacing w:before="20" w:after="20" w:line="264" w:lineRule="auto"/>
              <w:ind w:left="533" w:hanging="360"/>
              <w:rPr>
                <w:rFonts w:ascii="Arial" w:hAnsi="Arial"/>
                <w:b/>
                <w:sz w:val="20"/>
              </w:rPr>
            </w:pPr>
            <w:r w:rsidRPr="008A6BFB">
              <w:rPr>
                <w:rFonts w:asciiTheme="minorHAnsi" w:eastAsia="Times New Roman" w:hAnsiTheme="minorHAnsi" w:cstheme="minorHAnsi"/>
                <w:b/>
                <w:bCs/>
                <w:color w:val="000000"/>
                <w:szCs w:val="24"/>
              </w:rPr>
              <w:t>Преглед и актуализация на нормите за проектиране</w:t>
            </w:r>
          </w:p>
        </w:tc>
      </w:tr>
      <w:tr w:rsidR="00B72177" w:rsidRPr="008A6BFB" w14:paraId="31E056B7" w14:textId="77777777" w:rsidTr="00285F48">
        <w:trPr>
          <w:trHeight w:val="69"/>
        </w:trPr>
        <w:tc>
          <w:tcPr>
            <w:tcW w:w="9082" w:type="dxa"/>
            <w:gridSpan w:val="7"/>
            <w:shd w:val="clear" w:color="auto" w:fill="auto"/>
          </w:tcPr>
          <w:p w14:paraId="2A73A727" w14:textId="3926B30C" w:rsidR="00B72177" w:rsidRPr="008A6BFB" w:rsidRDefault="00413E8B" w:rsidP="00037DC5">
            <w:pPr>
              <w:pStyle w:val="ListParagraph"/>
              <w:numPr>
                <w:ilvl w:val="0"/>
                <w:numId w:val="45"/>
              </w:numPr>
              <w:spacing w:before="60" w:after="60"/>
              <w:contextualSpacing w:val="0"/>
              <w:rPr>
                <w:rFonts w:ascii="Calibri" w:eastAsia="Times New Roman" w:hAnsi="Calibri" w:cs="Calibri"/>
                <w:i/>
                <w:color w:val="000000"/>
                <w:sz w:val="22"/>
              </w:rPr>
            </w:pPr>
            <w:r w:rsidRPr="008A6BFB">
              <w:rPr>
                <w:rFonts w:asciiTheme="minorHAnsi" w:eastAsia="Times New Roman" w:hAnsiTheme="minorHAnsi" w:cstheme="minorHAnsi"/>
                <w:b/>
                <w:i/>
                <w:smallCaps/>
                <w:color w:val="000000"/>
                <w:sz w:val="22"/>
              </w:rPr>
              <w:t xml:space="preserve">Актуализация на </w:t>
            </w:r>
            <w:r w:rsidR="00482CF5" w:rsidRPr="008A6BFB">
              <w:rPr>
                <w:rFonts w:asciiTheme="minorHAnsi" w:eastAsia="Times New Roman" w:hAnsiTheme="minorHAnsi" w:cstheme="minorHAnsi"/>
                <w:b/>
                <w:i/>
                <w:smallCaps/>
                <w:color w:val="000000"/>
                <w:sz w:val="22"/>
              </w:rPr>
              <w:t>указанията</w:t>
            </w:r>
            <w:r w:rsidRPr="008A6BFB">
              <w:rPr>
                <w:rFonts w:asciiTheme="minorHAnsi" w:eastAsia="Times New Roman" w:hAnsiTheme="minorHAnsi" w:cstheme="minorHAnsi"/>
                <w:b/>
                <w:i/>
                <w:smallCaps/>
                <w:color w:val="000000"/>
                <w:sz w:val="22"/>
              </w:rPr>
              <w:t xml:space="preserve"> за проектиране на пътни водостоци</w:t>
            </w:r>
          </w:p>
        </w:tc>
      </w:tr>
      <w:tr w:rsidR="00285F48" w:rsidRPr="008A6BFB" w14:paraId="5D88B077" w14:textId="77777777" w:rsidTr="00285F48">
        <w:tc>
          <w:tcPr>
            <w:tcW w:w="2484" w:type="dxa"/>
            <w:gridSpan w:val="3"/>
            <w:vMerge w:val="restart"/>
            <w:shd w:val="clear" w:color="auto" w:fill="F2F2F2"/>
            <w:vAlign w:val="center"/>
          </w:tcPr>
          <w:p w14:paraId="066B7244" w14:textId="3AC3E20A" w:rsidR="00285F48" w:rsidRPr="008A6BFB" w:rsidRDefault="00C26F6B" w:rsidP="00285F48">
            <w:pPr>
              <w:spacing w:before="20" w:after="20"/>
              <w:jc w:val="center"/>
              <w:rPr>
                <w:rFonts w:ascii="Calibri" w:hAnsi="Calibri" w:cs="Calibri"/>
                <w:sz w:val="20"/>
              </w:rPr>
            </w:pPr>
            <w:r w:rsidRPr="008A6BFB">
              <w:rPr>
                <w:rFonts w:ascii="Calibri" w:hAnsi="Calibri" w:cs="Calibri"/>
                <w:sz w:val="20"/>
              </w:rPr>
              <w:t>От значение за:</w:t>
            </w:r>
          </w:p>
        </w:tc>
        <w:tc>
          <w:tcPr>
            <w:tcW w:w="1515" w:type="dxa"/>
            <w:shd w:val="clear" w:color="auto" w:fill="F2F2F2"/>
            <w:vAlign w:val="center"/>
          </w:tcPr>
          <w:p w14:paraId="630B4EA0" w14:textId="5F6C698E" w:rsidR="00285F48" w:rsidRPr="008A6BFB" w:rsidRDefault="00482CF5" w:rsidP="00285F48">
            <w:pPr>
              <w:spacing w:before="20" w:after="20"/>
              <w:jc w:val="center"/>
              <w:rPr>
                <w:rFonts w:ascii="Calibri" w:hAnsi="Calibri" w:cs="Calibri"/>
                <w:sz w:val="20"/>
              </w:rPr>
            </w:pPr>
            <w:r w:rsidRPr="008A6BFB">
              <w:rPr>
                <w:rFonts w:ascii="Calibri" w:hAnsi="Calibri" w:cs="Calibri"/>
                <w:sz w:val="20"/>
              </w:rPr>
              <w:t>Пътища</w:t>
            </w:r>
          </w:p>
        </w:tc>
        <w:tc>
          <w:tcPr>
            <w:tcW w:w="1773" w:type="dxa"/>
            <w:shd w:val="clear" w:color="auto" w:fill="F2F2F2"/>
            <w:vAlign w:val="center"/>
          </w:tcPr>
          <w:p w14:paraId="43D44B9B" w14:textId="4E3ED571" w:rsidR="00285F48" w:rsidRPr="008A6BFB" w:rsidRDefault="00482CF5" w:rsidP="00285F48">
            <w:pPr>
              <w:spacing w:before="20" w:after="20"/>
              <w:jc w:val="center"/>
              <w:rPr>
                <w:rFonts w:ascii="Calibri" w:hAnsi="Calibri" w:cs="Calibri"/>
                <w:sz w:val="20"/>
              </w:rPr>
            </w:pPr>
            <w:r w:rsidRPr="008A6BFB">
              <w:rPr>
                <w:rFonts w:ascii="Calibri" w:hAnsi="Calibri" w:cs="Calibri"/>
                <w:sz w:val="20"/>
              </w:rPr>
              <w:t>Железници</w:t>
            </w:r>
          </w:p>
        </w:tc>
        <w:tc>
          <w:tcPr>
            <w:tcW w:w="1660" w:type="dxa"/>
            <w:shd w:val="clear" w:color="auto" w:fill="F2F2F2"/>
            <w:vAlign w:val="center"/>
          </w:tcPr>
          <w:p w14:paraId="42656056" w14:textId="14F08DA7" w:rsidR="00285F48" w:rsidRPr="008A6BFB" w:rsidRDefault="00285F48" w:rsidP="00285F48">
            <w:pPr>
              <w:spacing w:before="20" w:after="20"/>
              <w:jc w:val="center"/>
              <w:rPr>
                <w:rFonts w:ascii="Calibri" w:hAnsi="Calibri" w:cs="Calibri"/>
                <w:sz w:val="20"/>
              </w:rPr>
            </w:pPr>
            <w:r w:rsidRPr="008A6BFB">
              <w:rPr>
                <w:rFonts w:ascii="Calibri" w:hAnsi="Calibri" w:cs="Calibri"/>
                <w:sz w:val="20"/>
              </w:rPr>
              <w:t>Воден транспорт</w:t>
            </w:r>
          </w:p>
        </w:tc>
        <w:tc>
          <w:tcPr>
            <w:tcW w:w="1650" w:type="dxa"/>
            <w:shd w:val="clear" w:color="auto" w:fill="F2F2F2"/>
            <w:vAlign w:val="center"/>
          </w:tcPr>
          <w:p w14:paraId="462D93B7" w14:textId="4E493961" w:rsidR="00285F48" w:rsidRPr="008A6BFB" w:rsidRDefault="00285F48" w:rsidP="00285F48">
            <w:pPr>
              <w:spacing w:before="20" w:after="20"/>
              <w:jc w:val="center"/>
              <w:rPr>
                <w:rFonts w:ascii="Calibri" w:hAnsi="Calibri" w:cs="Calibri"/>
                <w:sz w:val="20"/>
              </w:rPr>
            </w:pPr>
            <w:r w:rsidRPr="008A6BFB">
              <w:rPr>
                <w:rFonts w:ascii="Calibri" w:hAnsi="Calibri" w:cs="Calibri"/>
                <w:sz w:val="20"/>
              </w:rPr>
              <w:t>Въздушен транспорт</w:t>
            </w:r>
          </w:p>
        </w:tc>
      </w:tr>
      <w:tr w:rsidR="00285F48" w:rsidRPr="008A6BFB" w14:paraId="70001BBD" w14:textId="77777777" w:rsidTr="00F046FB">
        <w:tc>
          <w:tcPr>
            <w:tcW w:w="2484" w:type="dxa"/>
            <w:gridSpan w:val="3"/>
            <w:vMerge/>
            <w:shd w:val="clear" w:color="auto" w:fill="F2F2F2"/>
            <w:vAlign w:val="center"/>
          </w:tcPr>
          <w:p w14:paraId="5FE6AF07" w14:textId="77777777" w:rsidR="00285F48" w:rsidRPr="008A6BFB" w:rsidRDefault="00285F48" w:rsidP="00285F48">
            <w:pPr>
              <w:spacing w:before="20" w:after="20"/>
              <w:jc w:val="center"/>
              <w:rPr>
                <w:rFonts w:ascii="Calibri" w:hAnsi="Calibri" w:cs="Calibri"/>
                <w:sz w:val="20"/>
              </w:rPr>
            </w:pPr>
          </w:p>
        </w:tc>
        <w:tc>
          <w:tcPr>
            <w:tcW w:w="1515" w:type="dxa"/>
            <w:shd w:val="clear" w:color="auto" w:fill="FFFFFF"/>
            <w:vAlign w:val="center"/>
          </w:tcPr>
          <w:p w14:paraId="2FD58BAA" w14:textId="77777777" w:rsidR="00285F48" w:rsidRPr="008A6BFB" w:rsidRDefault="00285F48" w:rsidP="0027291F">
            <w:pPr>
              <w:jc w:val="center"/>
              <w:rPr>
                <w:rFonts w:ascii="Calibri" w:hAnsi="Calibri" w:cs="Calibri"/>
                <w:sz w:val="20"/>
              </w:rPr>
            </w:pPr>
            <w:r w:rsidRPr="008A6BFB">
              <w:rPr>
                <w:rFonts w:ascii="Calibri" w:hAnsi="Calibri" w:cs="Calibri"/>
                <w:sz w:val="20"/>
              </w:rPr>
              <w:t>X</w:t>
            </w:r>
          </w:p>
        </w:tc>
        <w:tc>
          <w:tcPr>
            <w:tcW w:w="1773" w:type="dxa"/>
            <w:shd w:val="clear" w:color="auto" w:fill="FFFFFF"/>
            <w:vAlign w:val="center"/>
          </w:tcPr>
          <w:p w14:paraId="2E5BD6B8" w14:textId="77777777" w:rsidR="00285F48" w:rsidRPr="008A6BFB" w:rsidRDefault="00285F48" w:rsidP="0027291F">
            <w:pPr>
              <w:jc w:val="center"/>
              <w:rPr>
                <w:rFonts w:ascii="Calibri" w:hAnsi="Calibri" w:cs="Calibri"/>
                <w:sz w:val="20"/>
              </w:rPr>
            </w:pPr>
          </w:p>
        </w:tc>
        <w:tc>
          <w:tcPr>
            <w:tcW w:w="1660" w:type="dxa"/>
            <w:shd w:val="clear" w:color="auto" w:fill="FFFFFF"/>
          </w:tcPr>
          <w:p w14:paraId="14492225" w14:textId="77777777" w:rsidR="00285F48" w:rsidRPr="008A6BFB" w:rsidRDefault="00285F48" w:rsidP="0027291F">
            <w:pPr>
              <w:jc w:val="center"/>
              <w:rPr>
                <w:rFonts w:ascii="Calibri" w:hAnsi="Calibri" w:cs="Calibri"/>
                <w:sz w:val="20"/>
              </w:rPr>
            </w:pPr>
          </w:p>
        </w:tc>
        <w:tc>
          <w:tcPr>
            <w:tcW w:w="1650" w:type="dxa"/>
            <w:shd w:val="clear" w:color="auto" w:fill="FFFFFF"/>
          </w:tcPr>
          <w:p w14:paraId="54AF9BFD" w14:textId="77777777" w:rsidR="00285F48" w:rsidRPr="008A6BFB" w:rsidRDefault="00285F48" w:rsidP="0027291F">
            <w:pPr>
              <w:jc w:val="center"/>
              <w:rPr>
                <w:rFonts w:ascii="Calibri" w:hAnsi="Calibri" w:cs="Calibri"/>
                <w:sz w:val="20"/>
              </w:rPr>
            </w:pPr>
          </w:p>
        </w:tc>
      </w:tr>
      <w:tr w:rsidR="00285F48" w:rsidRPr="008A6BFB" w14:paraId="14DEF16D" w14:textId="77777777" w:rsidTr="00E34138">
        <w:trPr>
          <w:trHeight w:val="505"/>
        </w:trPr>
        <w:tc>
          <w:tcPr>
            <w:tcW w:w="2484" w:type="dxa"/>
            <w:gridSpan w:val="3"/>
            <w:shd w:val="clear" w:color="auto" w:fill="D9D9D9"/>
            <w:vAlign w:val="center"/>
          </w:tcPr>
          <w:p w14:paraId="4F3511E7" w14:textId="221CC125" w:rsidR="00285F48" w:rsidRPr="008A6BFB" w:rsidRDefault="00285F48" w:rsidP="00285F48">
            <w:pPr>
              <w:spacing w:before="20" w:after="20"/>
              <w:jc w:val="center"/>
              <w:rPr>
                <w:rFonts w:ascii="Calibri" w:hAnsi="Calibri" w:cs="Calibri"/>
                <w:sz w:val="20"/>
              </w:rPr>
            </w:pPr>
            <w:r w:rsidRPr="008A6BFB">
              <w:rPr>
                <w:rFonts w:ascii="Calibri" w:hAnsi="Calibri" w:cs="Calibri"/>
                <w:sz w:val="20"/>
              </w:rPr>
              <w:t>Описание</w:t>
            </w:r>
          </w:p>
        </w:tc>
        <w:tc>
          <w:tcPr>
            <w:tcW w:w="6598" w:type="dxa"/>
            <w:gridSpan w:val="4"/>
            <w:vMerge w:val="restart"/>
            <w:shd w:val="clear" w:color="auto" w:fill="D9D9D9"/>
            <w:vAlign w:val="center"/>
          </w:tcPr>
          <w:p w14:paraId="41FCA8A7" w14:textId="026134DD" w:rsidR="00285F48" w:rsidRPr="008A6BFB" w:rsidRDefault="00C61BD2" w:rsidP="00856190">
            <w:pPr>
              <w:autoSpaceDE w:val="0"/>
              <w:autoSpaceDN w:val="0"/>
              <w:adjustRightInd w:val="0"/>
              <w:spacing w:before="20" w:after="20"/>
              <w:rPr>
                <w:rFonts w:ascii="Calibri" w:hAnsi="Calibri" w:cs="Calibri"/>
                <w:sz w:val="20"/>
              </w:rPr>
            </w:pPr>
            <w:r w:rsidRPr="008A6BFB">
              <w:rPr>
                <w:rFonts w:ascii="Calibri" w:hAnsi="Calibri" w:cs="Calibri"/>
                <w:sz w:val="20"/>
              </w:rPr>
              <w:t xml:space="preserve">Актуализация </w:t>
            </w:r>
            <w:r w:rsidR="00285F48" w:rsidRPr="008A6BFB">
              <w:rPr>
                <w:rFonts w:ascii="Calibri" w:hAnsi="Calibri" w:cs="Calibri"/>
                <w:sz w:val="20"/>
              </w:rPr>
              <w:t xml:space="preserve">на </w:t>
            </w:r>
            <w:r w:rsidR="00482CF5" w:rsidRPr="008A6BFB">
              <w:rPr>
                <w:rFonts w:ascii="Calibri" w:hAnsi="Calibri"/>
                <w:sz w:val="20"/>
                <w:szCs w:val="20"/>
              </w:rPr>
              <w:t>указанията</w:t>
            </w:r>
            <w:r w:rsidR="001B623F" w:rsidRPr="008A6BFB">
              <w:rPr>
                <w:rFonts w:ascii="Calibri" w:hAnsi="Calibri"/>
                <w:sz w:val="20"/>
                <w:szCs w:val="20"/>
              </w:rPr>
              <w:t xml:space="preserve"> </w:t>
            </w:r>
            <w:r w:rsidR="00285F48" w:rsidRPr="008A6BFB">
              <w:rPr>
                <w:rFonts w:ascii="Calibri" w:hAnsi="Calibri" w:cs="Calibri"/>
                <w:sz w:val="20"/>
              </w:rPr>
              <w:t xml:space="preserve">за </w:t>
            </w:r>
            <w:r w:rsidR="00285F48" w:rsidRPr="008A6BFB">
              <w:rPr>
                <w:rFonts w:ascii="Calibri" w:hAnsi="Calibri" w:cs="Calibri"/>
                <w:iCs/>
                <w:sz w:val="20"/>
              </w:rPr>
              <w:t>проектиране на</w:t>
            </w:r>
            <w:r w:rsidR="00285F48" w:rsidRPr="008A6BFB">
              <w:rPr>
                <w:rFonts w:ascii="Calibri" w:hAnsi="Calibri" w:cs="Calibri"/>
                <w:sz w:val="20"/>
              </w:rPr>
              <w:t xml:space="preserve"> водостоци с цел отразяване на прогнозираните изменения </w:t>
            </w:r>
            <w:r w:rsidR="00482CF5" w:rsidRPr="008A6BFB">
              <w:rPr>
                <w:rFonts w:ascii="Calibri" w:hAnsi="Calibri" w:cs="Calibri"/>
                <w:sz w:val="20"/>
              </w:rPr>
              <w:t>н</w:t>
            </w:r>
            <w:r w:rsidR="00285F48" w:rsidRPr="008A6BFB">
              <w:rPr>
                <w:rFonts w:ascii="Calibri" w:hAnsi="Calibri" w:cs="Calibri"/>
                <w:sz w:val="20"/>
              </w:rPr>
              <w:t xml:space="preserve">а максималните водни количества в различните райони на страната. Разглеждане на възможността за включване на указанията, или </w:t>
            </w:r>
            <w:r w:rsidR="00482CF5" w:rsidRPr="008A6BFB">
              <w:rPr>
                <w:rFonts w:ascii="Calibri" w:hAnsi="Calibri" w:cs="Calibri"/>
                <w:sz w:val="20"/>
              </w:rPr>
              <w:t>поне на</w:t>
            </w:r>
            <w:r w:rsidR="00285F48" w:rsidRPr="008A6BFB">
              <w:rPr>
                <w:rFonts w:ascii="Calibri" w:hAnsi="Calibri" w:cs="Calibri"/>
                <w:sz w:val="20"/>
              </w:rPr>
              <w:t xml:space="preserve"> някои общи изисквания, в Наредба № 1 от 26 май 2000 г. за проектиране на пътища, за да станат част от правната рамка. Потенциални участници: МРРБ, АПИ.</w:t>
            </w:r>
          </w:p>
        </w:tc>
      </w:tr>
      <w:tr w:rsidR="00285F48" w:rsidRPr="008A6BFB" w14:paraId="27CC9E45" w14:textId="77777777" w:rsidTr="00F046FB">
        <w:trPr>
          <w:trHeight w:val="128"/>
        </w:trPr>
        <w:tc>
          <w:tcPr>
            <w:tcW w:w="2484" w:type="dxa"/>
            <w:gridSpan w:val="3"/>
            <w:shd w:val="clear" w:color="auto" w:fill="000000"/>
            <w:vAlign w:val="center"/>
          </w:tcPr>
          <w:p w14:paraId="47E0A582" w14:textId="15C12D75" w:rsidR="00285F48" w:rsidRPr="008A6BFB" w:rsidRDefault="00037DC5" w:rsidP="00285F48">
            <w:pPr>
              <w:spacing w:before="20" w:after="20"/>
              <w:jc w:val="center"/>
              <w:rPr>
                <w:rFonts w:ascii="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98" w:type="dxa"/>
            <w:gridSpan w:val="4"/>
            <w:vMerge/>
            <w:shd w:val="clear" w:color="auto" w:fill="D9D9D9"/>
            <w:vAlign w:val="center"/>
          </w:tcPr>
          <w:p w14:paraId="103A4DF0" w14:textId="77777777" w:rsidR="00285F48" w:rsidRPr="008A6BFB" w:rsidRDefault="00285F48" w:rsidP="00856190">
            <w:pPr>
              <w:autoSpaceDE w:val="0"/>
              <w:autoSpaceDN w:val="0"/>
              <w:adjustRightInd w:val="0"/>
              <w:spacing w:before="20" w:after="20"/>
              <w:rPr>
                <w:rFonts w:ascii="Calibri" w:hAnsi="Calibri" w:cs="Calibri"/>
                <w:sz w:val="20"/>
              </w:rPr>
            </w:pPr>
          </w:p>
        </w:tc>
      </w:tr>
      <w:tr w:rsidR="00285F48" w:rsidRPr="008A6BFB" w14:paraId="770FEA03" w14:textId="77777777" w:rsidTr="00285F48">
        <w:trPr>
          <w:trHeight w:val="133"/>
        </w:trPr>
        <w:tc>
          <w:tcPr>
            <w:tcW w:w="846" w:type="dxa"/>
            <w:shd w:val="clear" w:color="auto" w:fill="F2F2F2"/>
            <w:vAlign w:val="center"/>
          </w:tcPr>
          <w:p w14:paraId="15A29D55" w14:textId="77777777" w:rsidR="00285F48" w:rsidRPr="008A6BFB" w:rsidRDefault="00285F48" w:rsidP="00285F48">
            <w:pPr>
              <w:spacing w:before="20" w:after="20"/>
              <w:jc w:val="center"/>
              <w:rPr>
                <w:rFonts w:ascii="Calibri" w:hAnsi="Calibri" w:cs="Calibri"/>
                <w:sz w:val="16"/>
                <w:szCs w:val="16"/>
              </w:rPr>
            </w:pPr>
            <w:r w:rsidRPr="008A6BFB">
              <w:rPr>
                <w:rFonts w:ascii="Calibri" w:hAnsi="Calibri" w:cs="Calibri"/>
                <w:sz w:val="16"/>
                <w:szCs w:val="16"/>
              </w:rPr>
              <w:t>Иконо-</w:t>
            </w:r>
          </w:p>
          <w:p w14:paraId="6FE08BBD" w14:textId="500021BA" w:rsidR="00285F48" w:rsidRPr="008A6BFB" w:rsidRDefault="00285F48" w:rsidP="00285F48">
            <w:pPr>
              <w:spacing w:before="20" w:after="20"/>
              <w:jc w:val="center"/>
              <w:rPr>
                <w:rFonts w:ascii="Calibri" w:hAnsi="Calibri" w:cs="Calibri"/>
                <w:sz w:val="16"/>
                <w:szCs w:val="16"/>
              </w:rPr>
            </w:pPr>
            <w:r w:rsidRPr="008A6BFB">
              <w:rPr>
                <w:rFonts w:ascii="Calibri" w:hAnsi="Calibri" w:cs="Calibri"/>
                <w:sz w:val="16"/>
                <w:szCs w:val="16"/>
              </w:rPr>
              <w:t>мическ</w:t>
            </w:r>
            <w:r w:rsidR="00073577" w:rsidRPr="008A6BFB">
              <w:rPr>
                <w:rFonts w:ascii="Calibri" w:hAnsi="Calibri" w:cs="Calibri"/>
                <w:sz w:val="16"/>
                <w:szCs w:val="16"/>
              </w:rPr>
              <w:t>а</w:t>
            </w:r>
          </w:p>
        </w:tc>
        <w:tc>
          <w:tcPr>
            <w:tcW w:w="846" w:type="dxa"/>
            <w:shd w:val="clear" w:color="auto" w:fill="F2F2F2"/>
            <w:vAlign w:val="center"/>
          </w:tcPr>
          <w:p w14:paraId="5F8AFC83" w14:textId="77777777" w:rsidR="00285F48" w:rsidRPr="008A6BFB" w:rsidRDefault="00285F48" w:rsidP="00285F48">
            <w:pPr>
              <w:spacing w:before="20" w:after="20"/>
              <w:jc w:val="center"/>
              <w:rPr>
                <w:rFonts w:ascii="Calibri" w:hAnsi="Calibri" w:cs="Calibri"/>
                <w:sz w:val="16"/>
                <w:szCs w:val="16"/>
              </w:rPr>
            </w:pPr>
            <w:r w:rsidRPr="008A6BFB">
              <w:rPr>
                <w:rFonts w:ascii="Calibri" w:hAnsi="Calibri" w:cs="Calibri"/>
                <w:sz w:val="16"/>
                <w:szCs w:val="16"/>
              </w:rPr>
              <w:t>Еколо-</w:t>
            </w:r>
          </w:p>
          <w:p w14:paraId="145DC73A" w14:textId="5B06F3F2" w:rsidR="00285F48" w:rsidRPr="008A6BFB" w:rsidRDefault="00285F48" w:rsidP="00285F48">
            <w:pPr>
              <w:spacing w:before="20" w:after="20"/>
              <w:jc w:val="center"/>
              <w:rPr>
                <w:rFonts w:ascii="Calibri" w:hAnsi="Calibri" w:cs="Calibri"/>
                <w:sz w:val="16"/>
                <w:szCs w:val="16"/>
              </w:rPr>
            </w:pPr>
            <w:r w:rsidRPr="008A6BFB">
              <w:rPr>
                <w:rFonts w:ascii="Calibri" w:hAnsi="Calibri" w:cs="Calibri"/>
                <w:sz w:val="16"/>
                <w:szCs w:val="16"/>
              </w:rPr>
              <w:t>гическ</w:t>
            </w:r>
            <w:r w:rsidR="00073577" w:rsidRPr="008A6BFB">
              <w:rPr>
                <w:rFonts w:ascii="Calibri" w:hAnsi="Calibri" w:cs="Calibri"/>
                <w:sz w:val="16"/>
                <w:szCs w:val="16"/>
              </w:rPr>
              <w:t>а</w:t>
            </w:r>
          </w:p>
        </w:tc>
        <w:tc>
          <w:tcPr>
            <w:tcW w:w="792" w:type="dxa"/>
            <w:shd w:val="clear" w:color="auto" w:fill="F2F2F2"/>
            <w:vAlign w:val="center"/>
          </w:tcPr>
          <w:p w14:paraId="4E391457" w14:textId="77777777" w:rsidR="00285F48" w:rsidRPr="008A6BFB" w:rsidRDefault="00285F48" w:rsidP="00285F48">
            <w:pPr>
              <w:spacing w:before="20" w:after="20"/>
              <w:jc w:val="center"/>
              <w:rPr>
                <w:rFonts w:ascii="Calibri" w:hAnsi="Calibri" w:cs="Calibri"/>
                <w:sz w:val="16"/>
                <w:szCs w:val="16"/>
              </w:rPr>
            </w:pPr>
            <w:r w:rsidRPr="008A6BFB">
              <w:rPr>
                <w:rFonts w:ascii="Calibri" w:hAnsi="Calibri" w:cs="Calibri"/>
                <w:sz w:val="16"/>
                <w:szCs w:val="16"/>
              </w:rPr>
              <w:t>Соци-</w:t>
            </w:r>
          </w:p>
          <w:p w14:paraId="6CB0AF65" w14:textId="374B97B2" w:rsidR="00285F48" w:rsidRPr="008A6BFB" w:rsidRDefault="00285F48" w:rsidP="00285F48">
            <w:pPr>
              <w:spacing w:before="20" w:after="20"/>
              <w:jc w:val="center"/>
              <w:rPr>
                <w:rFonts w:ascii="Calibri" w:hAnsi="Calibri" w:cs="Calibri"/>
                <w:sz w:val="16"/>
                <w:szCs w:val="16"/>
              </w:rPr>
            </w:pPr>
            <w:r w:rsidRPr="008A6BFB">
              <w:rPr>
                <w:rFonts w:ascii="Calibri" w:hAnsi="Calibri" w:cs="Calibri"/>
                <w:sz w:val="16"/>
                <w:szCs w:val="16"/>
              </w:rPr>
              <w:t>алн</w:t>
            </w:r>
            <w:r w:rsidR="00073577" w:rsidRPr="008A6BFB">
              <w:rPr>
                <w:rFonts w:ascii="Calibri" w:hAnsi="Calibri" w:cs="Calibri"/>
                <w:sz w:val="16"/>
                <w:szCs w:val="16"/>
              </w:rPr>
              <w:t>а</w:t>
            </w:r>
          </w:p>
        </w:tc>
        <w:tc>
          <w:tcPr>
            <w:tcW w:w="6598" w:type="dxa"/>
            <w:gridSpan w:val="4"/>
            <w:vMerge/>
            <w:shd w:val="clear" w:color="auto" w:fill="F2F2F2"/>
            <w:vAlign w:val="center"/>
          </w:tcPr>
          <w:p w14:paraId="51459FCA" w14:textId="77777777" w:rsidR="00285F48" w:rsidRPr="008A6BFB" w:rsidRDefault="00285F48" w:rsidP="00856190">
            <w:pPr>
              <w:spacing w:before="20" w:after="20"/>
              <w:rPr>
                <w:rFonts w:ascii="Calibri" w:hAnsi="Calibri" w:cs="Calibri"/>
                <w:sz w:val="20"/>
              </w:rPr>
            </w:pPr>
          </w:p>
        </w:tc>
      </w:tr>
      <w:tr w:rsidR="00B72177" w:rsidRPr="008A6BFB" w14:paraId="6D140E72" w14:textId="77777777" w:rsidTr="00285F48">
        <w:trPr>
          <w:trHeight w:val="53"/>
        </w:trPr>
        <w:tc>
          <w:tcPr>
            <w:tcW w:w="846" w:type="dxa"/>
            <w:shd w:val="clear" w:color="auto" w:fill="F2F2F2"/>
            <w:vAlign w:val="center"/>
          </w:tcPr>
          <w:p w14:paraId="389168EE" w14:textId="77777777" w:rsidR="00B72177" w:rsidRPr="008A6BFB" w:rsidRDefault="00B72177" w:rsidP="00497BF3">
            <w:pPr>
              <w:spacing w:before="20" w:after="20"/>
              <w:jc w:val="center"/>
              <w:rPr>
                <w:rFonts w:ascii="Calibri" w:hAnsi="Calibri" w:cs="Calibri"/>
                <w:sz w:val="16"/>
                <w:szCs w:val="16"/>
              </w:rPr>
            </w:pPr>
            <w:r w:rsidRPr="008A6BFB">
              <w:rPr>
                <w:rFonts w:ascii="Calibri" w:hAnsi="Calibri" w:cs="Calibri"/>
                <w:sz w:val="16"/>
                <w:szCs w:val="16"/>
              </w:rPr>
              <w:t>-</w:t>
            </w:r>
          </w:p>
        </w:tc>
        <w:tc>
          <w:tcPr>
            <w:tcW w:w="846" w:type="dxa"/>
            <w:shd w:val="clear" w:color="auto" w:fill="F2F2F2"/>
            <w:vAlign w:val="center"/>
          </w:tcPr>
          <w:p w14:paraId="3D734568" w14:textId="77777777" w:rsidR="00B72177" w:rsidRPr="008A6BFB" w:rsidRDefault="00B72177" w:rsidP="00497BF3">
            <w:pPr>
              <w:spacing w:before="20" w:after="20"/>
              <w:jc w:val="center"/>
              <w:rPr>
                <w:rFonts w:ascii="Calibri" w:hAnsi="Calibri" w:cs="Calibri"/>
                <w:sz w:val="16"/>
                <w:szCs w:val="16"/>
              </w:rPr>
            </w:pPr>
            <w:r w:rsidRPr="008A6BFB">
              <w:rPr>
                <w:rFonts w:ascii="Calibri" w:hAnsi="Calibri" w:cs="Calibri"/>
                <w:sz w:val="16"/>
                <w:szCs w:val="16"/>
              </w:rPr>
              <w:t>+</w:t>
            </w:r>
          </w:p>
        </w:tc>
        <w:tc>
          <w:tcPr>
            <w:tcW w:w="792" w:type="dxa"/>
            <w:shd w:val="clear" w:color="auto" w:fill="F2F2F2"/>
            <w:vAlign w:val="center"/>
          </w:tcPr>
          <w:p w14:paraId="0A3A838C" w14:textId="77777777" w:rsidR="00B72177" w:rsidRPr="008A6BFB" w:rsidRDefault="00B72177" w:rsidP="00497BF3">
            <w:pPr>
              <w:spacing w:before="20" w:after="20"/>
              <w:jc w:val="center"/>
              <w:rPr>
                <w:rFonts w:ascii="Calibri" w:hAnsi="Calibri" w:cs="Calibri"/>
                <w:sz w:val="16"/>
                <w:szCs w:val="16"/>
              </w:rPr>
            </w:pPr>
            <w:r w:rsidRPr="008A6BFB">
              <w:rPr>
                <w:rFonts w:ascii="Calibri" w:hAnsi="Calibri" w:cs="Calibri"/>
                <w:sz w:val="16"/>
                <w:szCs w:val="16"/>
              </w:rPr>
              <w:t>++</w:t>
            </w:r>
          </w:p>
        </w:tc>
        <w:tc>
          <w:tcPr>
            <w:tcW w:w="6598" w:type="dxa"/>
            <w:gridSpan w:val="4"/>
            <w:vMerge/>
            <w:shd w:val="clear" w:color="auto" w:fill="F2F2F2"/>
            <w:vAlign w:val="center"/>
          </w:tcPr>
          <w:p w14:paraId="01D54065" w14:textId="77777777" w:rsidR="00B72177" w:rsidRPr="008A6BFB" w:rsidRDefault="00B72177" w:rsidP="00856190">
            <w:pPr>
              <w:spacing w:before="20" w:after="20"/>
              <w:rPr>
                <w:rFonts w:ascii="Calibri" w:hAnsi="Calibri" w:cs="Calibri"/>
                <w:sz w:val="20"/>
              </w:rPr>
            </w:pPr>
          </w:p>
        </w:tc>
      </w:tr>
      <w:tr w:rsidR="00B72177" w:rsidRPr="008A6BFB" w14:paraId="221275DB" w14:textId="77777777" w:rsidTr="00285F48">
        <w:trPr>
          <w:trHeight w:val="63"/>
        </w:trPr>
        <w:tc>
          <w:tcPr>
            <w:tcW w:w="2484" w:type="dxa"/>
            <w:gridSpan w:val="3"/>
            <w:shd w:val="clear" w:color="auto" w:fill="F2F2F2"/>
            <w:vAlign w:val="center"/>
          </w:tcPr>
          <w:p w14:paraId="357B2E9E" w14:textId="2B99E70B" w:rsidR="00B72177" w:rsidRPr="008A6BFB" w:rsidRDefault="00C26F6B" w:rsidP="00497BF3">
            <w:pPr>
              <w:spacing w:before="20" w:after="20"/>
              <w:jc w:val="center"/>
              <w:rPr>
                <w:rFonts w:ascii="Calibri" w:hAnsi="Calibri" w:cs="Calibri"/>
                <w:sz w:val="20"/>
              </w:rPr>
            </w:pPr>
            <w:r w:rsidRPr="008A6BFB">
              <w:rPr>
                <w:rFonts w:ascii="Calibri" w:hAnsi="Calibri" w:cs="Calibri"/>
                <w:sz w:val="20"/>
              </w:rPr>
              <w:t>Възможности, които предоставя</w:t>
            </w:r>
          </w:p>
        </w:tc>
        <w:tc>
          <w:tcPr>
            <w:tcW w:w="6598" w:type="dxa"/>
            <w:gridSpan w:val="4"/>
            <w:shd w:val="clear" w:color="auto" w:fill="F2F2F2"/>
          </w:tcPr>
          <w:p w14:paraId="51B82FE6" w14:textId="328CA015" w:rsidR="00B72177" w:rsidRPr="008A6BFB" w:rsidRDefault="00356964" w:rsidP="00993443">
            <w:pPr>
              <w:autoSpaceDE w:val="0"/>
              <w:autoSpaceDN w:val="0"/>
              <w:adjustRightInd w:val="0"/>
              <w:spacing w:before="20" w:after="20"/>
              <w:rPr>
                <w:rFonts w:ascii="Calibri" w:hAnsi="Calibri" w:cs="Calibri"/>
                <w:sz w:val="20"/>
              </w:rPr>
            </w:pPr>
            <w:r w:rsidRPr="008A6BFB">
              <w:rPr>
                <w:rFonts w:ascii="Calibri" w:hAnsi="Calibri" w:cs="Calibri"/>
                <w:sz w:val="20"/>
              </w:rPr>
              <w:t>Изменение на н</w:t>
            </w:r>
            <w:r w:rsidR="001B623F" w:rsidRPr="008A6BFB">
              <w:rPr>
                <w:rFonts w:ascii="Calibri" w:hAnsi="Calibri" w:cs="Calibri"/>
                <w:sz w:val="20"/>
              </w:rPr>
              <w:t xml:space="preserve">ормите за </w:t>
            </w:r>
            <w:r w:rsidR="00867327" w:rsidRPr="008A6BFB">
              <w:rPr>
                <w:rFonts w:ascii="Calibri" w:hAnsi="Calibri" w:cs="Calibri"/>
                <w:sz w:val="20"/>
              </w:rPr>
              <w:t>проектиране</w:t>
            </w:r>
            <w:r w:rsidRPr="008A6BFB">
              <w:rPr>
                <w:rFonts w:ascii="Calibri" w:hAnsi="Calibri" w:cs="Calibri"/>
                <w:sz w:val="20"/>
              </w:rPr>
              <w:t xml:space="preserve"> в съответствие с очакваните промени и изграждане/реконструкция на инфраструктура, устойчива на климата в бъдеще</w:t>
            </w:r>
            <w:r w:rsidR="00B72177" w:rsidRPr="008A6BFB">
              <w:rPr>
                <w:rFonts w:ascii="Calibri" w:hAnsi="Calibri" w:cs="Calibri"/>
                <w:sz w:val="20"/>
              </w:rPr>
              <w:t>.</w:t>
            </w:r>
          </w:p>
        </w:tc>
      </w:tr>
      <w:tr w:rsidR="00285F48" w:rsidRPr="008A6BFB" w14:paraId="1740ED22" w14:textId="77777777" w:rsidTr="00285F48">
        <w:trPr>
          <w:trHeight w:val="59"/>
        </w:trPr>
        <w:tc>
          <w:tcPr>
            <w:tcW w:w="2484" w:type="dxa"/>
            <w:gridSpan w:val="3"/>
            <w:shd w:val="clear" w:color="auto" w:fill="D9D9D9"/>
            <w:vAlign w:val="center"/>
          </w:tcPr>
          <w:p w14:paraId="39400A3B" w14:textId="2EBAEAAC" w:rsidR="00285F48" w:rsidRPr="008A6BFB" w:rsidRDefault="00C26F6B" w:rsidP="00285F48">
            <w:pPr>
              <w:spacing w:before="20" w:after="20"/>
              <w:jc w:val="center"/>
              <w:rPr>
                <w:rFonts w:ascii="Calibri" w:hAnsi="Calibri" w:cs="Calibri"/>
                <w:sz w:val="20"/>
              </w:rPr>
            </w:pPr>
            <w:r w:rsidRPr="008A6BFB">
              <w:rPr>
                <w:rFonts w:ascii="Calibri" w:hAnsi="Calibri" w:cs="Calibri"/>
                <w:sz w:val="20"/>
              </w:rPr>
              <w:t>Въздействие извън този сектор</w:t>
            </w:r>
          </w:p>
        </w:tc>
        <w:tc>
          <w:tcPr>
            <w:tcW w:w="1515" w:type="dxa"/>
            <w:shd w:val="clear" w:color="auto" w:fill="FFFFFF"/>
            <w:vAlign w:val="center"/>
          </w:tcPr>
          <w:p w14:paraId="68D551B2" w14:textId="03B7B1E6" w:rsidR="00285F48" w:rsidRPr="008A6BFB" w:rsidRDefault="00285F48" w:rsidP="00285F48">
            <w:pPr>
              <w:spacing w:before="20" w:after="20"/>
              <w:jc w:val="center"/>
              <w:rPr>
                <w:rFonts w:ascii="Calibri" w:hAnsi="Calibri" w:cs="Calibri"/>
                <w:sz w:val="20"/>
              </w:rPr>
            </w:pPr>
            <w:r w:rsidRPr="008A6BFB">
              <w:rPr>
                <w:rFonts w:ascii="Calibri" w:hAnsi="Calibri" w:cs="Calibri"/>
                <w:sz w:val="20"/>
              </w:rPr>
              <w:t>НЕ</w:t>
            </w:r>
          </w:p>
        </w:tc>
        <w:tc>
          <w:tcPr>
            <w:tcW w:w="5083" w:type="dxa"/>
            <w:gridSpan w:val="3"/>
            <w:shd w:val="clear" w:color="auto" w:fill="D9D9D9"/>
          </w:tcPr>
          <w:p w14:paraId="5AAC18D1" w14:textId="77777777" w:rsidR="00285F48" w:rsidRPr="008A6BFB" w:rsidRDefault="00285F48" w:rsidP="00285F48">
            <w:pPr>
              <w:spacing w:before="20" w:after="20"/>
              <w:rPr>
                <w:rFonts w:ascii="Calibri" w:hAnsi="Calibri" w:cs="Calibri"/>
                <w:sz w:val="20"/>
              </w:rPr>
            </w:pPr>
          </w:p>
        </w:tc>
      </w:tr>
      <w:tr w:rsidR="00285F48" w:rsidRPr="008A6BFB" w14:paraId="0331F7C7" w14:textId="77777777" w:rsidTr="00285F48">
        <w:tc>
          <w:tcPr>
            <w:tcW w:w="2484" w:type="dxa"/>
            <w:gridSpan w:val="3"/>
            <w:shd w:val="clear" w:color="auto" w:fill="F2F2F2"/>
            <w:vAlign w:val="center"/>
          </w:tcPr>
          <w:p w14:paraId="30D5F7B6" w14:textId="55AF7FF9" w:rsidR="00285F48" w:rsidRPr="008A6BFB" w:rsidRDefault="00C26F6B" w:rsidP="00285F48">
            <w:pPr>
              <w:spacing w:before="20" w:after="20"/>
              <w:jc w:val="center"/>
              <w:rPr>
                <w:rFonts w:ascii="Calibri" w:hAnsi="Calibri" w:cs="Calibri"/>
                <w:sz w:val="20"/>
              </w:rPr>
            </w:pPr>
            <w:r w:rsidRPr="008A6BFB">
              <w:rPr>
                <w:rFonts w:ascii="Calibri" w:hAnsi="Calibri" w:cs="Calibri"/>
                <w:sz w:val="20"/>
              </w:rPr>
              <w:t>Обхванати рискове</w:t>
            </w:r>
          </w:p>
        </w:tc>
        <w:tc>
          <w:tcPr>
            <w:tcW w:w="6598" w:type="dxa"/>
            <w:gridSpan w:val="4"/>
            <w:shd w:val="clear" w:color="auto" w:fill="F2F2F2"/>
          </w:tcPr>
          <w:p w14:paraId="1B8CCA1A" w14:textId="151D49B3" w:rsidR="00285F48" w:rsidRPr="008A6BFB" w:rsidRDefault="00285F48" w:rsidP="00285F48">
            <w:pPr>
              <w:spacing w:before="20" w:after="20"/>
              <w:rPr>
                <w:rFonts w:ascii="Calibri" w:hAnsi="Calibri" w:cs="Calibri"/>
                <w:sz w:val="20"/>
              </w:rPr>
            </w:pPr>
            <w:r w:rsidRPr="008A6BFB">
              <w:rPr>
                <w:rFonts w:ascii="Calibri" w:hAnsi="Calibri" w:cs="Calibri"/>
                <w:sz w:val="20"/>
              </w:rPr>
              <w:t>Проливни валежи, бури и градушки, снеговалежи.</w:t>
            </w:r>
          </w:p>
        </w:tc>
      </w:tr>
    </w:tbl>
    <w:p w14:paraId="23652E79" w14:textId="1396D36F" w:rsidR="002C0DFA" w:rsidRPr="008A6BFB" w:rsidRDefault="002C0DFA" w:rsidP="00037DC5">
      <w:pPr>
        <w:spacing w:after="0"/>
        <w:rPr>
          <w:sz w:val="8"/>
          <w:szCs w:val="8"/>
        </w:rPr>
      </w:pP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31"/>
        <w:gridCol w:w="787"/>
        <w:gridCol w:w="902"/>
        <w:gridCol w:w="1179"/>
        <w:gridCol w:w="1646"/>
        <w:gridCol w:w="1997"/>
        <w:gridCol w:w="1740"/>
      </w:tblGrid>
      <w:tr w:rsidR="00356964" w:rsidRPr="008A6BFB" w14:paraId="219BB4FF" w14:textId="77777777" w:rsidTr="00F046FB">
        <w:trPr>
          <w:trHeight w:val="69"/>
        </w:trPr>
        <w:tc>
          <w:tcPr>
            <w:tcW w:w="9082" w:type="dxa"/>
            <w:gridSpan w:val="7"/>
            <w:shd w:val="clear" w:color="auto" w:fill="auto"/>
          </w:tcPr>
          <w:p w14:paraId="5D4455C8" w14:textId="1FC74627" w:rsidR="00356964" w:rsidRPr="008A6BFB" w:rsidRDefault="00356964" w:rsidP="00356964">
            <w:pPr>
              <w:numPr>
                <w:ilvl w:val="0"/>
                <w:numId w:val="45"/>
              </w:numPr>
              <w:spacing w:before="60" w:after="60"/>
              <w:rPr>
                <w:rFonts w:asciiTheme="minorHAnsi" w:eastAsia="Times New Roman" w:hAnsiTheme="minorHAnsi" w:cstheme="minorHAnsi"/>
                <w:i/>
                <w:color w:val="000000"/>
                <w:sz w:val="22"/>
              </w:rPr>
            </w:pPr>
            <w:r w:rsidRPr="008A6BFB">
              <w:rPr>
                <w:rFonts w:asciiTheme="minorHAnsi" w:eastAsia="Times New Roman" w:hAnsiTheme="minorHAnsi" w:cstheme="minorHAnsi"/>
                <w:b/>
                <w:i/>
                <w:smallCaps/>
                <w:color w:val="000000"/>
                <w:sz w:val="22"/>
              </w:rPr>
              <w:t xml:space="preserve">Актуализация на </w:t>
            </w:r>
            <w:r w:rsidR="00482CF5" w:rsidRPr="008A6BFB">
              <w:rPr>
                <w:rFonts w:asciiTheme="minorHAnsi" w:eastAsia="Times New Roman" w:hAnsiTheme="minorHAnsi" w:cstheme="minorHAnsi"/>
                <w:b/>
                <w:i/>
                <w:smallCaps/>
                <w:color w:val="000000"/>
                <w:sz w:val="22"/>
              </w:rPr>
              <w:t>указанията</w:t>
            </w:r>
            <w:r w:rsidRPr="008A6BFB">
              <w:rPr>
                <w:rFonts w:asciiTheme="minorHAnsi" w:eastAsia="Times New Roman" w:hAnsiTheme="minorHAnsi" w:cstheme="minorHAnsi"/>
                <w:b/>
                <w:i/>
                <w:smallCaps/>
                <w:color w:val="000000"/>
                <w:sz w:val="22"/>
              </w:rPr>
              <w:t xml:space="preserve"> за проектиране на железопътни водостоци</w:t>
            </w:r>
          </w:p>
        </w:tc>
      </w:tr>
      <w:tr w:rsidR="0027291F" w:rsidRPr="008A6BFB" w14:paraId="0BC512F1" w14:textId="77777777" w:rsidTr="00F046FB">
        <w:tc>
          <w:tcPr>
            <w:tcW w:w="2520" w:type="dxa"/>
            <w:gridSpan w:val="3"/>
            <w:vMerge w:val="restart"/>
            <w:shd w:val="clear" w:color="auto" w:fill="F2F2F2"/>
            <w:vAlign w:val="center"/>
          </w:tcPr>
          <w:p w14:paraId="6D7B5E38" w14:textId="7CB04010"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От значение за:</w:t>
            </w:r>
          </w:p>
        </w:tc>
        <w:tc>
          <w:tcPr>
            <w:tcW w:w="1179" w:type="dxa"/>
            <w:shd w:val="clear" w:color="auto" w:fill="F2F2F2"/>
            <w:vAlign w:val="center"/>
          </w:tcPr>
          <w:p w14:paraId="30DA8467"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Пътища</w:t>
            </w:r>
          </w:p>
        </w:tc>
        <w:tc>
          <w:tcPr>
            <w:tcW w:w="1646" w:type="dxa"/>
            <w:shd w:val="clear" w:color="auto" w:fill="F2F2F2"/>
            <w:vAlign w:val="center"/>
          </w:tcPr>
          <w:p w14:paraId="4A163936"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Железници</w:t>
            </w:r>
          </w:p>
        </w:tc>
        <w:tc>
          <w:tcPr>
            <w:tcW w:w="1997" w:type="dxa"/>
            <w:shd w:val="clear" w:color="auto" w:fill="F2F2F2"/>
            <w:vAlign w:val="center"/>
          </w:tcPr>
          <w:p w14:paraId="519DA5A2"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Воден транспорт</w:t>
            </w:r>
          </w:p>
        </w:tc>
        <w:tc>
          <w:tcPr>
            <w:tcW w:w="1740" w:type="dxa"/>
            <w:shd w:val="clear" w:color="auto" w:fill="F2F2F2"/>
            <w:vAlign w:val="center"/>
          </w:tcPr>
          <w:p w14:paraId="27E8099A"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Въздушен транспорт</w:t>
            </w:r>
          </w:p>
        </w:tc>
      </w:tr>
      <w:tr w:rsidR="0027291F" w:rsidRPr="008A6BFB" w14:paraId="44580BF9" w14:textId="77777777" w:rsidTr="00F046FB">
        <w:tc>
          <w:tcPr>
            <w:tcW w:w="2520" w:type="dxa"/>
            <w:gridSpan w:val="3"/>
            <w:vMerge/>
            <w:shd w:val="clear" w:color="auto" w:fill="F2F2F2"/>
            <w:vAlign w:val="center"/>
          </w:tcPr>
          <w:p w14:paraId="227471A8" w14:textId="77777777" w:rsidR="0027291F" w:rsidRPr="008A6BFB" w:rsidRDefault="0027291F" w:rsidP="0027291F">
            <w:pPr>
              <w:spacing w:before="20" w:after="20"/>
              <w:jc w:val="center"/>
              <w:rPr>
                <w:rFonts w:ascii="Calibri" w:hAnsi="Calibri" w:cs="Calibri"/>
                <w:sz w:val="20"/>
              </w:rPr>
            </w:pPr>
          </w:p>
        </w:tc>
        <w:tc>
          <w:tcPr>
            <w:tcW w:w="1179" w:type="dxa"/>
            <w:shd w:val="clear" w:color="auto" w:fill="FFFFFF"/>
          </w:tcPr>
          <w:p w14:paraId="68390628" w14:textId="77777777" w:rsidR="0027291F" w:rsidRPr="008A6BFB" w:rsidRDefault="0027291F" w:rsidP="0027291F">
            <w:pPr>
              <w:jc w:val="center"/>
              <w:rPr>
                <w:rFonts w:ascii="Calibri" w:hAnsi="Calibri" w:cs="Calibri"/>
                <w:sz w:val="20"/>
              </w:rPr>
            </w:pPr>
          </w:p>
        </w:tc>
        <w:tc>
          <w:tcPr>
            <w:tcW w:w="1646" w:type="dxa"/>
            <w:shd w:val="clear" w:color="auto" w:fill="FFFFFF"/>
          </w:tcPr>
          <w:p w14:paraId="6EAE1B59" w14:textId="77777777" w:rsidR="0027291F" w:rsidRPr="008A6BFB" w:rsidRDefault="0027291F" w:rsidP="0027291F">
            <w:pPr>
              <w:jc w:val="center"/>
              <w:rPr>
                <w:rFonts w:ascii="Calibri" w:hAnsi="Calibri" w:cs="Calibri"/>
                <w:sz w:val="20"/>
              </w:rPr>
            </w:pPr>
            <w:r w:rsidRPr="008A6BFB">
              <w:rPr>
                <w:rFonts w:ascii="Calibri" w:hAnsi="Calibri" w:cs="Calibri"/>
                <w:sz w:val="20"/>
              </w:rPr>
              <w:t>X</w:t>
            </w:r>
          </w:p>
        </w:tc>
        <w:tc>
          <w:tcPr>
            <w:tcW w:w="1997" w:type="dxa"/>
            <w:shd w:val="clear" w:color="auto" w:fill="FFFFFF"/>
          </w:tcPr>
          <w:p w14:paraId="285C17F9" w14:textId="77777777" w:rsidR="0027291F" w:rsidRPr="008A6BFB" w:rsidRDefault="0027291F" w:rsidP="0027291F">
            <w:pPr>
              <w:jc w:val="center"/>
              <w:rPr>
                <w:rFonts w:ascii="Calibri" w:hAnsi="Calibri" w:cs="Calibri"/>
                <w:sz w:val="20"/>
              </w:rPr>
            </w:pPr>
          </w:p>
        </w:tc>
        <w:tc>
          <w:tcPr>
            <w:tcW w:w="1740" w:type="dxa"/>
            <w:shd w:val="clear" w:color="auto" w:fill="FFFFFF"/>
          </w:tcPr>
          <w:p w14:paraId="701081FF" w14:textId="77777777" w:rsidR="0027291F" w:rsidRPr="008A6BFB" w:rsidRDefault="0027291F" w:rsidP="0027291F">
            <w:pPr>
              <w:jc w:val="center"/>
              <w:rPr>
                <w:rFonts w:ascii="Calibri" w:hAnsi="Calibri" w:cs="Calibri"/>
                <w:sz w:val="20"/>
              </w:rPr>
            </w:pPr>
          </w:p>
        </w:tc>
      </w:tr>
      <w:tr w:rsidR="0027291F" w:rsidRPr="008A6BFB" w14:paraId="6BDA854A" w14:textId="77777777" w:rsidTr="00E34138">
        <w:trPr>
          <w:trHeight w:val="955"/>
        </w:trPr>
        <w:tc>
          <w:tcPr>
            <w:tcW w:w="2520" w:type="dxa"/>
            <w:gridSpan w:val="3"/>
            <w:shd w:val="clear" w:color="auto" w:fill="D9D9D9"/>
            <w:vAlign w:val="center"/>
          </w:tcPr>
          <w:p w14:paraId="00D01E83" w14:textId="7CB9ACA6"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Описание</w:t>
            </w:r>
          </w:p>
        </w:tc>
        <w:tc>
          <w:tcPr>
            <w:tcW w:w="6562" w:type="dxa"/>
            <w:gridSpan w:val="4"/>
            <w:vMerge w:val="restart"/>
            <w:shd w:val="clear" w:color="auto" w:fill="D9D9D9"/>
          </w:tcPr>
          <w:p w14:paraId="4B2F2CE7" w14:textId="6635C27F" w:rsidR="0027291F" w:rsidRPr="008A6BFB" w:rsidRDefault="0027291F" w:rsidP="0027291F">
            <w:pPr>
              <w:autoSpaceDE w:val="0"/>
              <w:autoSpaceDN w:val="0"/>
              <w:adjustRightInd w:val="0"/>
              <w:spacing w:before="20" w:after="20"/>
              <w:rPr>
                <w:rFonts w:ascii="Calibri" w:hAnsi="Calibri" w:cs="Calibri"/>
                <w:sz w:val="20"/>
              </w:rPr>
            </w:pPr>
            <w:r w:rsidRPr="008A6BFB">
              <w:rPr>
                <w:rFonts w:ascii="Calibri" w:hAnsi="Calibri" w:cs="Calibri"/>
                <w:sz w:val="20"/>
              </w:rPr>
              <w:t xml:space="preserve">Актуализация на указанията за проектиране на водостоци с цел отразяване на прогнозираните изменения на максималните водни количества в различните райони на страната. Разглеждане на възможността за включване на указанията, или поне на някои общи изисквания, в Наредба № 55 от 29 януари 2004 г. за проектиране и строителство на железопътни линии, железопътни гари, железопътни прелези и други елементи от железопътната инфраструктура, за да станат част от правната рамка. Потенциални участници: МТИТС, НКЖИ. </w:t>
            </w:r>
          </w:p>
        </w:tc>
      </w:tr>
      <w:tr w:rsidR="0027291F" w:rsidRPr="008A6BFB" w14:paraId="08A086FB" w14:textId="77777777" w:rsidTr="00F046FB">
        <w:trPr>
          <w:trHeight w:val="128"/>
        </w:trPr>
        <w:tc>
          <w:tcPr>
            <w:tcW w:w="2520" w:type="dxa"/>
            <w:gridSpan w:val="3"/>
            <w:shd w:val="clear" w:color="auto" w:fill="000000"/>
            <w:vAlign w:val="center"/>
          </w:tcPr>
          <w:p w14:paraId="3938585A" w14:textId="7B9EA071" w:rsidR="0027291F" w:rsidRPr="008A6BFB" w:rsidRDefault="0027291F" w:rsidP="0027291F">
            <w:pPr>
              <w:spacing w:before="20" w:after="20"/>
              <w:jc w:val="center"/>
              <w:rPr>
                <w:rFonts w:ascii="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62" w:type="dxa"/>
            <w:gridSpan w:val="4"/>
            <w:vMerge/>
            <w:shd w:val="clear" w:color="auto" w:fill="D9D9D9"/>
          </w:tcPr>
          <w:p w14:paraId="41A240E6" w14:textId="77777777" w:rsidR="0027291F" w:rsidRPr="008A6BFB" w:rsidRDefault="0027291F" w:rsidP="0027291F">
            <w:pPr>
              <w:autoSpaceDE w:val="0"/>
              <w:autoSpaceDN w:val="0"/>
              <w:adjustRightInd w:val="0"/>
              <w:spacing w:before="20" w:after="20"/>
              <w:rPr>
                <w:rFonts w:ascii="Calibri" w:hAnsi="Calibri" w:cs="Calibri"/>
                <w:sz w:val="20"/>
              </w:rPr>
            </w:pPr>
          </w:p>
        </w:tc>
      </w:tr>
      <w:tr w:rsidR="0027291F" w:rsidRPr="008A6BFB" w14:paraId="626566C9" w14:textId="77777777" w:rsidTr="00F046FB">
        <w:trPr>
          <w:trHeight w:val="133"/>
        </w:trPr>
        <w:tc>
          <w:tcPr>
            <w:tcW w:w="831" w:type="dxa"/>
            <w:shd w:val="clear" w:color="auto" w:fill="F2F2F2"/>
            <w:vAlign w:val="center"/>
          </w:tcPr>
          <w:p w14:paraId="732D1A88"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Иконо-</w:t>
            </w:r>
          </w:p>
          <w:p w14:paraId="3A5DC760" w14:textId="245FD615"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мическа</w:t>
            </w:r>
          </w:p>
        </w:tc>
        <w:tc>
          <w:tcPr>
            <w:tcW w:w="787" w:type="dxa"/>
            <w:shd w:val="clear" w:color="auto" w:fill="F2F2F2"/>
            <w:vAlign w:val="center"/>
          </w:tcPr>
          <w:p w14:paraId="48C384C0"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Еколо-</w:t>
            </w:r>
          </w:p>
          <w:p w14:paraId="03B5B4DE" w14:textId="0FC8945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гическа</w:t>
            </w:r>
          </w:p>
        </w:tc>
        <w:tc>
          <w:tcPr>
            <w:tcW w:w="902" w:type="dxa"/>
            <w:shd w:val="clear" w:color="auto" w:fill="F2F2F2"/>
            <w:vAlign w:val="center"/>
          </w:tcPr>
          <w:p w14:paraId="2EB00C57"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Соци-</w:t>
            </w:r>
          </w:p>
          <w:p w14:paraId="2AD7F5A4" w14:textId="32D63794"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ална</w:t>
            </w:r>
          </w:p>
        </w:tc>
        <w:tc>
          <w:tcPr>
            <w:tcW w:w="6562" w:type="dxa"/>
            <w:gridSpan w:val="4"/>
            <w:vMerge/>
            <w:shd w:val="clear" w:color="auto" w:fill="F2F2F2"/>
            <w:vAlign w:val="center"/>
          </w:tcPr>
          <w:p w14:paraId="39F76188" w14:textId="77777777" w:rsidR="0027291F" w:rsidRPr="008A6BFB" w:rsidRDefault="0027291F" w:rsidP="0027291F">
            <w:pPr>
              <w:spacing w:before="20" w:after="20"/>
              <w:rPr>
                <w:rFonts w:ascii="Calibri" w:hAnsi="Calibri" w:cs="Calibri"/>
                <w:sz w:val="20"/>
              </w:rPr>
            </w:pPr>
          </w:p>
        </w:tc>
      </w:tr>
      <w:tr w:rsidR="0027291F" w:rsidRPr="008A6BFB" w14:paraId="4E59A621" w14:textId="77777777" w:rsidTr="00993443">
        <w:trPr>
          <w:trHeight w:val="77"/>
        </w:trPr>
        <w:tc>
          <w:tcPr>
            <w:tcW w:w="831" w:type="dxa"/>
            <w:shd w:val="clear" w:color="auto" w:fill="F2F2F2"/>
            <w:vAlign w:val="center"/>
          </w:tcPr>
          <w:p w14:paraId="672518B0"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w:t>
            </w:r>
          </w:p>
        </w:tc>
        <w:tc>
          <w:tcPr>
            <w:tcW w:w="787" w:type="dxa"/>
            <w:shd w:val="clear" w:color="auto" w:fill="F2F2F2"/>
            <w:vAlign w:val="center"/>
          </w:tcPr>
          <w:p w14:paraId="153118D1"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w:t>
            </w:r>
          </w:p>
        </w:tc>
        <w:tc>
          <w:tcPr>
            <w:tcW w:w="902" w:type="dxa"/>
            <w:shd w:val="clear" w:color="auto" w:fill="F2F2F2"/>
            <w:vAlign w:val="center"/>
          </w:tcPr>
          <w:p w14:paraId="1791CD97"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w:t>
            </w:r>
          </w:p>
        </w:tc>
        <w:tc>
          <w:tcPr>
            <w:tcW w:w="6562" w:type="dxa"/>
            <w:gridSpan w:val="4"/>
            <w:vMerge/>
            <w:shd w:val="clear" w:color="auto" w:fill="F2F2F2"/>
            <w:vAlign w:val="center"/>
          </w:tcPr>
          <w:p w14:paraId="4F88CE28" w14:textId="77777777" w:rsidR="0027291F" w:rsidRPr="008A6BFB" w:rsidRDefault="0027291F" w:rsidP="0027291F">
            <w:pPr>
              <w:spacing w:before="20" w:after="20"/>
              <w:rPr>
                <w:rFonts w:ascii="Calibri" w:hAnsi="Calibri" w:cs="Calibri"/>
                <w:sz w:val="20"/>
              </w:rPr>
            </w:pPr>
          </w:p>
        </w:tc>
      </w:tr>
      <w:tr w:rsidR="0027291F" w:rsidRPr="008A6BFB" w14:paraId="2FAA6527" w14:textId="77777777" w:rsidTr="00F046FB">
        <w:trPr>
          <w:trHeight w:val="63"/>
        </w:trPr>
        <w:tc>
          <w:tcPr>
            <w:tcW w:w="2520" w:type="dxa"/>
            <w:gridSpan w:val="3"/>
            <w:shd w:val="clear" w:color="auto" w:fill="F2F2F2"/>
            <w:vAlign w:val="center"/>
          </w:tcPr>
          <w:p w14:paraId="60471268" w14:textId="0CBFE1A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Възможности, които предоставя</w:t>
            </w:r>
          </w:p>
        </w:tc>
        <w:tc>
          <w:tcPr>
            <w:tcW w:w="6562" w:type="dxa"/>
            <w:gridSpan w:val="4"/>
            <w:shd w:val="clear" w:color="auto" w:fill="F2F2F2"/>
          </w:tcPr>
          <w:p w14:paraId="219A187E" w14:textId="79F552FA" w:rsidR="0027291F" w:rsidRPr="008A6BFB" w:rsidRDefault="0027291F" w:rsidP="0027291F">
            <w:pPr>
              <w:autoSpaceDE w:val="0"/>
              <w:autoSpaceDN w:val="0"/>
              <w:adjustRightInd w:val="0"/>
              <w:spacing w:before="20" w:after="20"/>
              <w:rPr>
                <w:rFonts w:ascii="Calibri" w:hAnsi="Calibri" w:cs="Calibri"/>
                <w:sz w:val="20"/>
              </w:rPr>
            </w:pPr>
            <w:r w:rsidRPr="008A6BFB">
              <w:rPr>
                <w:rFonts w:ascii="Calibri" w:hAnsi="Calibri" w:cs="Calibri"/>
                <w:sz w:val="20"/>
              </w:rPr>
              <w:t>Изменение на нормите за проектиране в съответствие с очакваните промени и изграждане/реконструкция на инфраструктура, устойчива на климата в бъдеще.</w:t>
            </w:r>
          </w:p>
        </w:tc>
      </w:tr>
      <w:tr w:rsidR="0027291F" w:rsidRPr="008A6BFB" w14:paraId="19DE7EA9" w14:textId="77777777" w:rsidTr="00F046FB">
        <w:trPr>
          <w:trHeight w:val="59"/>
        </w:trPr>
        <w:tc>
          <w:tcPr>
            <w:tcW w:w="2520" w:type="dxa"/>
            <w:gridSpan w:val="3"/>
            <w:shd w:val="clear" w:color="auto" w:fill="D9D9D9"/>
            <w:vAlign w:val="center"/>
          </w:tcPr>
          <w:p w14:paraId="36F758AB" w14:textId="19EE71B9"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Въздействие извън този сектор</w:t>
            </w:r>
          </w:p>
        </w:tc>
        <w:tc>
          <w:tcPr>
            <w:tcW w:w="1179" w:type="dxa"/>
            <w:shd w:val="clear" w:color="auto" w:fill="FFFFFF"/>
            <w:vAlign w:val="center"/>
          </w:tcPr>
          <w:p w14:paraId="4A11673F"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НЕ</w:t>
            </w:r>
          </w:p>
        </w:tc>
        <w:tc>
          <w:tcPr>
            <w:tcW w:w="5383" w:type="dxa"/>
            <w:gridSpan w:val="3"/>
            <w:shd w:val="clear" w:color="auto" w:fill="D9D9D9"/>
          </w:tcPr>
          <w:p w14:paraId="18B2AE89" w14:textId="77777777" w:rsidR="0027291F" w:rsidRPr="008A6BFB" w:rsidRDefault="0027291F" w:rsidP="0027291F">
            <w:pPr>
              <w:spacing w:before="20" w:after="20"/>
              <w:rPr>
                <w:rFonts w:ascii="Calibri" w:hAnsi="Calibri" w:cs="Calibri"/>
                <w:sz w:val="20"/>
              </w:rPr>
            </w:pPr>
          </w:p>
        </w:tc>
      </w:tr>
      <w:tr w:rsidR="0027291F" w:rsidRPr="008A6BFB" w14:paraId="3947BE20" w14:textId="77777777" w:rsidTr="00F046FB">
        <w:tc>
          <w:tcPr>
            <w:tcW w:w="2520" w:type="dxa"/>
            <w:gridSpan w:val="3"/>
            <w:shd w:val="clear" w:color="auto" w:fill="F2F2F2"/>
            <w:vAlign w:val="center"/>
          </w:tcPr>
          <w:p w14:paraId="07ADD86A" w14:textId="2EFD6F2D"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Обхванати рискове</w:t>
            </w:r>
          </w:p>
        </w:tc>
        <w:tc>
          <w:tcPr>
            <w:tcW w:w="6562" w:type="dxa"/>
            <w:gridSpan w:val="4"/>
            <w:shd w:val="clear" w:color="auto" w:fill="F2F2F2"/>
          </w:tcPr>
          <w:p w14:paraId="335404C5" w14:textId="77777777" w:rsidR="0027291F" w:rsidRPr="008A6BFB" w:rsidRDefault="0027291F" w:rsidP="0027291F">
            <w:pPr>
              <w:spacing w:before="20" w:after="20"/>
              <w:rPr>
                <w:rFonts w:ascii="Calibri" w:hAnsi="Calibri" w:cs="Calibri"/>
                <w:sz w:val="20"/>
              </w:rPr>
            </w:pPr>
            <w:r w:rsidRPr="008A6BFB">
              <w:rPr>
                <w:rFonts w:ascii="Calibri" w:hAnsi="Calibri" w:cs="Calibri"/>
                <w:sz w:val="20"/>
              </w:rPr>
              <w:t>Проливни валежи, бури и градушки, снеговалежи.</w:t>
            </w:r>
          </w:p>
        </w:tc>
      </w:tr>
    </w:tbl>
    <w:p w14:paraId="1C39F3BC" w14:textId="23BD5324" w:rsidR="00023F3D" w:rsidRDefault="00023F3D" w:rsidP="00037DC5">
      <w:pPr>
        <w:spacing w:after="0"/>
        <w:rPr>
          <w:sz w:val="8"/>
          <w:szCs w:val="8"/>
        </w:rPr>
      </w:pPr>
    </w:p>
    <w:p w14:paraId="312B56A2" w14:textId="77777777" w:rsidR="00023F3D" w:rsidRDefault="00023F3D">
      <w:pPr>
        <w:rPr>
          <w:sz w:val="8"/>
          <w:szCs w:val="8"/>
        </w:rPr>
      </w:pPr>
      <w:r>
        <w:rPr>
          <w:sz w:val="8"/>
          <w:szCs w:val="8"/>
        </w:rPr>
        <w:br w:type="page"/>
      </w:r>
    </w:p>
    <w:tbl>
      <w:tblPr>
        <w:tblStyle w:val="TableGrid4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6"/>
        <w:gridCol w:w="848"/>
        <w:gridCol w:w="826"/>
        <w:gridCol w:w="1399"/>
        <w:gridCol w:w="1813"/>
        <w:gridCol w:w="1677"/>
        <w:gridCol w:w="1673"/>
      </w:tblGrid>
      <w:tr w:rsidR="00356964" w:rsidRPr="008A6BFB" w14:paraId="54626F99" w14:textId="77777777" w:rsidTr="00F046FB">
        <w:trPr>
          <w:trHeight w:val="69"/>
        </w:trPr>
        <w:tc>
          <w:tcPr>
            <w:tcW w:w="9082" w:type="dxa"/>
            <w:gridSpan w:val="7"/>
            <w:shd w:val="clear" w:color="auto" w:fill="auto"/>
          </w:tcPr>
          <w:p w14:paraId="08C6F99B" w14:textId="7FB2E468" w:rsidR="00356964" w:rsidRPr="008A6BFB" w:rsidRDefault="00356964" w:rsidP="00356964">
            <w:pPr>
              <w:numPr>
                <w:ilvl w:val="0"/>
                <w:numId w:val="45"/>
              </w:numPr>
              <w:spacing w:before="60" w:after="60"/>
              <w:rPr>
                <w:rFonts w:asciiTheme="minorHAnsi" w:eastAsia="Times New Roman" w:hAnsiTheme="minorHAnsi" w:cstheme="minorHAnsi"/>
                <w:i/>
                <w:color w:val="000000"/>
                <w:sz w:val="22"/>
              </w:rPr>
            </w:pPr>
            <w:r w:rsidRPr="008A6BFB">
              <w:rPr>
                <w:rFonts w:asciiTheme="minorHAnsi" w:eastAsia="Times New Roman" w:hAnsiTheme="minorHAnsi" w:cstheme="minorHAnsi"/>
                <w:b/>
                <w:i/>
                <w:smallCaps/>
                <w:color w:val="000000"/>
                <w:sz w:val="22"/>
              </w:rPr>
              <w:lastRenderedPageBreak/>
              <w:t xml:space="preserve">Актуализация на </w:t>
            </w:r>
            <w:r w:rsidR="00482CF5" w:rsidRPr="008A6BFB">
              <w:rPr>
                <w:rFonts w:asciiTheme="minorHAnsi" w:eastAsia="Times New Roman" w:hAnsiTheme="minorHAnsi" w:cstheme="minorHAnsi"/>
                <w:b/>
                <w:i/>
                <w:smallCaps/>
                <w:color w:val="000000"/>
                <w:sz w:val="22"/>
              </w:rPr>
              <w:t>указанията</w:t>
            </w:r>
            <w:r w:rsidRPr="008A6BFB">
              <w:rPr>
                <w:rFonts w:asciiTheme="minorHAnsi" w:eastAsia="Times New Roman" w:hAnsiTheme="minorHAnsi" w:cstheme="minorHAnsi"/>
                <w:b/>
                <w:i/>
                <w:smallCaps/>
                <w:color w:val="000000"/>
                <w:sz w:val="22"/>
              </w:rPr>
              <w:t xml:space="preserve"> за определяне отворите на пътни мостове</w:t>
            </w:r>
          </w:p>
        </w:tc>
      </w:tr>
      <w:tr w:rsidR="0027291F" w:rsidRPr="008A6BFB" w14:paraId="0EFB584A" w14:textId="77777777" w:rsidTr="00F046FB">
        <w:tc>
          <w:tcPr>
            <w:tcW w:w="2520" w:type="dxa"/>
            <w:gridSpan w:val="3"/>
            <w:vMerge w:val="restart"/>
            <w:shd w:val="clear" w:color="auto" w:fill="F2F2F2"/>
            <w:vAlign w:val="center"/>
          </w:tcPr>
          <w:p w14:paraId="5F601493" w14:textId="20BEDC9A"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99" w:type="dxa"/>
            <w:shd w:val="clear" w:color="auto" w:fill="F2F2F2"/>
            <w:vAlign w:val="center"/>
          </w:tcPr>
          <w:p w14:paraId="04023CFF"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Пътища</w:t>
            </w:r>
          </w:p>
        </w:tc>
        <w:tc>
          <w:tcPr>
            <w:tcW w:w="1813" w:type="dxa"/>
            <w:shd w:val="clear" w:color="auto" w:fill="F2F2F2"/>
            <w:vAlign w:val="center"/>
          </w:tcPr>
          <w:p w14:paraId="64EAC432"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Железници</w:t>
            </w:r>
          </w:p>
        </w:tc>
        <w:tc>
          <w:tcPr>
            <w:tcW w:w="1677" w:type="dxa"/>
            <w:shd w:val="clear" w:color="auto" w:fill="F2F2F2"/>
            <w:vAlign w:val="center"/>
          </w:tcPr>
          <w:p w14:paraId="1D75AFE5"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Воден транспорт</w:t>
            </w:r>
          </w:p>
        </w:tc>
        <w:tc>
          <w:tcPr>
            <w:tcW w:w="1673" w:type="dxa"/>
            <w:shd w:val="clear" w:color="auto" w:fill="F2F2F2"/>
            <w:vAlign w:val="center"/>
          </w:tcPr>
          <w:p w14:paraId="46E9B617"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Въздушен транспорт</w:t>
            </w:r>
          </w:p>
        </w:tc>
      </w:tr>
      <w:tr w:rsidR="0027291F" w:rsidRPr="008A6BFB" w14:paraId="728A0C1A" w14:textId="77777777" w:rsidTr="00F046FB">
        <w:tc>
          <w:tcPr>
            <w:tcW w:w="2520" w:type="dxa"/>
            <w:gridSpan w:val="3"/>
            <w:vMerge/>
            <w:shd w:val="clear" w:color="auto" w:fill="F2F2F2"/>
            <w:vAlign w:val="center"/>
          </w:tcPr>
          <w:p w14:paraId="5B76D0BE" w14:textId="77777777" w:rsidR="0027291F" w:rsidRPr="008A6BFB" w:rsidRDefault="0027291F" w:rsidP="0027291F">
            <w:pPr>
              <w:spacing w:before="20" w:after="20"/>
              <w:jc w:val="center"/>
              <w:rPr>
                <w:rFonts w:ascii="Calibri" w:eastAsia="Calibri" w:hAnsi="Calibri" w:cs="Calibri"/>
                <w:sz w:val="20"/>
              </w:rPr>
            </w:pPr>
          </w:p>
        </w:tc>
        <w:tc>
          <w:tcPr>
            <w:tcW w:w="1399" w:type="dxa"/>
            <w:shd w:val="clear" w:color="auto" w:fill="FFFFFF"/>
          </w:tcPr>
          <w:p w14:paraId="7832FC43"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c>
          <w:tcPr>
            <w:tcW w:w="1813" w:type="dxa"/>
            <w:shd w:val="clear" w:color="auto" w:fill="FFFFFF"/>
          </w:tcPr>
          <w:p w14:paraId="57047E1D" w14:textId="77777777" w:rsidR="0027291F" w:rsidRPr="008A6BFB" w:rsidRDefault="0027291F" w:rsidP="0027291F">
            <w:pPr>
              <w:jc w:val="center"/>
              <w:rPr>
                <w:rFonts w:ascii="Calibri" w:eastAsia="Calibri" w:hAnsi="Calibri" w:cs="Calibri"/>
                <w:sz w:val="20"/>
              </w:rPr>
            </w:pPr>
          </w:p>
        </w:tc>
        <w:tc>
          <w:tcPr>
            <w:tcW w:w="1677" w:type="dxa"/>
            <w:shd w:val="clear" w:color="auto" w:fill="FFFFFF"/>
          </w:tcPr>
          <w:p w14:paraId="62670E67" w14:textId="77777777" w:rsidR="0027291F" w:rsidRPr="008A6BFB" w:rsidRDefault="0027291F" w:rsidP="0027291F">
            <w:pPr>
              <w:jc w:val="center"/>
              <w:rPr>
                <w:rFonts w:ascii="Calibri" w:eastAsia="Calibri" w:hAnsi="Calibri" w:cs="Calibri"/>
                <w:sz w:val="20"/>
              </w:rPr>
            </w:pPr>
          </w:p>
        </w:tc>
        <w:tc>
          <w:tcPr>
            <w:tcW w:w="1673" w:type="dxa"/>
            <w:shd w:val="clear" w:color="auto" w:fill="FFFFFF"/>
          </w:tcPr>
          <w:p w14:paraId="26A06687" w14:textId="77777777" w:rsidR="0027291F" w:rsidRPr="008A6BFB" w:rsidRDefault="0027291F" w:rsidP="0027291F">
            <w:pPr>
              <w:jc w:val="center"/>
              <w:rPr>
                <w:rFonts w:ascii="Calibri" w:eastAsia="Calibri" w:hAnsi="Calibri" w:cs="Calibri"/>
                <w:sz w:val="20"/>
              </w:rPr>
            </w:pPr>
          </w:p>
        </w:tc>
      </w:tr>
      <w:tr w:rsidR="0027291F" w:rsidRPr="008A6BFB" w14:paraId="6BCCFC1D" w14:textId="77777777" w:rsidTr="0027291F">
        <w:trPr>
          <w:trHeight w:val="172"/>
        </w:trPr>
        <w:tc>
          <w:tcPr>
            <w:tcW w:w="2520" w:type="dxa"/>
            <w:gridSpan w:val="3"/>
            <w:shd w:val="clear" w:color="auto" w:fill="D9D9D9"/>
            <w:vAlign w:val="center"/>
          </w:tcPr>
          <w:p w14:paraId="34FF3117" w14:textId="0B9C0900"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562" w:type="dxa"/>
            <w:gridSpan w:val="4"/>
            <w:vMerge w:val="restart"/>
            <w:shd w:val="clear" w:color="auto" w:fill="D9D9D9"/>
            <w:vAlign w:val="center"/>
          </w:tcPr>
          <w:p w14:paraId="3D0B0BB5" w14:textId="37737588"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Актуализация на указанията за определяне отворите на пътните мостове с цел отразяване на прогнозните климатични условия. Разглеждане на възможността за включване на указанията, или поне на някои общи изисквания, в Наредба № 1 от 26 май 2000 г. за проектиране на пътища, за да станат част от правната рамка. Потенциални участници: МРРБ, АПИ.</w:t>
            </w:r>
          </w:p>
        </w:tc>
      </w:tr>
      <w:tr w:rsidR="0027291F" w:rsidRPr="008A6BFB" w14:paraId="33B26FF8" w14:textId="77777777" w:rsidTr="00F046FB">
        <w:trPr>
          <w:trHeight w:val="128"/>
        </w:trPr>
        <w:tc>
          <w:tcPr>
            <w:tcW w:w="2520" w:type="dxa"/>
            <w:gridSpan w:val="3"/>
            <w:shd w:val="clear" w:color="auto" w:fill="000000"/>
            <w:vAlign w:val="center"/>
          </w:tcPr>
          <w:p w14:paraId="31F0CAD0" w14:textId="2B7B0EAD"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62" w:type="dxa"/>
            <w:gridSpan w:val="4"/>
            <w:vMerge/>
            <w:shd w:val="clear" w:color="auto" w:fill="D9D9D9"/>
          </w:tcPr>
          <w:p w14:paraId="7DA16526" w14:textId="77777777" w:rsidR="0027291F" w:rsidRPr="008A6BFB" w:rsidRDefault="0027291F" w:rsidP="0027291F">
            <w:pPr>
              <w:autoSpaceDE w:val="0"/>
              <w:autoSpaceDN w:val="0"/>
              <w:adjustRightInd w:val="0"/>
              <w:spacing w:before="20" w:after="20"/>
              <w:rPr>
                <w:rFonts w:ascii="Calibri" w:eastAsia="Calibri" w:hAnsi="Calibri" w:cs="Calibri"/>
                <w:sz w:val="20"/>
              </w:rPr>
            </w:pPr>
          </w:p>
        </w:tc>
      </w:tr>
      <w:tr w:rsidR="0027291F" w:rsidRPr="008A6BFB" w14:paraId="1543C373" w14:textId="77777777" w:rsidTr="00F046FB">
        <w:trPr>
          <w:trHeight w:val="133"/>
        </w:trPr>
        <w:tc>
          <w:tcPr>
            <w:tcW w:w="846" w:type="dxa"/>
            <w:shd w:val="clear" w:color="auto" w:fill="F2F2F2"/>
            <w:vAlign w:val="center"/>
          </w:tcPr>
          <w:p w14:paraId="07F4B6EC"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Иконо-</w:t>
            </w:r>
          </w:p>
          <w:p w14:paraId="0E105288" w14:textId="521A3CB2"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мическа</w:t>
            </w:r>
          </w:p>
        </w:tc>
        <w:tc>
          <w:tcPr>
            <w:tcW w:w="848" w:type="dxa"/>
            <w:shd w:val="clear" w:color="auto" w:fill="F2F2F2"/>
            <w:vAlign w:val="center"/>
          </w:tcPr>
          <w:p w14:paraId="720AF097"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Еколо-</w:t>
            </w:r>
          </w:p>
          <w:p w14:paraId="26BE7C2B" w14:textId="28BCBC28"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гическа</w:t>
            </w:r>
          </w:p>
        </w:tc>
        <w:tc>
          <w:tcPr>
            <w:tcW w:w="826" w:type="dxa"/>
            <w:shd w:val="clear" w:color="auto" w:fill="F2F2F2"/>
            <w:vAlign w:val="center"/>
          </w:tcPr>
          <w:p w14:paraId="4EE05D28"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Соци-</w:t>
            </w:r>
          </w:p>
          <w:p w14:paraId="5DC02E29" w14:textId="1062A079"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ална</w:t>
            </w:r>
          </w:p>
        </w:tc>
        <w:tc>
          <w:tcPr>
            <w:tcW w:w="6562" w:type="dxa"/>
            <w:gridSpan w:val="4"/>
            <w:vMerge/>
            <w:shd w:val="clear" w:color="auto" w:fill="F2F2F2"/>
            <w:vAlign w:val="center"/>
          </w:tcPr>
          <w:p w14:paraId="30B7C66B" w14:textId="77777777" w:rsidR="0027291F" w:rsidRPr="008A6BFB" w:rsidRDefault="0027291F" w:rsidP="0027291F">
            <w:pPr>
              <w:spacing w:before="20" w:after="20"/>
              <w:rPr>
                <w:rFonts w:ascii="Calibri" w:eastAsia="Calibri" w:hAnsi="Calibri" w:cs="Calibri"/>
                <w:sz w:val="20"/>
              </w:rPr>
            </w:pPr>
          </w:p>
        </w:tc>
      </w:tr>
      <w:tr w:rsidR="0027291F" w:rsidRPr="008A6BFB" w14:paraId="5D69930F" w14:textId="77777777" w:rsidTr="00993443">
        <w:trPr>
          <w:trHeight w:val="77"/>
        </w:trPr>
        <w:tc>
          <w:tcPr>
            <w:tcW w:w="846" w:type="dxa"/>
            <w:shd w:val="clear" w:color="auto" w:fill="F2F2F2"/>
            <w:vAlign w:val="center"/>
          </w:tcPr>
          <w:p w14:paraId="63ADDEAE"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848" w:type="dxa"/>
            <w:shd w:val="clear" w:color="auto" w:fill="F2F2F2"/>
            <w:vAlign w:val="center"/>
          </w:tcPr>
          <w:p w14:paraId="20449321"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826" w:type="dxa"/>
            <w:shd w:val="clear" w:color="auto" w:fill="F2F2F2"/>
            <w:vAlign w:val="center"/>
          </w:tcPr>
          <w:p w14:paraId="01CD0B45"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562" w:type="dxa"/>
            <w:gridSpan w:val="4"/>
            <w:vMerge/>
            <w:shd w:val="clear" w:color="auto" w:fill="F2F2F2"/>
            <w:vAlign w:val="center"/>
          </w:tcPr>
          <w:p w14:paraId="323604F9" w14:textId="77777777" w:rsidR="0027291F" w:rsidRPr="008A6BFB" w:rsidRDefault="0027291F" w:rsidP="0027291F">
            <w:pPr>
              <w:spacing w:before="20" w:after="20"/>
              <w:rPr>
                <w:rFonts w:ascii="Calibri" w:eastAsia="Calibri" w:hAnsi="Calibri" w:cs="Calibri"/>
                <w:sz w:val="20"/>
              </w:rPr>
            </w:pPr>
          </w:p>
        </w:tc>
      </w:tr>
      <w:tr w:rsidR="0027291F" w:rsidRPr="008A6BFB" w14:paraId="0546B11B" w14:textId="77777777" w:rsidTr="00F046FB">
        <w:trPr>
          <w:trHeight w:val="63"/>
        </w:trPr>
        <w:tc>
          <w:tcPr>
            <w:tcW w:w="2520" w:type="dxa"/>
            <w:gridSpan w:val="3"/>
            <w:shd w:val="clear" w:color="auto" w:fill="F2F2F2"/>
            <w:vAlign w:val="center"/>
          </w:tcPr>
          <w:p w14:paraId="363B85AF" w14:textId="484BFAC0"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562" w:type="dxa"/>
            <w:gridSpan w:val="4"/>
            <w:shd w:val="clear" w:color="auto" w:fill="F2F2F2"/>
          </w:tcPr>
          <w:p w14:paraId="24845F3F" w14:textId="6390B92B"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Изменение на нормите за проектиране в съответствие с очакваните промени и изграждане/реконструкция на инфраструктура, устойчива на климата в бъдеще.</w:t>
            </w:r>
          </w:p>
        </w:tc>
      </w:tr>
      <w:tr w:rsidR="0027291F" w:rsidRPr="008A6BFB" w14:paraId="0C26BA99" w14:textId="77777777" w:rsidTr="00F046FB">
        <w:trPr>
          <w:trHeight w:val="59"/>
        </w:trPr>
        <w:tc>
          <w:tcPr>
            <w:tcW w:w="2520" w:type="dxa"/>
            <w:gridSpan w:val="3"/>
            <w:shd w:val="clear" w:color="auto" w:fill="D9D9D9"/>
            <w:vAlign w:val="center"/>
          </w:tcPr>
          <w:p w14:paraId="04051BA6" w14:textId="0934F299"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99" w:type="dxa"/>
            <w:shd w:val="clear" w:color="auto" w:fill="FFFFFF"/>
            <w:vAlign w:val="center"/>
          </w:tcPr>
          <w:p w14:paraId="530263AE"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ДА</w:t>
            </w:r>
          </w:p>
        </w:tc>
        <w:tc>
          <w:tcPr>
            <w:tcW w:w="5163" w:type="dxa"/>
            <w:gridSpan w:val="3"/>
            <w:shd w:val="clear" w:color="auto" w:fill="D9D9D9"/>
          </w:tcPr>
          <w:p w14:paraId="1DB6E2C7" w14:textId="44F19625" w:rsidR="0027291F" w:rsidRPr="008A6BFB" w:rsidRDefault="0027291F" w:rsidP="0027291F">
            <w:pPr>
              <w:spacing w:before="20" w:after="20"/>
              <w:jc w:val="both"/>
              <w:rPr>
                <w:rFonts w:ascii="Calibri" w:hAnsi="Calibri" w:cs="Calibri"/>
                <w:sz w:val="20"/>
                <w:highlight w:val="yellow"/>
              </w:rPr>
            </w:pPr>
            <w:r w:rsidRPr="008A6BFB">
              <w:rPr>
                <w:rFonts w:ascii="Calibri" w:hAnsi="Calibri" w:cs="Calibri"/>
                <w:sz w:val="20"/>
              </w:rPr>
              <w:t xml:space="preserve">По-големите отвори на мостове ще изискват по-големи сервитути за преминаване, следователно ще засегнат по-големи прилежащи територии </w:t>
            </w:r>
          </w:p>
        </w:tc>
      </w:tr>
      <w:tr w:rsidR="0027291F" w:rsidRPr="008A6BFB" w14:paraId="47D76B0A" w14:textId="77777777" w:rsidTr="00F046FB">
        <w:tc>
          <w:tcPr>
            <w:tcW w:w="2520" w:type="dxa"/>
            <w:gridSpan w:val="3"/>
            <w:shd w:val="clear" w:color="auto" w:fill="F2F2F2"/>
            <w:vAlign w:val="center"/>
          </w:tcPr>
          <w:p w14:paraId="44D12BF1" w14:textId="218CBFD4"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562" w:type="dxa"/>
            <w:gridSpan w:val="4"/>
            <w:shd w:val="clear" w:color="auto" w:fill="F2F2F2"/>
          </w:tcPr>
          <w:p w14:paraId="278F8469" w14:textId="77777777" w:rsidR="0027291F" w:rsidRPr="008A6BFB" w:rsidRDefault="0027291F" w:rsidP="0027291F">
            <w:pPr>
              <w:spacing w:before="20" w:after="20"/>
              <w:rPr>
                <w:rFonts w:ascii="Calibri" w:eastAsia="Calibri" w:hAnsi="Calibri" w:cs="Calibri"/>
                <w:sz w:val="20"/>
              </w:rPr>
            </w:pPr>
            <w:r w:rsidRPr="008A6BFB">
              <w:rPr>
                <w:rFonts w:ascii="Calibri" w:eastAsia="Calibri" w:hAnsi="Calibri" w:cs="Calibri"/>
                <w:sz w:val="20"/>
              </w:rPr>
              <w:t>Проливни валежи, бури и градушки, снеговалежи.</w:t>
            </w:r>
          </w:p>
        </w:tc>
      </w:tr>
    </w:tbl>
    <w:p w14:paraId="2C11B60E" w14:textId="39B0FD0F" w:rsidR="00356964" w:rsidRPr="008A6BFB" w:rsidRDefault="00356964" w:rsidP="00037DC5">
      <w:pPr>
        <w:spacing w:after="0"/>
        <w:rPr>
          <w:sz w:val="8"/>
          <w:szCs w:val="8"/>
        </w:rPr>
      </w:pPr>
    </w:p>
    <w:tbl>
      <w:tblPr>
        <w:tblStyle w:val="TableGrid42"/>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6"/>
        <w:gridCol w:w="848"/>
        <w:gridCol w:w="916"/>
        <w:gridCol w:w="1309"/>
        <w:gridCol w:w="1813"/>
        <w:gridCol w:w="1677"/>
        <w:gridCol w:w="1673"/>
      </w:tblGrid>
      <w:tr w:rsidR="007C3FF9" w:rsidRPr="008A6BFB" w14:paraId="2BF805BE" w14:textId="77777777" w:rsidTr="00073577">
        <w:trPr>
          <w:trHeight w:val="69"/>
        </w:trPr>
        <w:tc>
          <w:tcPr>
            <w:tcW w:w="9082" w:type="dxa"/>
            <w:gridSpan w:val="7"/>
            <w:shd w:val="clear" w:color="auto" w:fill="auto"/>
          </w:tcPr>
          <w:p w14:paraId="25B1AAF3" w14:textId="0C3B6E02" w:rsidR="007C3FF9" w:rsidRPr="008A6BFB" w:rsidRDefault="007C3FF9" w:rsidP="007C3FF9">
            <w:pPr>
              <w:numPr>
                <w:ilvl w:val="0"/>
                <w:numId w:val="45"/>
              </w:numPr>
              <w:spacing w:before="60" w:after="60"/>
              <w:rPr>
                <w:rFonts w:asciiTheme="minorHAnsi" w:eastAsia="Times New Roman" w:hAnsiTheme="minorHAnsi" w:cstheme="minorHAnsi"/>
                <w:i/>
                <w:color w:val="000000"/>
                <w:sz w:val="22"/>
              </w:rPr>
            </w:pPr>
            <w:r w:rsidRPr="008A6BFB">
              <w:rPr>
                <w:rFonts w:asciiTheme="minorHAnsi" w:eastAsia="Times New Roman" w:hAnsiTheme="minorHAnsi" w:cstheme="minorHAnsi"/>
                <w:b/>
                <w:i/>
                <w:smallCaps/>
                <w:color w:val="000000"/>
                <w:sz w:val="22"/>
              </w:rPr>
              <w:t xml:space="preserve">Актуализация на </w:t>
            </w:r>
            <w:r w:rsidR="004A1468" w:rsidRPr="008A6BFB">
              <w:rPr>
                <w:rFonts w:asciiTheme="minorHAnsi" w:eastAsia="Times New Roman" w:hAnsiTheme="minorHAnsi" w:cstheme="minorHAnsi"/>
                <w:b/>
                <w:i/>
                <w:smallCaps/>
                <w:color w:val="000000"/>
                <w:sz w:val="22"/>
              </w:rPr>
              <w:t>указанията</w:t>
            </w:r>
            <w:r w:rsidRPr="008A6BFB">
              <w:rPr>
                <w:rFonts w:asciiTheme="minorHAnsi" w:eastAsia="Times New Roman" w:hAnsiTheme="minorHAnsi" w:cstheme="minorHAnsi"/>
                <w:b/>
                <w:i/>
                <w:smallCaps/>
                <w:color w:val="000000"/>
                <w:sz w:val="22"/>
              </w:rPr>
              <w:t xml:space="preserve"> за определяне отворите на железопътни мостове</w:t>
            </w:r>
          </w:p>
        </w:tc>
      </w:tr>
      <w:tr w:rsidR="0027291F" w:rsidRPr="008A6BFB" w14:paraId="1878AA4C" w14:textId="77777777" w:rsidTr="00F046FB">
        <w:tc>
          <w:tcPr>
            <w:tcW w:w="2610" w:type="dxa"/>
            <w:gridSpan w:val="3"/>
            <w:vMerge w:val="restart"/>
            <w:shd w:val="clear" w:color="auto" w:fill="F2F2F2"/>
            <w:vAlign w:val="center"/>
          </w:tcPr>
          <w:p w14:paraId="65011F37" w14:textId="536B5E7B"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09" w:type="dxa"/>
            <w:shd w:val="clear" w:color="auto" w:fill="F2F2F2"/>
            <w:vAlign w:val="center"/>
          </w:tcPr>
          <w:p w14:paraId="77176EF9"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Пътища</w:t>
            </w:r>
          </w:p>
        </w:tc>
        <w:tc>
          <w:tcPr>
            <w:tcW w:w="1813" w:type="dxa"/>
            <w:shd w:val="clear" w:color="auto" w:fill="F2F2F2"/>
            <w:vAlign w:val="center"/>
          </w:tcPr>
          <w:p w14:paraId="5909392C"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Железници</w:t>
            </w:r>
          </w:p>
        </w:tc>
        <w:tc>
          <w:tcPr>
            <w:tcW w:w="1677" w:type="dxa"/>
            <w:shd w:val="clear" w:color="auto" w:fill="F2F2F2"/>
            <w:vAlign w:val="center"/>
          </w:tcPr>
          <w:p w14:paraId="51E32A6B"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Воден транспорт</w:t>
            </w:r>
          </w:p>
        </w:tc>
        <w:tc>
          <w:tcPr>
            <w:tcW w:w="1673" w:type="dxa"/>
            <w:shd w:val="clear" w:color="auto" w:fill="F2F2F2"/>
            <w:vAlign w:val="center"/>
          </w:tcPr>
          <w:p w14:paraId="12DF381F"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Въздушен транспорт</w:t>
            </w:r>
          </w:p>
        </w:tc>
      </w:tr>
      <w:tr w:rsidR="0027291F" w:rsidRPr="008A6BFB" w14:paraId="346E4D6C" w14:textId="77777777" w:rsidTr="00F046FB">
        <w:tc>
          <w:tcPr>
            <w:tcW w:w="2610" w:type="dxa"/>
            <w:gridSpan w:val="3"/>
            <w:vMerge/>
            <w:shd w:val="clear" w:color="auto" w:fill="F2F2F2"/>
            <w:vAlign w:val="center"/>
          </w:tcPr>
          <w:p w14:paraId="6829DF74" w14:textId="77777777" w:rsidR="0027291F" w:rsidRPr="008A6BFB" w:rsidRDefault="0027291F" w:rsidP="0027291F">
            <w:pPr>
              <w:spacing w:before="20" w:after="20"/>
              <w:jc w:val="center"/>
              <w:rPr>
                <w:rFonts w:ascii="Calibri" w:eastAsia="Calibri" w:hAnsi="Calibri" w:cs="Calibri"/>
                <w:sz w:val="20"/>
              </w:rPr>
            </w:pPr>
          </w:p>
        </w:tc>
        <w:tc>
          <w:tcPr>
            <w:tcW w:w="1309" w:type="dxa"/>
            <w:shd w:val="clear" w:color="auto" w:fill="FFFFFF"/>
          </w:tcPr>
          <w:p w14:paraId="296E47AC" w14:textId="77777777" w:rsidR="0027291F" w:rsidRPr="008A6BFB" w:rsidRDefault="0027291F" w:rsidP="0027291F">
            <w:pPr>
              <w:spacing w:before="20" w:after="20"/>
              <w:jc w:val="center"/>
              <w:rPr>
                <w:rFonts w:ascii="Calibri" w:eastAsia="Calibri" w:hAnsi="Calibri" w:cs="Calibri"/>
                <w:sz w:val="20"/>
              </w:rPr>
            </w:pPr>
          </w:p>
        </w:tc>
        <w:tc>
          <w:tcPr>
            <w:tcW w:w="1813" w:type="dxa"/>
            <w:shd w:val="clear" w:color="auto" w:fill="FFFFFF"/>
          </w:tcPr>
          <w:p w14:paraId="06C065DC"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X</w:t>
            </w:r>
          </w:p>
        </w:tc>
        <w:tc>
          <w:tcPr>
            <w:tcW w:w="1677" w:type="dxa"/>
            <w:shd w:val="clear" w:color="auto" w:fill="FFFFFF"/>
          </w:tcPr>
          <w:p w14:paraId="1E104A44" w14:textId="77777777" w:rsidR="0027291F" w:rsidRPr="008A6BFB" w:rsidRDefault="0027291F" w:rsidP="0027291F">
            <w:pPr>
              <w:spacing w:before="20" w:after="20"/>
              <w:jc w:val="center"/>
              <w:rPr>
                <w:rFonts w:ascii="Calibri" w:eastAsia="Calibri" w:hAnsi="Calibri" w:cs="Calibri"/>
                <w:sz w:val="20"/>
              </w:rPr>
            </w:pPr>
          </w:p>
        </w:tc>
        <w:tc>
          <w:tcPr>
            <w:tcW w:w="1673" w:type="dxa"/>
            <w:shd w:val="clear" w:color="auto" w:fill="FFFFFF"/>
          </w:tcPr>
          <w:p w14:paraId="71FDE605" w14:textId="77777777" w:rsidR="0027291F" w:rsidRPr="008A6BFB" w:rsidRDefault="0027291F" w:rsidP="0027291F">
            <w:pPr>
              <w:spacing w:before="20" w:after="20"/>
              <w:jc w:val="center"/>
              <w:rPr>
                <w:rFonts w:ascii="Calibri" w:eastAsia="Calibri" w:hAnsi="Calibri" w:cs="Calibri"/>
                <w:sz w:val="20"/>
              </w:rPr>
            </w:pPr>
          </w:p>
        </w:tc>
      </w:tr>
      <w:tr w:rsidR="0027291F" w:rsidRPr="008A6BFB" w14:paraId="674B91F7" w14:textId="77777777" w:rsidTr="00E34138">
        <w:trPr>
          <w:trHeight w:val="1009"/>
        </w:trPr>
        <w:tc>
          <w:tcPr>
            <w:tcW w:w="2610" w:type="dxa"/>
            <w:gridSpan w:val="3"/>
            <w:shd w:val="clear" w:color="auto" w:fill="D9D9D9"/>
            <w:vAlign w:val="center"/>
          </w:tcPr>
          <w:p w14:paraId="069CE89A" w14:textId="0292BD51"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472" w:type="dxa"/>
            <w:gridSpan w:val="4"/>
            <w:vMerge w:val="restart"/>
            <w:shd w:val="clear" w:color="auto" w:fill="D9D9D9"/>
          </w:tcPr>
          <w:p w14:paraId="4C94108B" w14:textId="13FB7151"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Актуализация на указанията за определяне на отворите на мостови съоръжения с цел отразяване на прогнозните климатични условия. Разглеждане на възможността за включване на указанията, или поне на някои общи изисквания, в Наредба № 55 от 29 януари 2004 г. за проектиране и строителство на железопътни линии, железопътни гари, железопътни прелези и други елементи от железопътната инфраструктура, за да станат част от правната рамка.</w:t>
            </w:r>
            <w:r w:rsidRPr="008A6BFB">
              <w:rPr>
                <w:rFonts w:ascii="Calibri" w:eastAsia="Calibri" w:hAnsi="Calibri" w:cs="Calibri"/>
                <w:sz w:val="20"/>
                <w:lang w:eastAsia="en-GB"/>
              </w:rPr>
              <w:t xml:space="preserve"> </w:t>
            </w:r>
            <w:r w:rsidRPr="008A6BFB">
              <w:rPr>
                <w:rFonts w:ascii="Calibri" w:eastAsia="Calibri" w:hAnsi="Calibri" w:cs="Calibri"/>
                <w:sz w:val="20"/>
              </w:rPr>
              <w:t>Потенциални участници: МТИТС, НКЖИ.</w:t>
            </w:r>
          </w:p>
        </w:tc>
      </w:tr>
      <w:tr w:rsidR="0027291F" w:rsidRPr="008A6BFB" w14:paraId="5E55F867" w14:textId="77777777" w:rsidTr="00F046FB">
        <w:trPr>
          <w:trHeight w:val="128"/>
        </w:trPr>
        <w:tc>
          <w:tcPr>
            <w:tcW w:w="2610" w:type="dxa"/>
            <w:gridSpan w:val="3"/>
            <w:shd w:val="clear" w:color="auto" w:fill="000000"/>
            <w:vAlign w:val="center"/>
          </w:tcPr>
          <w:p w14:paraId="592B9908" w14:textId="15F2E4D8"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472" w:type="dxa"/>
            <w:gridSpan w:val="4"/>
            <w:vMerge/>
            <w:shd w:val="clear" w:color="auto" w:fill="D9D9D9"/>
          </w:tcPr>
          <w:p w14:paraId="789A9BBF" w14:textId="77777777" w:rsidR="0027291F" w:rsidRPr="008A6BFB" w:rsidRDefault="0027291F" w:rsidP="0027291F">
            <w:pPr>
              <w:autoSpaceDE w:val="0"/>
              <w:autoSpaceDN w:val="0"/>
              <w:adjustRightInd w:val="0"/>
              <w:spacing w:before="20" w:after="20"/>
              <w:jc w:val="both"/>
              <w:rPr>
                <w:rFonts w:ascii="Calibri" w:eastAsia="Calibri" w:hAnsi="Calibri" w:cs="Calibri"/>
                <w:sz w:val="20"/>
              </w:rPr>
            </w:pPr>
          </w:p>
        </w:tc>
      </w:tr>
      <w:tr w:rsidR="0027291F" w:rsidRPr="008A6BFB" w14:paraId="0C8D2AC1" w14:textId="77777777" w:rsidTr="00F046FB">
        <w:trPr>
          <w:trHeight w:val="133"/>
        </w:trPr>
        <w:tc>
          <w:tcPr>
            <w:tcW w:w="846" w:type="dxa"/>
            <w:shd w:val="clear" w:color="auto" w:fill="F2F2F2"/>
            <w:vAlign w:val="center"/>
          </w:tcPr>
          <w:p w14:paraId="30FA63C2"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Иконо-</w:t>
            </w:r>
          </w:p>
          <w:p w14:paraId="3C294BDA" w14:textId="10D1C499"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мическа</w:t>
            </w:r>
          </w:p>
        </w:tc>
        <w:tc>
          <w:tcPr>
            <w:tcW w:w="848" w:type="dxa"/>
            <w:shd w:val="clear" w:color="auto" w:fill="F2F2F2"/>
            <w:vAlign w:val="center"/>
          </w:tcPr>
          <w:p w14:paraId="0368810D"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Еколо-</w:t>
            </w:r>
          </w:p>
          <w:p w14:paraId="68C1AEB8" w14:textId="5B2B8D8A"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гическа</w:t>
            </w:r>
          </w:p>
        </w:tc>
        <w:tc>
          <w:tcPr>
            <w:tcW w:w="916" w:type="dxa"/>
            <w:shd w:val="clear" w:color="auto" w:fill="F2F2F2"/>
            <w:vAlign w:val="center"/>
          </w:tcPr>
          <w:p w14:paraId="6AB2DF93"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Соци-</w:t>
            </w:r>
          </w:p>
          <w:p w14:paraId="08EFDF0B" w14:textId="6B380941"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ална</w:t>
            </w:r>
          </w:p>
        </w:tc>
        <w:tc>
          <w:tcPr>
            <w:tcW w:w="6472" w:type="dxa"/>
            <w:gridSpan w:val="4"/>
            <w:vMerge/>
            <w:shd w:val="clear" w:color="auto" w:fill="F2F2F2"/>
            <w:vAlign w:val="center"/>
          </w:tcPr>
          <w:p w14:paraId="754C5606" w14:textId="77777777" w:rsidR="0027291F" w:rsidRPr="008A6BFB" w:rsidRDefault="0027291F" w:rsidP="0027291F">
            <w:pPr>
              <w:spacing w:before="20" w:after="20"/>
              <w:jc w:val="both"/>
              <w:rPr>
                <w:rFonts w:ascii="Calibri" w:eastAsia="Calibri" w:hAnsi="Calibri" w:cs="Calibri"/>
                <w:sz w:val="20"/>
              </w:rPr>
            </w:pPr>
          </w:p>
        </w:tc>
      </w:tr>
      <w:tr w:rsidR="0027291F" w:rsidRPr="008A6BFB" w14:paraId="494ED2C7" w14:textId="77777777" w:rsidTr="00F046FB">
        <w:trPr>
          <w:trHeight w:val="175"/>
        </w:trPr>
        <w:tc>
          <w:tcPr>
            <w:tcW w:w="846" w:type="dxa"/>
            <w:shd w:val="clear" w:color="auto" w:fill="F2F2F2"/>
            <w:vAlign w:val="center"/>
          </w:tcPr>
          <w:p w14:paraId="1EADEA48"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848" w:type="dxa"/>
            <w:shd w:val="clear" w:color="auto" w:fill="F2F2F2"/>
            <w:vAlign w:val="center"/>
          </w:tcPr>
          <w:p w14:paraId="1101A087"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916" w:type="dxa"/>
            <w:shd w:val="clear" w:color="auto" w:fill="F2F2F2"/>
            <w:vAlign w:val="center"/>
          </w:tcPr>
          <w:p w14:paraId="067822C1"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472" w:type="dxa"/>
            <w:gridSpan w:val="4"/>
            <w:vMerge/>
            <w:shd w:val="clear" w:color="auto" w:fill="F2F2F2"/>
            <w:vAlign w:val="center"/>
          </w:tcPr>
          <w:p w14:paraId="49D9F312" w14:textId="77777777" w:rsidR="0027291F" w:rsidRPr="008A6BFB" w:rsidRDefault="0027291F" w:rsidP="0027291F">
            <w:pPr>
              <w:spacing w:before="20" w:after="20"/>
              <w:jc w:val="both"/>
              <w:rPr>
                <w:rFonts w:ascii="Calibri" w:eastAsia="Calibri" w:hAnsi="Calibri" w:cs="Calibri"/>
                <w:sz w:val="20"/>
              </w:rPr>
            </w:pPr>
          </w:p>
        </w:tc>
      </w:tr>
      <w:tr w:rsidR="0027291F" w:rsidRPr="008A6BFB" w14:paraId="046BA2F4" w14:textId="77777777" w:rsidTr="00F046FB">
        <w:trPr>
          <w:trHeight w:val="63"/>
        </w:trPr>
        <w:tc>
          <w:tcPr>
            <w:tcW w:w="2610" w:type="dxa"/>
            <w:gridSpan w:val="3"/>
            <w:shd w:val="clear" w:color="auto" w:fill="F2F2F2"/>
            <w:vAlign w:val="center"/>
          </w:tcPr>
          <w:p w14:paraId="6FF902F1" w14:textId="67AE3E49"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472" w:type="dxa"/>
            <w:gridSpan w:val="4"/>
            <w:shd w:val="clear" w:color="auto" w:fill="F2F2F2"/>
          </w:tcPr>
          <w:p w14:paraId="3EF2D1E9" w14:textId="1E77501E"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Изменение на нормите за проектиране в съответствие с очакваните промени и изграждане/реконструкция на инфраструктура, устойчива на климата в бъдеще</w:t>
            </w:r>
          </w:p>
        </w:tc>
      </w:tr>
      <w:tr w:rsidR="0027291F" w:rsidRPr="008A6BFB" w14:paraId="1845E35A" w14:textId="77777777" w:rsidTr="00F046FB">
        <w:trPr>
          <w:trHeight w:val="59"/>
        </w:trPr>
        <w:tc>
          <w:tcPr>
            <w:tcW w:w="2610" w:type="dxa"/>
            <w:gridSpan w:val="3"/>
            <w:shd w:val="clear" w:color="auto" w:fill="D9D9D9"/>
            <w:vAlign w:val="center"/>
          </w:tcPr>
          <w:p w14:paraId="30570CCF" w14:textId="4D714FFE"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09" w:type="dxa"/>
            <w:shd w:val="clear" w:color="auto" w:fill="FFFFFF"/>
            <w:vAlign w:val="center"/>
          </w:tcPr>
          <w:p w14:paraId="16933473"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ДА</w:t>
            </w:r>
          </w:p>
        </w:tc>
        <w:tc>
          <w:tcPr>
            <w:tcW w:w="5163" w:type="dxa"/>
            <w:gridSpan w:val="3"/>
            <w:shd w:val="clear" w:color="auto" w:fill="D9D9D9"/>
          </w:tcPr>
          <w:p w14:paraId="284FCBB0" w14:textId="70C6F23F" w:rsidR="0027291F" w:rsidRPr="008A6BFB" w:rsidRDefault="0027291F" w:rsidP="00023F3D">
            <w:pPr>
              <w:autoSpaceDE w:val="0"/>
              <w:autoSpaceDN w:val="0"/>
              <w:adjustRightInd w:val="0"/>
              <w:spacing w:before="20" w:after="20"/>
              <w:jc w:val="both"/>
              <w:rPr>
                <w:rFonts w:ascii="Calibri" w:eastAsia="Calibri" w:hAnsi="Calibri" w:cs="Calibri"/>
                <w:sz w:val="20"/>
              </w:rPr>
            </w:pPr>
            <w:r w:rsidRPr="008A6BFB">
              <w:rPr>
                <w:rFonts w:ascii="Calibri" w:hAnsi="Calibri" w:cs="Calibri"/>
                <w:sz w:val="20"/>
              </w:rPr>
              <w:t xml:space="preserve">По-големите отвори на мостове ще изискват по-големи сервитути за </w:t>
            </w:r>
            <w:r w:rsidRPr="00023F3D">
              <w:rPr>
                <w:rFonts w:ascii="Calibri" w:eastAsia="Calibri" w:hAnsi="Calibri" w:cs="Calibri"/>
                <w:sz w:val="20"/>
              </w:rPr>
              <w:t>преминаване</w:t>
            </w:r>
            <w:r w:rsidRPr="008A6BFB">
              <w:rPr>
                <w:rFonts w:ascii="Calibri" w:hAnsi="Calibri" w:cs="Calibri"/>
                <w:sz w:val="20"/>
              </w:rPr>
              <w:t>, следователно ще засегне по-големи прилежащи територии</w:t>
            </w:r>
          </w:p>
        </w:tc>
      </w:tr>
      <w:tr w:rsidR="0027291F" w:rsidRPr="008A6BFB" w14:paraId="2AA9F57F" w14:textId="77777777" w:rsidTr="00F046FB">
        <w:tc>
          <w:tcPr>
            <w:tcW w:w="2610" w:type="dxa"/>
            <w:gridSpan w:val="3"/>
            <w:shd w:val="clear" w:color="auto" w:fill="F2F2F2"/>
            <w:vAlign w:val="center"/>
          </w:tcPr>
          <w:p w14:paraId="4C2FA0F4" w14:textId="70FDDA0F"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472" w:type="dxa"/>
            <w:gridSpan w:val="4"/>
            <w:shd w:val="clear" w:color="auto" w:fill="F2F2F2"/>
          </w:tcPr>
          <w:p w14:paraId="5A3E7F64" w14:textId="77777777" w:rsidR="0027291F" w:rsidRPr="008A6BFB" w:rsidRDefault="0027291F" w:rsidP="0027291F">
            <w:pPr>
              <w:spacing w:before="20" w:after="20"/>
              <w:rPr>
                <w:rFonts w:ascii="Calibri" w:eastAsia="Calibri" w:hAnsi="Calibri" w:cs="Calibri"/>
                <w:sz w:val="20"/>
              </w:rPr>
            </w:pPr>
            <w:r w:rsidRPr="008A6BFB">
              <w:rPr>
                <w:rFonts w:ascii="Calibri" w:eastAsia="Calibri" w:hAnsi="Calibri" w:cs="Calibri"/>
                <w:sz w:val="20"/>
              </w:rPr>
              <w:t>Проливни валежи, бури и градушки, снеговалежи.</w:t>
            </w:r>
          </w:p>
        </w:tc>
      </w:tr>
    </w:tbl>
    <w:p w14:paraId="2AAEAE58" w14:textId="42BEABE7" w:rsidR="00037DC5" w:rsidRPr="008A6BFB" w:rsidRDefault="00037DC5" w:rsidP="00037DC5">
      <w:pPr>
        <w:spacing w:after="0"/>
        <w:rPr>
          <w:sz w:val="8"/>
          <w:szCs w:val="8"/>
        </w:rPr>
      </w:pP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6"/>
        <w:gridCol w:w="848"/>
        <w:gridCol w:w="916"/>
        <w:gridCol w:w="1309"/>
        <w:gridCol w:w="1813"/>
        <w:gridCol w:w="1677"/>
        <w:gridCol w:w="1673"/>
      </w:tblGrid>
      <w:tr w:rsidR="00073577" w:rsidRPr="008A6BFB" w14:paraId="0AB1AC68" w14:textId="77777777" w:rsidTr="00073577">
        <w:trPr>
          <w:trHeight w:val="69"/>
        </w:trPr>
        <w:tc>
          <w:tcPr>
            <w:tcW w:w="9082" w:type="dxa"/>
            <w:gridSpan w:val="7"/>
            <w:shd w:val="clear" w:color="auto" w:fill="auto"/>
          </w:tcPr>
          <w:p w14:paraId="0EA5D38E" w14:textId="23A93348" w:rsidR="00073577" w:rsidRPr="008A6BFB" w:rsidRDefault="00073577" w:rsidP="005D49A8">
            <w:pPr>
              <w:pStyle w:val="ListParagraph"/>
              <w:numPr>
                <w:ilvl w:val="0"/>
                <w:numId w:val="45"/>
              </w:numPr>
              <w:spacing w:before="60" w:after="60"/>
              <w:contextualSpacing w:val="0"/>
              <w:rPr>
                <w:rFonts w:asciiTheme="minorHAnsi" w:eastAsia="Times New Roman" w:hAnsiTheme="minorHAnsi" w:cstheme="minorHAnsi"/>
                <w:i/>
                <w:color w:val="000000"/>
                <w:sz w:val="22"/>
              </w:rPr>
            </w:pPr>
            <w:r w:rsidRPr="008A6BFB">
              <w:rPr>
                <w:rFonts w:asciiTheme="minorHAnsi" w:eastAsia="Times New Roman" w:hAnsiTheme="minorHAnsi" w:cstheme="minorHAnsi"/>
                <w:b/>
                <w:i/>
                <w:smallCaps/>
                <w:color w:val="000000"/>
                <w:sz w:val="22"/>
              </w:rPr>
              <w:t xml:space="preserve">Актуализация на </w:t>
            </w:r>
            <w:r w:rsidR="004A1468" w:rsidRPr="008A6BFB">
              <w:rPr>
                <w:rFonts w:asciiTheme="minorHAnsi" w:eastAsia="Times New Roman" w:hAnsiTheme="minorHAnsi" w:cstheme="minorHAnsi"/>
                <w:b/>
                <w:i/>
                <w:smallCaps/>
                <w:color w:val="000000"/>
                <w:sz w:val="22"/>
              </w:rPr>
              <w:t>указанията</w:t>
            </w:r>
            <w:r w:rsidRPr="008A6BFB">
              <w:rPr>
                <w:rFonts w:asciiTheme="minorHAnsi" w:eastAsia="Times New Roman" w:hAnsiTheme="minorHAnsi" w:cstheme="minorHAnsi"/>
                <w:b/>
                <w:i/>
                <w:smallCaps/>
                <w:color w:val="000000"/>
                <w:sz w:val="22"/>
              </w:rPr>
              <w:t xml:space="preserve"> за проектиране на пътни асфалтобетонови настилки</w:t>
            </w:r>
          </w:p>
        </w:tc>
      </w:tr>
      <w:tr w:rsidR="0027291F" w:rsidRPr="008A6BFB" w14:paraId="565B50FE" w14:textId="77777777" w:rsidTr="00F046FB">
        <w:tc>
          <w:tcPr>
            <w:tcW w:w="2610" w:type="dxa"/>
            <w:gridSpan w:val="3"/>
            <w:vMerge w:val="restart"/>
            <w:shd w:val="clear" w:color="auto" w:fill="F2F2F2"/>
            <w:vAlign w:val="center"/>
          </w:tcPr>
          <w:p w14:paraId="5D2FBFA3" w14:textId="2735A2DF"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От значение за:</w:t>
            </w:r>
          </w:p>
        </w:tc>
        <w:tc>
          <w:tcPr>
            <w:tcW w:w="1309" w:type="dxa"/>
            <w:shd w:val="clear" w:color="auto" w:fill="F2F2F2"/>
            <w:vAlign w:val="center"/>
          </w:tcPr>
          <w:p w14:paraId="0BD7B05A"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Пътища</w:t>
            </w:r>
          </w:p>
        </w:tc>
        <w:tc>
          <w:tcPr>
            <w:tcW w:w="1813" w:type="dxa"/>
            <w:shd w:val="clear" w:color="auto" w:fill="F2F2F2"/>
            <w:vAlign w:val="center"/>
          </w:tcPr>
          <w:p w14:paraId="6C9521E4"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Железници</w:t>
            </w:r>
          </w:p>
        </w:tc>
        <w:tc>
          <w:tcPr>
            <w:tcW w:w="1677" w:type="dxa"/>
            <w:shd w:val="clear" w:color="auto" w:fill="F2F2F2"/>
            <w:vAlign w:val="center"/>
          </w:tcPr>
          <w:p w14:paraId="304226AF"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Воден транспорт</w:t>
            </w:r>
          </w:p>
        </w:tc>
        <w:tc>
          <w:tcPr>
            <w:tcW w:w="1673" w:type="dxa"/>
            <w:shd w:val="clear" w:color="auto" w:fill="F2F2F2"/>
            <w:vAlign w:val="center"/>
          </w:tcPr>
          <w:p w14:paraId="74D2CEFA"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Въздушен транспорт</w:t>
            </w:r>
          </w:p>
        </w:tc>
      </w:tr>
      <w:tr w:rsidR="0027291F" w:rsidRPr="008A6BFB" w14:paraId="7F029FE8" w14:textId="77777777" w:rsidTr="00F046FB">
        <w:tc>
          <w:tcPr>
            <w:tcW w:w="2610" w:type="dxa"/>
            <w:gridSpan w:val="3"/>
            <w:vMerge/>
            <w:shd w:val="clear" w:color="auto" w:fill="F2F2F2"/>
            <w:vAlign w:val="center"/>
          </w:tcPr>
          <w:p w14:paraId="083F0A00" w14:textId="77777777" w:rsidR="0027291F" w:rsidRPr="008A6BFB" w:rsidRDefault="0027291F" w:rsidP="0027291F">
            <w:pPr>
              <w:spacing w:before="20" w:after="20"/>
              <w:jc w:val="center"/>
              <w:rPr>
                <w:rFonts w:ascii="Calibri" w:hAnsi="Calibri" w:cs="Calibri"/>
                <w:sz w:val="20"/>
              </w:rPr>
            </w:pPr>
          </w:p>
        </w:tc>
        <w:tc>
          <w:tcPr>
            <w:tcW w:w="1309" w:type="dxa"/>
            <w:shd w:val="clear" w:color="auto" w:fill="FFFFFF"/>
          </w:tcPr>
          <w:p w14:paraId="756F60C9"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X</w:t>
            </w:r>
          </w:p>
        </w:tc>
        <w:tc>
          <w:tcPr>
            <w:tcW w:w="1813" w:type="dxa"/>
            <w:shd w:val="clear" w:color="auto" w:fill="FFFFFF"/>
          </w:tcPr>
          <w:p w14:paraId="4CE10777" w14:textId="77777777" w:rsidR="0027291F" w:rsidRPr="008A6BFB" w:rsidRDefault="0027291F" w:rsidP="0027291F">
            <w:pPr>
              <w:spacing w:before="20" w:after="20"/>
              <w:jc w:val="center"/>
              <w:rPr>
                <w:rFonts w:ascii="Calibri" w:hAnsi="Calibri" w:cs="Calibri"/>
                <w:sz w:val="20"/>
              </w:rPr>
            </w:pPr>
          </w:p>
        </w:tc>
        <w:tc>
          <w:tcPr>
            <w:tcW w:w="1677" w:type="dxa"/>
            <w:shd w:val="clear" w:color="auto" w:fill="FFFFFF"/>
          </w:tcPr>
          <w:p w14:paraId="6FE8313A" w14:textId="77777777" w:rsidR="0027291F" w:rsidRPr="008A6BFB" w:rsidRDefault="0027291F" w:rsidP="0027291F">
            <w:pPr>
              <w:spacing w:before="20" w:after="20"/>
              <w:jc w:val="center"/>
              <w:rPr>
                <w:rFonts w:ascii="Calibri" w:hAnsi="Calibri" w:cs="Calibri"/>
                <w:sz w:val="20"/>
              </w:rPr>
            </w:pPr>
          </w:p>
        </w:tc>
        <w:tc>
          <w:tcPr>
            <w:tcW w:w="1673" w:type="dxa"/>
            <w:shd w:val="clear" w:color="auto" w:fill="FFFFFF"/>
          </w:tcPr>
          <w:p w14:paraId="39B56579" w14:textId="77777777" w:rsidR="0027291F" w:rsidRPr="008A6BFB" w:rsidRDefault="0027291F" w:rsidP="0027291F">
            <w:pPr>
              <w:spacing w:before="20" w:after="20"/>
              <w:jc w:val="center"/>
              <w:rPr>
                <w:rFonts w:ascii="Calibri" w:hAnsi="Calibri" w:cs="Calibri"/>
                <w:sz w:val="20"/>
              </w:rPr>
            </w:pPr>
          </w:p>
        </w:tc>
      </w:tr>
      <w:tr w:rsidR="0027291F" w:rsidRPr="008A6BFB" w14:paraId="0A476A5E" w14:textId="77777777" w:rsidTr="00023F3D">
        <w:trPr>
          <w:trHeight w:val="1639"/>
        </w:trPr>
        <w:tc>
          <w:tcPr>
            <w:tcW w:w="2610" w:type="dxa"/>
            <w:gridSpan w:val="3"/>
            <w:shd w:val="clear" w:color="auto" w:fill="D9D9D9"/>
            <w:vAlign w:val="center"/>
          </w:tcPr>
          <w:p w14:paraId="22BD7607" w14:textId="17D04E1F"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Описание</w:t>
            </w:r>
          </w:p>
        </w:tc>
        <w:tc>
          <w:tcPr>
            <w:tcW w:w="6472" w:type="dxa"/>
            <w:gridSpan w:val="4"/>
            <w:vMerge w:val="restart"/>
            <w:shd w:val="clear" w:color="auto" w:fill="D9D9D9"/>
          </w:tcPr>
          <w:p w14:paraId="5965B000" w14:textId="6370A265" w:rsidR="0027291F" w:rsidRPr="008A6BFB" w:rsidRDefault="0027291F" w:rsidP="00023F3D">
            <w:pPr>
              <w:widowControl w:val="0"/>
              <w:autoSpaceDE w:val="0"/>
              <w:autoSpaceDN w:val="0"/>
              <w:adjustRightInd w:val="0"/>
              <w:spacing w:before="20" w:after="20" w:line="240" w:lineRule="auto"/>
              <w:rPr>
                <w:rFonts w:ascii="Calibri" w:hAnsi="Calibri" w:cs="Calibri"/>
                <w:sz w:val="20"/>
              </w:rPr>
            </w:pPr>
            <w:r w:rsidRPr="008A6BFB">
              <w:rPr>
                <w:rFonts w:ascii="Calibri" w:hAnsi="Calibri" w:cs="Calibri"/>
                <w:sz w:val="20"/>
              </w:rPr>
              <w:t xml:space="preserve">Актуализация на указанията за </w:t>
            </w:r>
            <w:r w:rsidRPr="008A6BFB">
              <w:rPr>
                <w:rFonts w:ascii="Calibri" w:hAnsi="Calibri" w:cs="Calibri"/>
                <w:iCs/>
                <w:sz w:val="20"/>
              </w:rPr>
              <w:t xml:space="preserve">проектиране на асфалтобетонова пътна </w:t>
            </w:r>
            <w:r w:rsidRPr="008A6BFB">
              <w:rPr>
                <w:rFonts w:ascii="Calibri" w:hAnsi="Calibri" w:cs="Calibri"/>
                <w:sz w:val="20"/>
              </w:rPr>
              <w:t xml:space="preserve">настилка с нови данни за дълбочината на замръзване. Разглеждане на възможността за включване на указанията, или поне на някои общи изисквания, в </w:t>
            </w:r>
            <w:r w:rsidRPr="00023F3D">
              <w:rPr>
                <w:rFonts w:ascii="Calibri" w:hAnsi="Calibri" w:cs="Calibri"/>
                <w:sz w:val="20"/>
              </w:rPr>
              <w:t>Наредба</w:t>
            </w:r>
            <w:r w:rsidRPr="008A6BFB">
              <w:rPr>
                <w:rFonts w:ascii="Calibri" w:hAnsi="Calibri" w:cs="Calibri"/>
                <w:sz w:val="20"/>
              </w:rPr>
              <w:t xml:space="preserve"> № 1 от 26 май 2000 г. за проектиране на пътища, за да станат част от правната рамка. </w:t>
            </w:r>
          </w:p>
          <w:p w14:paraId="2D1DD874" w14:textId="3ABD08DF" w:rsidR="0027291F" w:rsidRPr="008A6BFB" w:rsidRDefault="0027291F" w:rsidP="00023F3D">
            <w:pPr>
              <w:widowControl w:val="0"/>
              <w:autoSpaceDE w:val="0"/>
              <w:autoSpaceDN w:val="0"/>
              <w:adjustRightInd w:val="0"/>
              <w:spacing w:before="20" w:after="20" w:line="240" w:lineRule="auto"/>
              <w:rPr>
                <w:rFonts w:ascii="Calibri" w:hAnsi="Calibri" w:cs="Calibri"/>
                <w:sz w:val="20"/>
              </w:rPr>
            </w:pPr>
            <w:r w:rsidRPr="008A6BFB">
              <w:rPr>
                <w:rFonts w:ascii="Calibri" w:hAnsi="Calibri" w:cs="Calibri"/>
                <w:sz w:val="20"/>
              </w:rPr>
              <w:t>Преглед на изискванията в Техническата спецификация на АПИ за използване-модифициран битум в настилката и оценка на резултатите от тяхното прилагане. Разглеждане включително и на такива изисквания в Наредба № 1 от 26 май 2000 г. за проектиране на пътища, за да станат част от правната рамка.</w:t>
            </w:r>
          </w:p>
          <w:p w14:paraId="6D05958E" w14:textId="77777777" w:rsidR="0027291F" w:rsidRPr="008A6BFB" w:rsidRDefault="0027291F" w:rsidP="00023F3D">
            <w:pPr>
              <w:widowControl w:val="0"/>
              <w:autoSpaceDE w:val="0"/>
              <w:autoSpaceDN w:val="0"/>
              <w:adjustRightInd w:val="0"/>
              <w:spacing w:before="20" w:after="20" w:line="240" w:lineRule="auto"/>
              <w:rPr>
                <w:rFonts w:ascii="Calibri" w:hAnsi="Calibri" w:cs="Calibri"/>
                <w:sz w:val="20"/>
              </w:rPr>
            </w:pPr>
            <w:r w:rsidRPr="00023F3D">
              <w:rPr>
                <w:rFonts w:ascii="Calibri" w:hAnsi="Calibri" w:cs="Calibri"/>
                <w:sz w:val="20"/>
              </w:rPr>
              <w:t>Потенциални</w:t>
            </w:r>
            <w:r w:rsidRPr="008A6BFB">
              <w:rPr>
                <w:rFonts w:ascii="Calibri" w:hAnsi="Calibri" w:cs="Calibri"/>
                <w:sz w:val="20"/>
              </w:rPr>
              <w:t xml:space="preserve"> участници: МРРБ, АПИ.</w:t>
            </w:r>
          </w:p>
        </w:tc>
      </w:tr>
      <w:tr w:rsidR="0027291F" w:rsidRPr="008A6BFB" w14:paraId="6F30ABF3" w14:textId="77777777" w:rsidTr="00F046FB">
        <w:trPr>
          <w:trHeight w:val="128"/>
        </w:trPr>
        <w:tc>
          <w:tcPr>
            <w:tcW w:w="2610" w:type="dxa"/>
            <w:gridSpan w:val="3"/>
            <w:shd w:val="clear" w:color="auto" w:fill="000000"/>
            <w:vAlign w:val="center"/>
          </w:tcPr>
          <w:p w14:paraId="70C83C56" w14:textId="4C45E588" w:rsidR="0027291F" w:rsidRPr="008A6BFB" w:rsidRDefault="0027291F" w:rsidP="0027291F">
            <w:pPr>
              <w:spacing w:before="20" w:after="20"/>
              <w:jc w:val="center"/>
              <w:rPr>
                <w:rFonts w:ascii="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472" w:type="dxa"/>
            <w:gridSpan w:val="4"/>
            <w:vMerge/>
            <w:shd w:val="clear" w:color="auto" w:fill="D9D9D9"/>
          </w:tcPr>
          <w:p w14:paraId="4CBFA52E" w14:textId="77777777" w:rsidR="0027291F" w:rsidRPr="008A6BFB" w:rsidRDefault="0027291F" w:rsidP="0027291F">
            <w:pPr>
              <w:autoSpaceDE w:val="0"/>
              <w:autoSpaceDN w:val="0"/>
              <w:adjustRightInd w:val="0"/>
              <w:spacing w:before="20" w:after="20"/>
              <w:rPr>
                <w:rFonts w:ascii="Calibri" w:hAnsi="Calibri" w:cs="Calibri"/>
                <w:sz w:val="20"/>
              </w:rPr>
            </w:pPr>
          </w:p>
        </w:tc>
      </w:tr>
      <w:tr w:rsidR="0027291F" w:rsidRPr="008A6BFB" w14:paraId="6F8B8E1C" w14:textId="77777777" w:rsidTr="00037DC5">
        <w:trPr>
          <w:trHeight w:val="100"/>
        </w:trPr>
        <w:tc>
          <w:tcPr>
            <w:tcW w:w="846" w:type="dxa"/>
            <w:shd w:val="clear" w:color="auto" w:fill="F2F2F2"/>
            <w:vAlign w:val="center"/>
          </w:tcPr>
          <w:p w14:paraId="74D69FB6"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Иконо-</w:t>
            </w:r>
          </w:p>
          <w:p w14:paraId="22A8A0FB" w14:textId="68BA000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мическа</w:t>
            </w:r>
          </w:p>
        </w:tc>
        <w:tc>
          <w:tcPr>
            <w:tcW w:w="848" w:type="dxa"/>
            <w:shd w:val="clear" w:color="auto" w:fill="F2F2F2"/>
            <w:vAlign w:val="center"/>
          </w:tcPr>
          <w:p w14:paraId="0CDCFDB0"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Еколо-</w:t>
            </w:r>
          </w:p>
          <w:p w14:paraId="0C39CDE2" w14:textId="14FD0AF4"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гическа</w:t>
            </w:r>
          </w:p>
        </w:tc>
        <w:tc>
          <w:tcPr>
            <w:tcW w:w="916" w:type="dxa"/>
            <w:shd w:val="clear" w:color="auto" w:fill="F2F2F2"/>
            <w:vAlign w:val="center"/>
          </w:tcPr>
          <w:p w14:paraId="0D433CE4"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Соци-</w:t>
            </w:r>
          </w:p>
          <w:p w14:paraId="1FD56457" w14:textId="6783C101"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ална</w:t>
            </w:r>
          </w:p>
        </w:tc>
        <w:tc>
          <w:tcPr>
            <w:tcW w:w="6472" w:type="dxa"/>
            <w:gridSpan w:val="4"/>
            <w:vMerge/>
            <w:shd w:val="clear" w:color="auto" w:fill="F2F2F2"/>
            <w:vAlign w:val="center"/>
          </w:tcPr>
          <w:p w14:paraId="5877307A" w14:textId="77777777" w:rsidR="0027291F" w:rsidRPr="008A6BFB" w:rsidRDefault="0027291F" w:rsidP="0027291F">
            <w:pPr>
              <w:spacing w:before="20" w:after="20"/>
              <w:rPr>
                <w:rFonts w:ascii="Calibri" w:hAnsi="Calibri" w:cs="Calibri"/>
                <w:sz w:val="20"/>
              </w:rPr>
            </w:pPr>
          </w:p>
        </w:tc>
      </w:tr>
      <w:tr w:rsidR="0027291F" w:rsidRPr="008A6BFB" w14:paraId="1C344404" w14:textId="77777777" w:rsidTr="00037DC5">
        <w:trPr>
          <w:trHeight w:val="77"/>
        </w:trPr>
        <w:tc>
          <w:tcPr>
            <w:tcW w:w="846" w:type="dxa"/>
            <w:shd w:val="clear" w:color="auto" w:fill="F2F2F2"/>
            <w:vAlign w:val="center"/>
          </w:tcPr>
          <w:p w14:paraId="57D7C78D" w14:textId="77777777" w:rsidR="0027291F" w:rsidRPr="008A6BFB" w:rsidRDefault="0027291F" w:rsidP="0027291F">
            <w:pPr>
              <w:spacing w:before="20" w:after="20"/>
              <w:jc w:val="center"/>
              <w:rPr>
                <w:rFonts w:ascii="Calibri" w:hAnsi="Calibri" w:cs="Calibri"/>
                <w:sz w:val="16"/>
                <w:szCs w:val="16"/>
              </w:rPr>
            </w:pPr>
          </w:p>
        </w:tc>
        <w:tc>
          <w:tcPr>
            <w:tcW w:w="848" w:type="dxa"/>
            <w:shd w:val="clear" w:color="auto" w:fill="F2F2F2"/>
            <w:vAlign w:val="center"/>
          </w:tcPr>
          <w:p w14:paraId="0C0F3DF9" w14:textId="77777777" w:rsidR="0027291F" w:rsidRPr="008A6BFB" w:rsidRDefault="0027291F" w:rsidP="0027291F">
            <w:pPr>
              <w:spacing w:before="20" w:after="20"/>
              <w:jc w:val="center"/>
              <w:rPr>
                <w:rFonts w:ascii="Calibri" w:hAnsi="Calibri" w:cs="Calibri"/>
                <w:sz w:val="16"/>
                <w:szCs w:val="16"/>
              </w:rPr>
            </w:pPr>
          </w:p>
        </w:tc>
        <w:tc>
          <w:tcPr>
            <w:tcW w:w="916" w:type="dxa"/>
            <w:shd w:val="clear" w:color="auto" w:fill="F2F2F2"/>
            <w:vAlign w:val="center"/>
          </w:tcPr>
          <w:p w14:paraId="3FC93374"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w:t>
            </w:r>
          </w:p>
        </w:tc>
        <w:tc>
          <w:tcPr>
            <w:tcW w:w="6472" w:type="dxa"/>
            <w:gridSpan w:val="4"/>
            <w:vMerge/>
            <w:shd w:val="clear" w:color="auto" w:fill="F2F2F2"/>
            <w:vAlign w:val="center"/>
          </w:tcPr>
          <w:p w14:paraId="24C7B33F" w14:textId="77777777" w:rsidR="0027291F" w:rsidRPr="008A6BFB" w:rsidRDefault="0027291F" w:rsidP="0027291F">
            <w:pPr>
              <w:spacing w:before="20" w:after="20"/>
              <w:rPr>
                <w:rFonts w:ascii="Calibri" w:hAnsi="Calibri" w:cs="Calibri"/>
                <w:sz w:val="20"/>
              </w:rPr>
            </w:pPr>
          </w:p>
        </w:tc>
      </w:tr>
      <w:tr w:rsidR="0027291F" w:rsidRPr="008A6BFB" w14:paraId="7BCCCF20" w14:textId="77777777" w:rsidTr="00023F3D">
        <w:trPr>
          <w:trHeight w:val="541"/>
        </w:trPr>
        <w:tc>
          <w:tcPr>
            <w:tcW w:w="2610" w:type="dxa"/>
            <w:gridSpan w:val="3"/>
            <w:shd w:val="clear" w:color="auto" w:fill="F2F2F2"/>
            <w:vAlign w:val="center"/>
          </w:tcPr>
          <w:p w14:paraId="1C2215E9" w14:textId="23EF0B20" w:rsidR="0027291F" w:rsidRPr="008A6BFB" w:rsidRDefault="0027291F" w:rsidP="00023F3D">
            <w:pPr>
              <w:widowControl w:val="0"/>
              <w:autoSpaceDE w:val="0"/>
              <w:autoSpaceDN w:val="0"/>
              <w:adjustRightInd w:val="0"/>
              <w:spacing w:before="20" w:after="20" w:line="240" w:lineRule="auto"/>
              <w:jc w:val="center"/>
              <w:rPr>
                <w:rFonts w:ascii="Calibri" w:hAnsi="Calibri" w:cs="Calibri"/>
                <w:sz w:val="20"/>
              </w:rPr>
            </w:pPr>
            <w:r w:rsidRPr="008A6BFB">
              <w:rPr>
                <w:rFonts w:ascii="Calibri" w:hAnsi="Calibri" w:cs="Calibri"/>
                <w:sz w:val="20"/>
              </w:rPr>
              <w:lastRenderedPageBreak/>
              <w:t>Възможности, които предоставя</w:t>
            </w:r>
          </w:p>
        </w:tc>
        <w:tc>
          <w:tcPr>
            <w:tcW w:w="6472" w:type="dxa"/>
            <w:gridSpan w:val="4"/>
            <w:shd w:val="clear" w:color="auto" w:fill="F2F2F2"/>
          </w:tcPr>
          <w:p w14:paraId="62AF57EB" w14:textId="4E51D393" w:rsidR="0027291F" w:rsidRPr="008A6BFB" w:rsidRDefault="0027291F" w:rsidP="00023F3D">
            <w:pPr>
              <w:widowControl w:val="0"/>
              <w:autoSpaceDE w:val="0"/>
              <w:autoSpaceDN w:val="0"/>
              <w:adjustRightInd w:val="0"/>
              <w:spacing w:before="20" w:after="20" w:line="240" w:lineRule="auto"/>
              <w:rPr>
                <w:rFonts w:ascii="Calibri" w:hAnsi="Calibri" w:cs="Calibri"/>
                <w:sz w:val="20"/>
              </w:rPr>
            </w:pPr>
            <w:r w:rsidRPr="008A6BFB">
              <w:rPr>
                <w:rFonts w:ascii="Calibri" w:hAnsi="Calibri" w:cs="Calibri"/>
                <w:sz w:val="20"/>
              </w:rPr>
              <w:t>Възможни са финансови спестявания поради потенциално по-тънки пътни настилки.</w:t>
            </w:r>
          </w:p>
        </w:tc>
      </w:tr>
      <w:tr w:rsidR="0027291F" w:rsidRPr="008A6BFB" w14:paraId="4E418AAE" w14:textId="77777777" w:rsidTr="00F046FB">
        <w:trPr>
          <w:trHeight w:val="59"/>
        </w:trPr>
        <w:tc>
          <w:tcPr>
            <w:tcW w:w="2610" w:type="dxa"/>
            <w:gridSpan w:val="3"/>
            <w:shd w:val="clear" w:color="auto" w:fill="D9D9D9"/>
            <w:vAlign w:val="center"/>
          </w:tcPr>
          <w:p w14:paraId="7B32E905" w14:textId="70C0F55B" w:rsidR="0027291F" w:rsidRPr="008A6BFB" w:rsidRDefault="0027291F" w:rsidP="00023F3D">
            <w:pPr>
              <w:widowControl w:val="0"/>
              <w:autoSpaceDE w:val="0"/>
              <w:autoSpaceDN w:val="0"/>
              <w:adjustRightInd w:val="0"/>
              <w:spacing w:before="20" w:after="20" w:line="240" w:lineRule="auto"/>
              <w:jc w:val="center"/>
              <w:rPr>
                <w:rFonts w:ascii="Calibri" w:hAnsi="Calibri" w:cs="Calibri"/>
                <w:sz w:val="20"/>
              </w:rPr>
            </w:pPr>
            <w:r w:rsidRPr="008A6BFB">
              <w:rPr>
                <w:rFonts w:ascii="Calibri" w:hAnsi="Calibri" w:cs="Calibri"/>
                <w:sz w:val="20"/>
              </w:rPr>
              <w:t xml:space="preserve">Въздействие </w:t>
            </w:r>
            <w:r w:rsidRPr="00023F3D">
              <w:rPr>
                <w:rFonts w:ascii="Calibri" w:hAnsi="Calibri" w:cs="Calibri"/>
                <w:sz w:val="20"/>
              </w:rPr>
              <w:t>извън</w:t>
            </w:r>
            <w:r w:rsidRPr="008A6BFB">
              <w:rPr>
                <w:rFonts w:ascii="Calibri" w:hAnsi="Calibri" w:cs="Calibri"/>
                <w:sz w:val="20"/>
              </w:rPr>
              <w:t xml:space="preserve"> този сектор</w:t>
            </w:r>
          </w:p>
        </w:tc>
        <w:tc>
          <w:tcPr>
            <w:tcW w:w="1309" w:type="dxa"/>
            <w:shd w:val="clear" w:color="auto" w:fill="FFFFFF"/>
            <w:vAlign w:val="center"/>
          </w:tcPr>
          <w:p w14:paraId="6B226252"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ДА</w:t>
            </w:r>
          </w:p>
        </w:tc>
        <w:tc>
          <w:tcPr>
            <w:tcW w:w="5163" w:type="dxa"/>
            <w:gridSpan w:val="3"/>
            <w:shd w:val="clear" w:color="auto" w:fill="D9D9D9"/>
          </w:tcPr>
          <w:p w14:paraId="2122C739" w14:textId="5EAC8754" w:rsidR="0027291F" w:rsidRPr="008A6BFB" w:rsidRDefault="0027291F" w:rsidP="00023F3D">
            <w:pPr>
              <w:widowControl w:val="0"/>
              <w:autoSpaceDE w:val="0"/>
              <w:autoSpaceDN w:val="0"/>
              <w:adjustRightInd w:val="0"/>
              <w:spacing w:before="20" w:after="20" w:line="240" w:lineRule="auto"/>
              <w:rPr>
                <w:rFonts w:ascii="Calibri" w:hAnsi="Calibri" w:cs="Calibri"/>
                <w:sz w:val="20"/>
              </w:rPr>
            </w:pPr>
            <w:r w:rsidRPr="008A6BFB">
              <w:rPr>
                <w:rFonts w:ascii="Calibri" w:hAnsi="Calibri" w:cs="Calibri"/>
                <w:sz w:val="20"/>
              </w:rPr>
              <w:t>По-</w:t>
            </w:r>
            <w:r w:rsidRPr="00023F3D">
              <w:rPr>
                <w:rFonts w:ascii="Calibri" w:hAnsi="Calibri" w:cs="Calibri"/>
                <w:sz w:val="20"/>
              </w:rPr>
              <w:t>тънките</w:t>
            </w:r>
            <w:r w:rsidRPr="008A6BFB">
              <w:rPr>
                <w:rFonts w:ascii="Calibri" w:hAnsi="Calibri" w:cs="Calibri"/>
                <w:sz w:val="20"/>
              </w:rPr>
              <w:t xml:space="preserve"> пътни настилки биха въздействали по-слабо на почвените екосистеми.</w:t>
            </w:r>
          </w:p>
        </w:tc>
      </w:tr>
      <w:tr w:rsidR="0027291F" w:rsidRPr="008A6BFB" w14:paraId="1854E594" w14:textId="77777777" w:rsidTr="00F046FB">
        <w:tc>
          <w:tcPr>
            <w:tcW w:w="2610" w:type="dxa"/>
            <w:gridSpan w:val="3"/>
            <w:shd w:val="clear" w:color="auto" w:fill="F2F2F2"/>
            <w:vAlign w:val="center"/>
          </w:tcPr>
          <w:p w14:paraId="43721F29" w14:textId="2CB6CE5A"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Обхванати рискове</w:t>
            </w:r>
          </w:p>
        </w:tc>
        <w:tc>
          <w:tcPr>
            <w:tcW w:w="6472" w:type="dxa"/>
            <w:gridSpan w:val="4"/>
            <w:shd w:val="clear" w:color="auto" w:fill="F2F2F2"/>
          </w:tcPr>
          <w:p w14:paraId="0C223B98" w14:textId="77777777" w:rsidR="0027291F" w:rsidRPr="008A6BFB" w:rsidRDefault="0027291F" w:rsidP="0027291F">
            <w:pPr>
              <w:spacing w:before="20" w:after="20"/>
              <w:rPr>
                <w:rFonts w:ascii="Calibri" w:hAnsi="Calibri" w:cs="Calibri"/>
                <w:sz w:val="20"/>
              </w:rPr>
            </w:pPr>
            <w:r w:rsidRPr="008A6BFB">
              <w:rPr>
                <w:rFonts w:ascii="Calibri" w:hAnsi="Calibri" w:cs="Calibri"/>
                <w:sz w:val="20"/>
              </w:rPr>
              <w:t>Екстремни студове.</w:t>
            </w:r>
          </w:p>
        </w:tc>
      </w:tr>
    </w:tbl>
    <w:p w14:paraId="09FFAD86" w14:textId="1BEE2168" w:rsidR="0027291F" w:rsidRPr="008A6BFB" w:rsidRDefault="0027291F" w:rsidP="00023F3D">
      <w:pPr>
        <w:spacing w:after="0"/>
        <w:rPr>
          <w:sz w:val="8"/>
          <w:szCs w:val="8"/>
        </w:rPr>
      </w:pPr>
    </w:p>
    <w:tbl>
      <w:tblPr>
        <w:tblStyle w:val="TableGrid43"/>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6"/>
        <w:gridCol w:w="848"/>
        <w:gridCol w:w="916"/>
        <w:gridCol w:w="1309"/>
        <w:gridCol w:w="1813"/>
        <w:gridCol w:w="1677"/>
        <w:gridCol w:w="1673"/>
      </w:tblGrid>
      <w:tr w:rsidR="00073577" w:rsidRPr="008A6BFB" w14:paraId="01997856" w14:textId="77777777" w:rsidTr="00073577">
        <w:trPr>
          <w:trHeight w:val="69"/>
        </w:trPr>
        <w:tc>
          <w:tcPr>
            <w:tcW w:w="9082" w:type="dxa"/>
            <w:gridSpan w:val="7"/>
            <w:shd w:val="clear" w:color="auto" w:fill="auto"/>
          </w:tcPr>
          <w:p w14:paraId="4F3D66B1" w14:textId="77777777" w:rsidR="00073577" w:rsidRPr="008A6BFB" w:rsidRDefault="00073577" w:rsidP="00073577">
            <w:pPr>
              <w:numPr>
                <w:ilvl w:val="0"/>
                <w:numId w:val="45"/>
              </w:numPr>
              <w:spacing w:before="60" w:after="60"/>
              <w:rPr>
                <w:rFonts w:asciiTheme="minorHAnsi" w:eastAsia="Times New Roman" w:hAnsiTheme="minorHAnsi" w:cstheme="minorHAnsi"/>
                <w:i/>
                <w:color w:val="000000"/>
                <w:sz w:val="22"/>
              </w:rPr>
            </w:pPr>
            <w:r w:rsidRPr="008A6BFB">
              <w:rPr>
                <w:rFonts w:asciiTheme="minorHAnsi" w:eastAsia="Times New Roman" w:hAnsiTheme="minorHAnsi" w:cstheme="minorHAnsi"/>
                <w:b/>
                <w:i/>
                <w:smallCaps/>
                <w:color w:val="000000"/>
                <w:sz w:val="22"/>
              </w:rPr>
              <w:t>Актуализация на указанията за проектиране на улични асфалтобетонови настилки</w:t>
            </w:r>
          </w:p>
        </w:tc>
      </w:tr>
      <w:tr w:rsidR="0027291F" w:rsidRPr="008A6BFB" w14:paraId="48406DF0" w14:textId="77777777" w:rsidTr="00F046FB">
        <w:tc>
          <w:tcPr>
            <w:tcW w:w="2610" w:type="dxa"/>
            <w:gridSpan w:val="3"/>
            <w:vMerge w:val="restart"/>
            <w:shd w:val="clear" w:color="auto" w:fill="F2F2F2"/>
            <w:vAlign w:val="center"/>
          </w:tcPr>
          <w:p w14:paraId="77AA1B29" w14:textId="3D0F4802"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09" w:type="dxa"/>
            <w:shd w:val="clear" w:color="auto" w:fill="F2F2F2"/>
            <w:vAlign w:val="center"/>
          </w:tcPr>
          <w:p w14:paraId="53E0DC45"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Пътища</w:t>
            </w:r>
          </w:p>
        </w:tc>
        <w:tc>
          <w:tcPr>
            <w:tcW w:w="1813" w:type="dxa"/>
            <w:shd w:val="clear" w:color="auto" w:fill="F2F2F2"/>
            <w:vAlign w:val="center"/>
          </w:tcPr>
          <w:p w14:paraId="746F297E"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Железници</w:t>
            </w:r>
          </w:p>
        </w:tc>
        <w:tc>
          <w:tcPr>
            <w:tcW w:w="1677" w:type="dxa"/>
            <w:shd w:val="clear" w:color="auto" w:fill="F2F2F2"/>
            <w:vAlign w:val="center"/>
          </w:tcPr>
          <w:p w14:paraId="6797AC39"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Воден транспорт</w:t>
            </w:r>
          </w:p>
        </w:tc>
        <w:tc>
          <w:tcPr>
            <w:tcW w:w="1673" w:type="dxa"/>
            <w:shd w:val="clear" w:color="auto" w:fill="F2F2F2"/>
            <w:vAlign w:val="center"/>
          </w:tcPr>
          <w:p w14:paraId="40B704D0"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Въздушен транспорт</w:t>
            </w:r>
          </w:p>
        </w:tc>
      </w:tr>
      <w:tr w:rsidR="0027291F" w:rsidRPr="008A6BFB" w14:paraId="33DEBBAC" w14:textId="77777777" w:rsidTr="00F046FB">
        <w:tc>
          <w:tcPr>
            <w:tcW w:w="2610" w:type="dxa"/>
            <w:gridSpan w:val="3"/>
            <w:vMerge/>
            <w:shd w:val="clear" w:color="auto" w:fill="F2F2F2"/>
            <w:vAlign w:val="center"/>
          </w:tcPr>
          <w:p w14:paraId="6AC669E0" w14:textId="77777777" w:rsidR="0027291F" w:rsidRPr="008A6BFB" w:rsidRDefault="0027291F" w:rsidP="0027291F">
            <w:pPr>
              <w:spacing w:before="20" w:after="20"/>
              <w:jc w:val="center"/>
              <w:rPr>
                <w:rFonts w:ascii="Calibri" w:eastAsia="Calibri" w:hAnsi="Calibri" w:cs="Calibri"/>
                <w:sz w:val="20"/>
              </w:rPr>
            </w:pPr>
          </w:p>
        </w:tc>
        <w:tc>
          <w:tcPr>
            <w:tcW w:w="1309" w:type="dxa"/>
            <w:shd w:val="clear" w:color="auto" w:fill="FFFFFF"/>
          </w:tcPr>
          <w:p w14:paraId="58D8A079"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X</w:t>
            </w:r>
          </w:p>
        </w:tc>
        <w:tc>
          <w:tcPr>
            <w:tcW w:w="1813" w:type="dxa"/>
            <w:shd w:val="clear" w:color="auto" w:fill="FFFFFF"/>
          </w:tcPr>
          <w:p w14:paraId="09912398" w14:textId="77777777" w:rsidR="0027291F" w:rsidRPr="008A6BFB" w:rsidRDefault="0027291F" w:rsidP="0027291F">
            <w:pPr>
              <w:spacing w:before="20" w:after="20"/>
              <w:jc w:val="center"/>
              <w:rPr>
                <w:rFonts w:ascii="Calibri" w:eastAsia="Calibri" w:hAnsi="Calibri" w:cs="Calibri"/>
                <w:sz w:val="20"/>
              </w:rPr>
            </w:pPr>
          </w:p>
        </w:tc>
        <w:tc>
          <w:tcPr>
            <w:tcW w:w="1677" w:type="dxa"/>
            <w:shd w:val="clear" w:color="auto" w:fill="FFFFFF"/>
          </w:tcPr>
          <w:p w14:paraId="200F2555" w14:textId="77777777" w:rsidR="0027291F" w:rsidRPr="008A6BFB" w:rsidRDefault="0027291F" w:rsidP="0027291F">
            <w:pPr>
              <w:spacing w:before="20" w:after="20"/>
              <w:jc w:val="center"/>
              <w:rPr>
                <w:rFonts w:ascii="Calibri" w:eastAsia="Calibri" w:hAnsi="Calibri" w:cs="Calibri"/>
                <w:sz w:val="20"/>
              </w:rPr>
            </w:pPr>
          </w:p>
        </w:tc>
        <w:tc>
          <w:tcPr>
            <w:tcW w:w="1673" w:type="dxa"/>
            <w:shd w:val="clear" w:color="auto" w:fill="FFFFFF"/>
          </w:tcPr>
          <w:p w14:paraId="001800AE" w14:textId="77777777" w:rsidR="0027291F" w:rsidRPr="008A6BFB" w:rsidRDefault="0027291F" w:rsidP="0027291F">
            <w:pPr>
              <w:spacing w:before="20" w:after="20"/>
              <w:jc w:val="center"/>
              <w:rPr>
                <w:rFonts w:ascii="Calibri" w:eastAsia="Calibri" w:hAnsi="Calibri" w:cs="Calibri"/>
                <w:sz w:val="20"/>
              </w:rPr>
            </w:pPr>
          </w:p>
        </w:tc>
      </w:tr>
      <w:tr w:rsidR="0027291F" w:rsidRPr="008A6BFB" w14:paraId="60D9083F" w14:textId="77777777" w:rsidTr="00993443">
        <w:trPr>
          <w:trHeight w:val="775"/>
        </w:trPr>
        <w:tc>
          <w:tcPr>
            <w:tcW w:w="2610" w:type="dxa"/>
            <w:gridSpan w:val="3"/>
            <w:shd w:val="clear" w:color="auto" w:fill="D9D9D9"/>
            <w:vAlign w:val="center"/>
          </w:tcPr>
          <w:p w14:paraId="02D292A0" w14:textId="507627B9"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472" w:type="dxa"/>
            <w:gridSpan w:val="4"/>
            <w:vMerge w:val="restart"/>
            <w:shd w:val="clear" w:color="auto" w:fill="D9D9D9"/>
          </w:tcPr>
          <w:p w14:paraId="634FBCC5" w14:textId="3EB81193"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 xml:space="preserve">Актуализиране на указанията за проектиране на улични асфалтобетонови настилки с нови данни за дълбочината на замръзване. Разглеждане на възможността за включване на указанията, или поне на някои общи изисквания, в Наредба № 2 от 29 юни 2004 г. за планиране и проектиране на комуникационно-транспортните системи в урбанизирани територии, за да станат част от правната рамка. </w:t>
            </w:r>
          </w:p>
          <w:p w14:paraId="0509B7B3" w14:textId="77777777"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Потенциални участници: МРРБ, общини.</w:t>
            </w:r>
          </w:p>
        </w:tc>
      </w:tr>
      <w:tr w:rsidR="0027291F" w:rsidRPr="008A6BFB" w14:paraId="35BE3D5F" w14:textId="77777777" w:rsidTr="00F046FB">
        <w:trPr>
          <w:trHeight w:val="128"/>
        </w:trPr>
        <w:tc>
          <w:tcPr>
            <w:tcW w:w="2610" w:type="dxa"/>
            <w:gridSpan w:val="3"/>
            <w:shd w:val="clear" w:color="auto" w:fill="000000"/>
            <w:vAlign w:val="center"/>
          </w:tcPr>
          <w:p w14:paraId="011E37E6" w14:textId="6AF07DDB"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472" w:type="dxa"/>
            <w:gridSpan w:val="4"/>
            <w:vMerge/>
            <w:shd w:val="clear" w:color="auto" w:fill="D9D9D9"/>
          </w:tcPr>
          <w:p w14:paraId="7F533251" w14:textId="77777777" w:rsidR="0027291F" w:rsidRPr="008A6BFB" w:rsidRDefault="0027291F" w:rsidP="0027291F">
            <w:pPr>
              <w:autoSpaceDE w:val="0"/>
              <w:autoSpaceDN w:val="0"/>
              <w:adjustRightInd w:val="0"/>
              <w:spacing w:before="20" w:after="20"/>
              <w:rPr>
                <w:rFonts w:ascii="Calibri" w:eastAsia="Calibri" w:hAnsi="Calibri" w:cs="Calibri"/>
                <w:sz w:val="20"/>
              </w:rPr>
            </w:pPr>
          </w:p>
        </w:tc>
      </w:tr>
      <w:tr w:rsidR="0027291F" w:rsidRPr="008A6BFB" w14:paraId="48E1AAB5" w14:textId="77777777" w:rsidTr="00F046FB">
        <w:trPr>
          <w:trHeight w:val="133"/>
        </w:trPr>
        <w:tc>
          <w:tcPr>
            <w:tcW w:w="846" w:type="dxa"/>
            <w:shd w:val="clear" w:color="auto" w:fill="F2F2F2"/>
            <w:vAlign w:val="center"/>
          </w:tcPr>
          <w:p w14:paraId="59A49BDC"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Иконо-</w:t>
            </w:r>
          </w:p>
          <w:p w14:paraId="1FB94719" w14:textId="1AFC25F0"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мическа</w:t>
            </w:r>
          </w:p>
        </w:tc>
        <w:tc>
          <w:tcPr>
            <w:tcW w:w="848" w:type="dxa"/>
            <w:shd w:val="clear" w:color="auto" w:fill="F2F2F2"/>
            <w:vAlign w:val="center"/>
          </w:tcPr>
          <w:p w14:paraId="1D6DD1D6"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Еколо-</w:t>
            </w:r>
          </w:p>
          <w:p w14:paraId="0C1F264C" w14:textId="1917BD9C"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гическа</w:t>
            </w:r>
          </w:p>
        </w:tc>
        <w:tc>
          <w:tcPr>
            <w:tcW w:w="916" w:type="dxa"/>
            <w:shd w:val="clear" w:color="auto" w:fill="F2F2F2"/>
            <w:vAlign w:val="center"/>
          </w:tcPr>
          <w:p w14:paraId="50571584"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Соци-</w:t>
            </w:r>
          </w:p>
          <w:p w14:paraId="640DCB0B" w14:textId="37E13681"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ална</w:t>
            </w:r>
          </w:p>
        </w:tc>
        <w:tc>
          <w:tcPr>
            <w:tcW w:w="6472" w:type="dxa"/>
            <w:gridSpan w:val="4"/>
            <w:vMerge/>
            <w:shd w:val="clear" w:color="auto" w:fill="F2F2F2"/>
            <w:vAlign w:val="center"/>
          </w:tcPr>
          <w:p w14:paraId="00333E17" w14:textId="77777777" w:rsidR="0027291F" w:rsidRPr="008A6BFB" w:rsidRDefault="0027291F" w:rsidP="0027291F">
            <w:pPr>
              <w:spacing w:before="20" w:after="20"/>
              <w:rPr>
                <w:rFonts w:ascii="Calibri" w:eastAsia="Calibri" w:hAnsi="Calibri" w:cs="Calibri"/>
                <w:sz w:val="20"/>
              </w:rPr>
            </w:pPr>
          </w:p>
        </w:tc>
      </w:tr>
      <w:tr w:rsidR="0027291F" w:rsidRPr="008A6BFB" w14:paraId="2B7CB088" w14:textId="77777777" w:rsidTr="00037DC5">
        <w:trPr>
          <w:trHeight w:val="64"/>
        </w:trPr>
        <w:tc>
          <w:tcPr>
            <w:tcW w:w="846" w:type="dxa"/>
            <w:shd w:val="clear" w:color="auto" w:fill="F2F2F2"/>
            <w:vAlign w:val="center"/>
          </w:tcPr>
          <w:p w14:paraId="145EBDFF" w14:textId="77777777" w:rsidR="0027291F" w:rsidRPr="008A6BFB" w:rsidRDefault="0027291F" w:rsidP="0027291F">
            <w:pPr>
              <w:spacing w:before="20" w:after="20"/>
              <w:jc w:val="center"/>
              <w:rPr>
                <w:rFonts w:ascii="Calibri" w:eastAsia="Calibri" w:hAnsi="Calibri" w:cs="Calibri"/>
                <w:sz w:val="16"/>
                <w:szCs w:val="16"/>
              </w:rPr>
            </w:pPr>
          </w:p>
        </w:tc>
        <w:tc>
          <w:tcPr>
            <w:tcW w:w="848" w:type="dxa"/>
            <w:shd w:val="clear" w:color="auto" w:fill="F2F2F2"/>
            <w:vAlign w:val="center"/>
          </w:tcPr>
          <w:p w14:paraId="11AB9224" w14:textId="77777777" w:rsidR="0027291F" w:rsidRPr="008A6BFB" w:rsidRDefault="0027291F" w:rsidP="0027291F">
            <w:pPr>
              <w:spacing w:before="20" w:after="20"/>
              <w:jc w:val="center"/>
              <w:rPr>
                <w:rFonts w:ascii="Calibri" w:eastAsia="Calibri" w:hAnsi="Calibri" w:cs="Calibri"/>
                <w:sz w:val="16"/>
                <w:szCs w:val="16"/>
              </w:rPr>
            </w:pPr>
          </w:p>
        </w:tc>
        <w:tc>
          <w:tcPr>
            <w:tcW w:w="916" w:type="dxa"/>
            <w:shd w:val="clear" w:color="auto" w:fill="F2F2F2"/>
            <w:vAlign w:val="center"/>
          </w:tcPr>
          <w:p w14:paraId="7E1232E3"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472" w:type="dxa"/>
            <w:gridSpan w:val="4"/>
            <w:vMerge/>
            <w:shd w:val="clear" w:color="auto" w:fill="F2F2F2"/>
            <w:vAlign w:val="center"/>
          </w:tcPr>
          <w:p w14:paraId="1B371711" w14:textId="77777777" w:rsidR="0027291F" w:rsidRPr="008A6BFB" w:rsidRDefault="0027291F" w:rsidP="0027291F">
            <w:pPr>
              <w:spacing w:before="20" w:after="20"/>
              <w:rPr>
                <w:rFonts w:ascii="Calibri" w:eastAsia="Calibri" w:hAnsi="Calibri" w:cs="Calibri"/>
                <w:sz w:val="20"/>
              </w:rPr>
            </w:pPr>
          </w:p>
        </w:tc>
      </w:tr>
      <w:tr w:rsidR="0027291F" w:rsidRPr="008A6BFB" w14:paraId="171F3413" w14:textId="77777777" w:rsidTr="00F046FB">
        <w:trPr>
          <w:trHeight w:val="63"/>
        </w:trPr>
        <w:tc>
          <w:tcPr>
            <w:tcW w:w="2610" w:type="dxa"/>
            <w:gridSpan w:val="3"/>
            <w:shd w:val="clear" w:color="auto" w:fill="F2F2F2"/>
            <w:vAlign w:val="center"/>
          </w:tcPr>
          <w:p w14:paraId="698D2493" w14:textId="1A17DC16"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472" w:type="dxa"/>
            <w:gridSpan w:val="4"/>
            <w:shd w:val="clear" w:color="auto" w:fill="F2F2F2"/>
          </w:tcPr>
          <w:p w14:paraId="66C10D11" w14:textId="7949F99D" w:rsidR="0027291F" w:rsidRPr="008A6BFB" w:rsidRDefault="0027291F" w:rsidP="0027291F">
            <w:pPr>
              <w:spacing w:before="20" w:after="20"/>
              <w:jc w:val="both"/>
              <w:rPr>
                <w:rFonts w:ascii="Calibri" w:eastAsia="Calibri" w:hAnsi="Calibri" w:cs="Calibri"/>
                <w:sz w:val="20"/>
              </w:rPr>
            </w:pPr>
            <w:r w:rsidRPr="008A6BFB">
              <w:rPr>
                <w:rFonts w:ascii="Calibri" w:eastAsia="Calibri" w:hAnsi="Calibri" w:cs="Calibri"/>
                <w:sz w:val="20"/>
              </w:rPr>
              <w:t>По-тънките пътни настилки биха въздействали по-слабо на почвените екосистеми</w:t>
            </w:r>
          </w:p>
        </w:tc>
      </w:tr>
      <w:tr w:rsidR="0027291F" w:rsidRPr="008A6BFB" w14:paraId="0F43A3A8" w14:textId="77777777" w:rsidTr="00F046FB">
        <w:trPr>
          <w:trHeight w:val="59"/>
        </w:trPr>
        <w:tc>
          <w:tcPr>
            <w:tcW w:w="2610" w:type="dxa"/>
            <w:gridSpan w:val="3"/>
            <w:shd w:val="clear" w:color="auto" w:fill="D9D9D9"/>
            <w:vAlign w:val="center"/>
          </w:tcPr>
          <w:p w14:paraId="231D69C9" w14:textId="0FEFD540"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09" w:type="dxa"/>
            <w:shd w:val="clear" w:color="auto" w:fill="FFFFFF"/>
            <w:vAlign w:val="center"/>
          </w:tcPr>
          <w:p w14:paraId="3A70164B"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ДА</w:t>
            </w:r>
          </w:p>
        </w:tc>
        <w:tc>
          <w:tcPr>
            <w:tcW w:w="5163" w:type="dxa"/>
            <w:gridSpan w:val="3"/>
            <w:shd w:val="clear" w:color="auto" w:fill="D9D9D9"/>
          </w:tcPr>
          <w:p w14:paraId="7913FFA7" w14:textId="77777777" w:rsidR="0027291F" w:rsidRPr="008A6BFB" w:rsidRDefault="0027291F" w:rsidP="0027291F">
            <w:pPr>
              <w:spacing w:before="20" w:after="20"/>
              <w:rPr>
                <w:rFonts w:ascii="Calibri" w:eastAsia="Calibri" w:hAnsi="Calibri" w:cs="Calibri"/>
                <w:sz w:val="20"/>
              </w:rPr>
            </w:pPr>
            <w:r w:rsidRPr="008A6BFB">
              <w:rPr>
                <w:rFonts w:ascii="Calibri" w:eastAsia="Calibri" w:hAnsi="Calibri" w:cs="Calibri"/>
                <w:sz w:val="20"/>
              </w:rPr>
              <w:t>Градска среда.</w:t>
            </w:r>
          </w:p>
        </w:tc>
      </w:tr>
      <w:tr w:rsidR="0027291F" w:rsidRPr="008A6BFB" w14:paraId="6444C420" w14:textId="77777777" w:rsidTr="00F046FB">
        <w:tc>
          <w:tcPr>
            <w:tcW w:w="2610" w:type="dxa"/>
            <w:gridSpan w:val="3"/>
            <w:shd w:val="clear" w:color="auto" w:fill="F2F2F2"/>
            <w:vAlign w:val="center"/>
          </w:tcPr>
          <w:p w14:paraId="30EA0C6B" w14:textId="3F095909"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472" w:type="dxa"/>
            <w:gridSpan w:val="4"/>
            <w:shd w:val="clear" w:color="auto" w:fill="F2F2F2"/>
          </w:tcPr>
          <w:p w14:paraId="1DEB3B0B" w14:textId="77777777" w:rsidR="0027291F" w:rsidRPr="008A6BFB" w:rsidRDefault="0027291F" w:rsidP="0027291F">
            <w:pPr>
              <w:spacing w:before="20" w:after="20"/>
              <w:rPr>
                <w:rFonts w:ascii="Calibri" w:eastAsia="Calibri" w:hAnsi="Calibri" w:cs="Calibri"/>
                <w:sz w:val="20"/>
              </w:rPr>
            </w:pPr>
            <w:r w:rsidRPr="008A6BFB">
              <w:rPr>
                <w:rFonts w:ascii="Calibri" w:eastAsia="Calibri" w:hAnsi="Calibri" w:cs="Calibri"/>
                <w:sz w:val="20"/>
              </w:rPr>
              <w:t>Екстремни студове.</w:t>
            </w:r>
          </w:p>
        </w:tc>
      </w:tr>
    </w:tbl>
    <w:p w14:paraId="42197424" w14:textId="3E2C8D95" w:rsidR="00356964" w:rsidRPr="008A6BFB" w:rsidRDefault="00356964" w:rsidP="00037DC5">
      <w:pPr>
        <w:spacing w:after="0"/>
        <w:rPr>
          <w:sz w:val="8"/>
          <w:szCs w:val="8"/>
        </w:rPr>
      </w:pPr>
    </w:p>
    <w:tbl>
      <w:tblPr>
        <w:tblStyle w:val="TableGrid44"/>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6"/>
        <w:gridCol w:w="848"/>
        <w:gridCol w:w="826"/>
        <w:gridCol w:w="1399"/>
        <w:gridCol w:w="1813"/>
        <w:gridCol w:w="1677"/>
        <w:gridCol w:w="1673"/>
      </w:tblGrid>
      <w:tr w:rsidR="00C61BD2" w:rsidRPr="008A6BFB" w14:paraId="0E8A44AD" w14:textId="77777777" w:rsidTr="00C61BD2">
        <w:trPr>
          <w:trHeight w:val="69"/>
        </w:trPr>
        <w:tc>
          <w:tcPr>
            <w:tcW w:w="9082" w:type="dxa"/>
            <w:gridSpan w:val="7"/>
            <w:shd w:val="clear" w:color="auto" w:fill="auto"/>
          </w:tcPr>
          <w:p w14:paraId="039F3A3F" w14:textId="77777777" w:rsidR="00C61BD2" w:rsidRPr="008A6BFB" w:rsidRDefault="00C61BD2" w:rsidP="00C61BD2">
            <w:pPr>
              <w:numPr>
                <w:ilvl w:val="0"/>
                <w:numId w:val="45"/>
              </w:numPr>
              <w:spacing w:before="60" w:after="60"/>
              <w:rPr>
                <w:rFonts w:asciiTheme="minorHAnsi" w:eastAsia="Times New Roman" w:hAnsiTheme="minorHAnsi" w:cstheme="minorHAnsi"/>
                <w:i/>
                <w:color w:val="000000"/>
                <w:sz w:val="22"/>
              </w:rPr>
            </w:pPr>
            <w:r w:rsidRPr="008A6BFB">
              <w:rPr>
                <w:rFonts w:asciiTheme="minorHAnsi" w:eastAsia="Times New Roman" w:hAnsiTheme="minorHAnsi" w:cstheme="minorHAnsi"/>
                <w:b/>
                <w:i/>
                <w:smallCaps/>
                <w:color w:val="000000"/>
                <w:sz w:val="22"/>
              </w:rPr>
              <w:t>Преглед и оценка на ефекта от използването на полимер-модифицирания битум в пътни настилки</w:t>
            </w:r>
          </w:p>
        </w:tc>
      </w:tr>
      <w:tr w:rsidR="0027291F" w:rsidRPr="008A6BFB" w14:paraId="0090AEB9" w14:textId="77777777" w:rsidTr="00F046FB">
        <w:tc>
          <w:tcPr>
            <w:tcW w:w="2520" w:type="dxa"/>
            <w:gridSpan w:val="3"/>
            <w:vMerge w:val="restart"/>
            <w:shd w:val="clear" w:color="auto" w:fill="F2F2F2"/>
            <w:vAlign w:val="center"/>
          </w:tcPr>
          <w:p w14:paraId="697966C1" w14:textId="5EF9266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99" w:type="dxa"/>
            <w:shd w:val="clear" w:color="auto" w:fill="F2F2F2"/>
            <w:vAlign w:val="center"/>
          </w:tcPr>
          <w:p w14:paraId="7167E602"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Пътища</w:t>
            </w:r>
          </w:p>
        </w:tc>
        <w:tc>
          <w:tcPr>
            <w:tcW w:w="1813" w:type="dxa"/>
            <w:shd w:val="clear" w:color="auto" w:fill="F2F2F2"/>
            <w:vAlign w:val="center"/>
          </w:tcPr>
          <w:p w14:paraId="39EFCA25"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Железници</w:t>
            </w:r>
          </w:p>
        </w:tc>
        <w:tc>
          <w:tcPr>
            <w:tcW w:w="1677" w:type="dxa"/>
            <w:shd w:val="clear" w:color="auto" w:fill="F2F2F2"/>
            <w:vAlign w:val="center"/>
          </w:tcPr>
          <w:p w14:paraId="3F2ACB2D"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Воден транспорт</w:t>
            </w:r>
          </w:p>
        </w:tc>
        <w:tc>
          <w:tcPr>
            <w:tcW w:w="1673" w:type="dxa"/>
            <w:shd w:val="clear" w:color="auto" w:fill="F2F2F2"/>
            <w:vAlign w:val="center"/>
          </w:tcPr>
          <w:p w14:paraId="67C1601A"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Въздушен транспорт</w:t>
            </w:r>
          </w:p>
        </w:tc>
      </w:tr>
      <w:tr w:rsidR="0027291F" w:rsidRPr="008A6BFB" w14:paraId="2B997538" w14:textId="77777777" w:rsidTr="00F046FB">
        <w:tc>
          <w:tcPr>
            <w:tcW w:w="2520" w:type="dxa"/>
            <w:gridSpan w:val="3"/>
            <w:vMerge/>
            <w:shd w:val="clear" w:color="auto" w:fill="F2F2F2"/>
            <w:vAlign w:val="center"/>
          </w:tcPr>
          <w:p w14:paraId="498BAA8D" w14:textId="77777777" w:rsidR="0027291F" w:rsidRPr="008A6BFB" w:rsidRDefault="0027291F" w:rsidP="0027291F">
            <w:pPr>
              <w:spacing w:before="20" w:after="20"/>
              <w:jc w:val="center"/>
              <w:rPr>
                <w:rFonts w:ascii="Calibri" w:eastAsia="Calibri" w:hAnsi="Calibri" w:cs="Calibri"/>
                <w:sz w:val="20"/>
              </w:rPr>
            </w:pPr>
          </w:p>
        </w:tc>
        <w:tc>
          <w:tcPr>
            <w:tcW w:w="1399" w:type="dxa"/>
            <w:shd w:val="clear" w:color="auto" w:fill="FFFFFF"/>
          </w:tcPr>
          <w:p w14:paraId="0E1AB7AC"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X</w:t>
            </w:r>
          </w:p>
        </w:tc>
        <w:tc>
          <w:tcPr>
            <w:tcW w:w="1813" w:type="dxa"/>
            <w:shd w:val="clear" w:color="auto" w:fill="FFFFFF"/>
          </w:tcPr>
          <w:p w14:paraId="3204F543" w14:textId="77777777" w:rsidR="0027291F" w:rsidRPr="008A6BFB" w:rsidRDefault="0027291F" w:rsidP="0027291F">
            <w:pPr>
              <w:spacing w:before="20" w:after="20"/>
              <w:jc w:val="center"/>
              <w:rPr>
                <w:rFonts w:ascii="Calibri" w:eastAsia="Calibri" w:hAnsi="Calibri" w:cs="Calibri"/>
                <w:sz w:val="20"/>
              </w:rPr>
            </w:pPr>
          </w:p>
        </w:tc>
        <w:tc>
          <w:tcPr>
            <w:tcW w:w="1677" w:type="dxa"/>
            <w:shd w:val="clear" w:color="auto" w:fill="FFFFFF"/>
          </w:tcPr>
          <w:p w14:paraId="0341D287" w14:textId="77777777" w:rsidR="0027291F" w:rsidRPr="008A6BFB" w:rsidRDefault="0027291F" w:rsidP="0027291F">
            <w:pPr>
              <w:spacing w:before="20" w:after="20"/>
              <w:jc w:val="center"/>
              <w:rPr>
                <w:rFonts w:ascii="Calibri" w:eastAsia="Calibri" w:hAnsi="Calibri" w:cs="Calibri"/>
                <w:sz w:val="20"/>
              </w:rPr>
            </w:pPr>
          </w:p>
        </w:tc>
        <w:tc>
          <w:tcPr>
            <w:tcW w:w="1673" w:type="dxa"/>
            <w:shd w:val="clear" w:color="auto" w:fill="FFFFFF"/>
          </w:tcPr>
          <w:p w14:paraId="0F362797" w14:textId="77777777" w:rsidR="0027291F" w:rsidRPr="008A6BFB" w:rsidRDefault="0027291F" w:rsidP="0027291F">
            <w:pPr>
              <w:spacing w:before="20" w:after="20"/>
              <w:jc w:val="center"/>
              <w:rPr>
                <w:rFonts w:ascii="Calibri" w:eastAsia="Calibri" w:hAnsi="Calibri" w:cs="Calibri"/>
                <w:sz w:val="20"/>
              </w:rPr>
            </w:pPr>
          </w:p>
        </w:tc>
      </w:tr>
      <w:tr w:rsidR="0027291F" w:rsidRPr="008A6BFB" w14:paraId="7DB31186" w14:textId="77777777" w:rsidTr="00E34138">
        <w:trPr>
          <w:trHeight w:val="487"/>
        </w:trPr>
        <w:tc>
          <w:tcPr>
            <w:tcW w:w="2520" w:type="dxa"/>
            <w:gridSpan w:val="3"/>
            <w:shd w:val="clear" w:color="auto" w:fill="D9D9D9"/>
            <w:vAlign w:val="center"/>
          </w:tcPr>
          <w:p w14:paraId="3932BA03" w14:textId="08805B5F"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562" w:type="dxa"/>
            <w:gridSpan w:val="4"/>
            <w:vMerge w:val="restart"/>
            <w:shd w:val="clear" w:color="auto" w:fill="D9D9D9"/>
          </w:tcPr>
          <w:p w14:paraId="6A16E8AB" w14:textId="4BB918D4"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Преглед на изискванията в Техническата спецификация на АПИ за използване на полимер-модифициран битум в настилката и оценка на резултатите от тяхното прилагане. Разглеждане на възможността за включване  на такива изисквания в Наредба № 1 от 26 май 2000 г. за проектиране на пътища, за да станат част от правната рамка.</w:t>
            </w:r>
          </w:p>
          <w:p w14:paraId="0BE8D153" w14:textId="77777777"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Потенциални участници: МРРБ, АПИ.</w:t>
            </w:r>
          </w:p>
        </w:tc>
      </w:tr>
      <w:tr w:rsidR="0027291F" w:rsidRPr="008A6BFB" w14:paraId="17F6D8EC" w14:textId="77777777" w:rsidTr="00F046FB">
        <w:trPr>
          <w:trHeight w:val="128"/>
        </w:trPr>
        <w:tc>
          <w:tcPr>
            <w:tcW w:w="2520" w:type="dxa"/>
            <w:gridSpan w:val="3"/>
            <w:shd w:val="clear" w:color="auto" w:fill="000000"/>
            <w:vAlign w:val="center"/>
          </w:tcPr>
          <w:p w14:paraId="59B4409B" w14:textId="227E2C46"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62" w:type="dxa"/>
            <w:gridSpan w:val="4"/>
            <w:vMerge/>
            <w:shd w:val="clear" w:color="auto" w:fill="D9D9D9"/>
          </w:tcPr>
          <w:p w14:paraId="731F6F1E" w14:textId="77777777" w:rsidR="0027291F" w:rsidRPr="008A6BFB" w:rsidRDefault="0027291F" w:rsidP="0027291F">
            <w:pPr>
              <w:autoSpaceDE w:val="0"/>
              <w:autoSpaceDN w:val="0"/>
              <w:adjustRightInd w:val="0"/>
              <w:spacing w:before="20" w:after="20"/>
              <w:rPr>
                <w:rFonts w:ascii="Calibri" w:eastAsia="Calibri" w:hAnsi="Calibri" w:cs="Calibri"/>
                <w:sz w:val="20"/>
              </w:rPr>
            </w:pPr>
          </w:p>
        </w:tc>
      </w:tr>
      <w:tr w:rsidR="0027291F" w:rsidRPr="008A6BFB" w14:paraId="4286660A" w14:textId="77777777" w:rsidTr="00F046FB">
        <w:trPr>
          <w:trHeight w:val="133"/>
        </w:trPr>
        <w:tc>
          <w:tcPr>
            <w:tcW w:w="846" w:type="dxa"/>
            <w:shd w:val="clear" w:color="auto" w:fill="F2F2F2"/>
            <w:vAlign w:val="center"/>
          </w:tcPr>
          <w:p w14:paraId="66CCB1B2"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Иконо-</w:t>
            </w:r>
          </w:p>
          <w:p w14:paraId="56301914" w14:textId="55C9FA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мическа</w:t>
            </w:r>
          </w:p>
        </w:tc>
        <w:tc>
          <w:tcPr>
            <w:tcW w:w="848" w:type="dxa"/>
            <w:shd w:val="clear" w:color="auto" w:fill="F2F2F2"/>
            <w:vAlign w:val="center"/>
          </w:tcPr>
          <w:p w14:paraId="42B10E8F"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Еколо-</w:t>
            </w:r>
          </w:p>
          <w:p w14:paraId="21693AA7" w14:textId="1D8859E5"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гическа</w:t>
            </w:r>
          </w:p>
        </w:tc>
        <w:tc>
          <w:tcPr>
            <w:tcW w:w="826" w:type="dxa"/>
            <w:shd w:val="clear" w:color="auto" w:fill="F2F2F2"/>
            <w:vAlign w:val="center"/>
          </w:tcPr>
          <w:p w14:paraId="0D1A9601"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Соци-</w:t>
            </w:r>
          </w:p>
          <w:p w14:paraId="44EA210F" w14:textId="4FF9676C"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ална</w:t>
            </w:r>
          </w:p>
        </w:tc>
        <w:tc>
          <w:tcPr>
            <w:tcW w:w="6562" w:type="dxa"/>
            <w:gridSpan w:val="4"/>
            <w:vMerge/>
            <w:shd w:val="clear" w:color="auto" w:fill="F2F2F2"/>
            <w:vAlign w:val="center"/>
          </w:tcPr>
          <w:p w14:paraId="65031696" w14:textId="77777777" w:rsidR="0027291F" w:rsidRPr="008A6BFB" w:rsidRDefault="0027291F" w:rsidP="0027291F">
            <w:pPr>
              <w:spacing w:before="20" w:after="20"/>
              <w:rPr>
                <w:rFonts w:ascii="Calibri" w:eastAsia="Calibri" w:hAnsi="Calibri" w:cs="Calibri"/>
                <w:sz w:val="20"/>
              </w:rPr>
            </w:pPr>
          </w:p>
        </w:tc>
      </w:tr>
      <w:tr w:rsidR="0027291F" w:rsidRPr="008A6BFB" w14:paraId="04015618" w14:textId="77777777" w:rsidTr="00F046FB">
        <w:trPr>
          <w:trHeight w:val="175"/>
        </w:trPr>
        <w:tc>
          <w:tcPr>
            <w:tcW w:w="846" w:type="dxa"/>
            <w:shd w:val="clear" w:color="auto" w:fill="F2F2F2"/>
            <w:vAlign w:val="center"/>
          </w:tcPr>
          <w:p w14:paraId="3905568A"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848" w:type="dxa"/>
            <w:shd w:val="clear" w:color="auto" w:fill="F2F2F2"/>
            <w:vAlign w:val="center"/>
          </w:tcPr>
          <w:p w14:paraId="1CD5BBDC" w14:textId="77777777" w:rsidR="0027291F" w:rsidRPr="008A6BFB" w:rsidRDefault="0027291F" w:rsidP="0027291F">
            <w:pPr>
              <w:spacing w:before="20" w:after="20"/>
              <w:jc w:val="center"/>
              <w:rPr>
                <w:rFonts w:ascii="Calibri" w:eastAsia="Calibri" w:hAnsi="Calibri" w:cs="Calibri"/>
                <w:sz w:val="16"/>
                <w:szCs w:val="16"/>
              </w:rPr>
            </w:pPr>
          </w:p>
        </w:tc>
        <w:tc>
          <w:tcPr>
            <w:tcW w:w="826" w:type="dxa"/>
            <w:shd w:val="clear" w:color="auto" w:fill="F2F2F2"/>
            <w:vAlign w:val="center"/>
          </w:tcPr>
          <w:p w14:paraId="4E94A496"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562" w:type="dxa"/>
            <w:gridSpan w:val="4"/>
            <w:vMerge/>
            <w:shd w:val="clear" w:color="auto" w:fill="F2F2F2"/>
            <w:vAlign w:val="center"/>
          </w:tcPr>
          <w:p w14:paraId="377AFB24" w14:textId="77777777" w:rsidR="0027291F" w:rsidRPr="008A6BFB" w:rsidRDefault="0027291F" w:rsidP="0027291F">
            <w:pPr>
              <w:spacing w:before="20" w:after="20"/>
              <w:rPr>
                <w:rFonts w:ascii="Calibri" w:eastAsia="Calibri" w:hAnsi="Calibri" w:cs="Calibri"/>
                <w:sz w:val="20"/>
              </w:rPr>
            </w:pPr>
          </w:p>
        </w:tc>
      </w:tr>
      <w:tr w:rsidR="0027291F" w:rsidRPr="008A6BFB" w14:paraId="0BF958B7" w14:textId="77777777" w:rsidTr="00F046FB">
        <w:trPr>
          <w:trHeight w:val="63"/>
        </w:trPr>
        <w:tc>
          <w:tcPr>
            <w:tcW w:w="2520" w:type="dxa"/>
            <w:gridSpan w:val="3"/>
            <w:shd w:val="clear" w:color="auto" w:fill="F2F2F2"/>
            <w:vAlign w:val="center"/>
          </w:tcPr>
          <w:p w14:paraId="42508B2B" w14:textId="13D8DC39"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562" w:type="dxa"/>
            <w:gridSpan w:val="4"/>
            <w:shd w:val="clear" w:color="auto" w:fill="F2F2F2"/>
          </w:tcPr>
          <w:p w14:paraId="26F7D028" w14:textId="1626C2B6" w:rsidR="0027291F" w:rsidRPr="008A6BFB" w:rsidRDefault="0027291F" w:rsidP="0027291F">
            <w:pPr>
              <w:spacing w:before="20" w:after="20"/>
              <w:jc w:val="both"/>
              <w:rPr>
                <w:rFonts w:ascii="Calibri" w:eastAsia="Calibri" w:hAnsi="Calibri" w:cs="Calibri"/>
                <w:sz w:val="20"/>
              </w:rPr>
            </w:pPr>
            <w:r w:rsidRPr="008A6BFB">
              <w:rPr>
                <w:rFonts w:ascii="Calibri" w:hAnsi="Calibri" w:cs="Calibri"/>
                <w:sz w:val="20"/>
              </w:rPr>
              <w:t>Възможността за по-широко използване на ПМБ ще подобри устойчивостта на пътните настилки и ще намали разходите за поддръжка.</w:t>
            </w:r>
          </w:p>
        </w:tc>
      </w:tr>
      <w:tr w:rsidR="0027291F" w:rsidRPr="008A6BFB" w14:paraId="7A00E922" w14:textId="77777777" w:rsidTr="00F046FB">
        <w:trPr>
          <w:trHeight w:val="59"/>
        </w:trPr>
        <w:tc>
          <w:tcPr>
            <w:tcW w:w="2520" w:type="dxa"/>
            <w:gridSpan w:val="3"/>
            <w:shd w:val="clear" w:color="auto" w:fill="D9D9D9"/>
            <w:vAlign w:val="center"/>
          </w:tcPr>
          <w:p w14:paraId="77CD1136" w14:textId="6B34AFD1"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99" w:type="dxa"/>
            <w:shd w:val="clear" w:color="auto" w:fill="FFFFFF"/>
            <w:vAlign w:val="center"/>
          </w:tcPr>
          <w:p w14:paraId="111A2F51"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НЕ</w:t>
            </w:r>
          </w:p>
        </w:tc>
        <w:tc>
          <w:tcPr>
            <w:tcW w:w="5163" w:type="dxa"/>
            <w:gridSpan w:val="3"/>
            <w:shd w:val="clear" w:color="auto" w:fill="D9D9D9"/>
          </w:tcPr>
          <w:p w14:paraId="34960314" w14:textId="77777777" w:rsidR="0027291F" w:rsidRPr="008A6BFB" w:rsidRDefault="0027291F" w:rsidP="0027291F">
            <w:pPr>
              <w:spacing w:before="20" w:after="20"/>
              <w:rPr>
                <w:rFonts w:ascii="Calibri" w:eastAsia="Calibri" w:hAnsi="Calibri" w:cs="Calibri"/>
                <w:sz w:val="20"/>
              </w:rPr>
            </w:pPr>
          </w:p>
        </w:tc>
      </w:tr>
      <w:tr w:rsidR="0027291F" w:rsidRPr="008A6BFB" w14:paraId="6B51C123" w14:textId="77777777" w:rsidTr="00F046FB">
        <w:tc>
          <w:tcPr>
            <w:tcW w:w="2520" w:type="dxa"/>
            <w:gridSpan w:val="3"/>
            <w:shd w:val="clear" w:color="auto" w:fill="F2F2F2"/>
            <w:vAlign w:val="center"/>
          </w:tcPr>
          <w:p w14:paraId="0FFCB983" w14:textId="2C1F775E"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562" w:type="dxa"/>
            <w:gridSpan w:val="4"/>
            <w:shd w:val="clear" w:color="auto" w:fill="F2F2F2"/>
          </w:tcPr>
          <w:p w14:paraId="6D658950" w14:textId="77777777" w:rsidR="0027291F" w:rsidRPr="008A6BFB" w:rsidRDefault="0027291F" w:rsidP="0027291F">
            <w:pPr>
              <w:spacing w:before="20" w:after="20"/>
              <w:rPr>
                <w:rFonts w:ascii="Calibri" w:eastAsia="Calibri" w:hAnsi="Calibri" w:cs="Calibri"/>
                <w:sz w:val="20"/>
              </w:rPr>
            </w:pPr>
            <w:r w:rsidRPr="008A6BFB">
              <w:rPr>
                <w:rFonts w:ascii="Calibri" w:eastAsia="Calibri" w:hAnsi="Calibri" w:cs="Calibri"/>
                <w:sz w:val="20"/>
              </w:rPr>
              <w:t>Екстремни горещини, екстремни студове,</w:t>
            </w:r>
            <w:r w:rsidRPr="008A6BFB">
              <w:rPr>
                <w:rFonts w:ascii="Calibri" w:eastAsia="Calibri" w:hAnsi="Calibri" w:cs="Calibri"/>
                <w:sz w:val="20"/>
                <w:lang w:eastAsia="en-GB"/>
              </w:rPr>
              <w:t xml:space="preserve"> </w:t>
            </w:r>
            <w:r w:rsidRPr="008A6BFB">
              <w:rPr>
                <w:rFonts w:ascii="Calibri" w:eastAsia="Calibri" w:hAnsi="Calibri" w:cs="Calibri"/>
                <w:sz w:val="20"/>
              </w:rPr>
              <w:t>снеговалежи.</w:t>
            </w:r>
          </w:p>
        </w:tc>
      </w:tr>
    </w:tbl>
    <w:p w14:paraId="4E405369" w14:textId="5203DAD2" w:rsidR="007C3FF9" w:rsidRPr="008A6BFB" w:rsidRDefault="007C3FF9" w:rsidP="00037DC5">
      <w:pPr>
        <w:spacing w:after="0"/>
        <w:rPr>
          <w:sz w:val="8"/>
          <w:szCs w:val="8"/>
        </w:rPr>
      </w:pPr>
    </w:p>
    <w:tbl>
      <w:tblPr>
        <w:tblStyle w:val="TableGrid45"/>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6"/>
        <w:gridCol w:w="848"/>
        <w:gridCol w:w="826"/>
        <w:gridCol w:w="1399"/>
        <w:gridCol w:w="1813"/>
        <w:gridCol w:w="1677"/>
        <w:gridCol w:w="1673"/>
      </w:tblGrid>
      <w:tr w:rsidR="00C61BD2" w:rsidRPr="008A6BFB" w14:paraId="2E557850" w14:textId="77777777" w:rsidTr="00C61BD2">
        <w:trPr>
          <w:trHeight w:val="69"/>
        </w:trPr>
        <w:tc>
          <w:tcPr>
            <w:tcW w:w="9082" w:type="dxa"/>
            <w:gridSpan w:val="7"/>
            <w:shd w:val="clear" w:color="auto" w:fill="auto"/>
          </w:tcPr>
          <w:p w14:paraId="2BBA8A39" w14:textId="7010EAD3" w:rsidR="00C61BD2" w:rsidRPr="008A6BFB" w:rsidRDefault="004A1468" w:rsidP="00C61BD2">
            <w:pPr>
              <w:numPr>
                <w:ilvl w:val="0"/>
                <w:numId w:val="45"/>
              </w:numPr>
              <w:spacing w:before="60" w:after="60"/>
              <w:rPr>
                <w:rFonts w:asciiTheme="minorHAnsi" w:eastAsia="Times New Roman" w:hAnsiTheme="minorHAnsi" w:cstheme="minorHAnsi"/>
                <w:i/>
                <w:color w:val="000000"/>
                <w:sz w:val="22"/>
              </w:rPr>
            </w:pPr>
            <w:r w:rsidRPr="008A6BFB">
              <w:rPr>
                <w:rFonts w:asciiTheme="minorHAnsi" w:eastAsia="Times New Roman" w:hAnsiTheme="minorHAnsi" w:cstheme="minorHAnsi"/>
                <w:b/>
                <w:i/>
                <w:smallCaps/>
                <w:color w:val="000000"/>
                <w:sz w:val="22"/>
              </w:rPr>
              <w:t>Регулярна актуализация на нормите за проектиране</w:t>
            </w:r>
          </w:p>
        </w:tc>
      </w:tr>
      <w:tr w:rsidR="0027291F" w:rsidRPr="008A6BFB" w14:paraId="4CD44E92" w14:textId="77777777" w:rsidTr="00F046FB">
        <w:tc>
          <w:tcPr>
            <w:tcW w:w="2520" w:type="dxa"/>
            <w:gridSpan w:val="3"/>
            <w:vMerge w:val="restart"/>
            <w:shd w:val="clear" w:color="auto" w:fill="F2F2F2"/>
            <w:vAlign w:val="center"/>
          </w:tcPr>
          <w:p w14:paraId="1FF5531B" w14:textId="5BD65013"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99" w:type="dxa"/>
            <w:shd w:val="clear" w:color="auto" w:fill="F2F2F2"/>
            <w:vAlign w:val="center"/>
          </w:tcPr>
          <w:p w14:paraId="2181F592"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Пътища</w:t>
            </w:r>
          </w:p>
        </w:tc>
        <w:tc>
          <w:tcPr>
            <w:tcW w:w="1813" w:type="dxa"/>
            <w:shd w:val="clear" w:color="auto" w:fill="F2F2F2"/>
            <w:vAlign w:val="center"/>
          </w:tcPr>
          <w:p w14:paraId="11B6B5D0"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Железници</w:t>
            </w:r>
          </w:p>
        </w:tc>
        <w:tc>
          <w:tcPr>
            <w:tcW w:w="1677" w:type="dxa"/>
            <w:shd w:val="clear" w:color="auto" w:fill="F2F2F2"/>
            <w:vAlign w:val="center"/>
          </w:tcPr>
          <w:p w14:paraId="2969A2E3"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Воден транспорт</w:t>
            </w:r>
          </w:p>
        </w:tc>
        <w:tc>
          <w:tcPr>
            <w:tcW w:w="1673" w:type="dxa"/>
            <w:shd w:val="clear" w:color="auto" w:fill="F2F2F2"/>
            <w:vAlign w:val="center"/>
          </w:tcPr>
          <w:p w14:paraId="549AAC64"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Въздушен транспорт</w:t>
            </w:r>
          </w:p>
        </w:tc>
      </w:tr>
      <w:tr w:rsidR="0027291F" w:rsidRPr="008A6BFB" w14:paraId="0FC4F72F" w14:textId="77777777" w:rsidTr="00F046FB">
        <w:tc>
          <w:tcPr>
            <w:tcW w:w="2520" w:type="dxa"/>
            <w:gridSpan w:val="3"/>
            <w:vMerge/>
            <w:shd w:val="clear" w:color="auto" w:fill="F2F2F2"/>
            <w:vAlign w:val="center"/>
          </w:tcPr>
          <w:p w14:paraId="07D71381" w14:textId="77777777" w:rsidR="0027291F" w:rsidRPr="008A6BFB" w:rsidRDefault="0027291F" w:rsidP="0027291F">
            <w:pPr>
              <w:spacing w:before="20" w:after="20"/>
              <w:jc w:val="center"/>
              <w:rPr>
                <w:rFonts w:ascii="Calibri" w:eastAsia="Calibri" w:hAnsi="Calibri" w:cs="Calibri"/>
                <w:sz w:val="20"/>
              </w:rPr>
            </w:pPr>
          </w:p>
        </w:tc>
        <w:tc>
          <w:tcPr>
            <w:tcW w:w="1399" w:type="dxa"/>
            <w:shd w:val="clear" w:color="auto" w:fill="FFFFFF"/>
          </w:tcPr>
          <w:p w14:paraId="6113F4E2"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X</w:t>
            </w:r>
          </w:p>
        </w:tc>
        <w:tc>
          <w:tcPr>
            <w:tcW w:w="1813" w:type="dxa"/>
            <w:shd w:val="clear" w:color="auto" w:fill="FFFFFF"/>
          </w:tcPr>
          <w:p w14:paraId="55A664B5"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X</w:t>
            </w:r>
          </w:p>
        </w:tc>
        <w:tc>
          <w:tcPr>
            <w:tcW w:w="1677" w:type="dxa"/>
            <w:shd w:val="clear" w:color="auto" w:fill="FFFFFF"/>
          </w:tcPr>
          <w:p w14:paraId="6B724F17" w14:textId="77777777" w:rsidR="0027291F" w:rsidRPr="008A6BFB" w:rsidRDefault="0027291F" w:rsidP="0027291F">
            <w:pPr>
              <w:spacing w:before="20" w:after="20"/>
              <w:jc w:val="center"/>
              <w:rPr>
                <w:rFonts w:ascii="Calibri" w:eastAsia="Calibri" w:hAnsi="Calibri" w:cs="Calibri"/>
                <w:sz w:val="20"/>
              </w:rPr>
            </w:pPr>
          </w:p>
        </w:tc>
        <w:tc>
          <w:tcPr>
            <w:tcW w:w="1673" w:type="dxa"/>
            <w:shd w:val="clear" w:color="auto" w:fill="FFFFFF"/>
          </w:tcPr>
          <w:p w14:paraId="1B510F4F" w14:textId="77777777" w:rsidR="0027291F" w:rsidRPr="008A6BFB" w:rsidRDefault="0027291F" w:rsidP="0027291F">
            <w:pPr>
              <w:spacing w:before="20" w:after="20"/>
              <w:jc w:val="center"/>
              <w:rPr>
                <w:rFonts w:ascii="Calibri" w:eastAsia="Calibri" w:hAnsi="Calibri" w:cs="Calibri"/>
                <w:sz w:val="20"/>
              </w:rPr>
            </w:pPr>
          </w:p>
        </w:tc>
      </w:tr>
      <w:tr w:rsidR="0027291F" w:rsidRPr="008A6BFB" w14:paraId="4B0F4542" w14:textId="77777777" w:rsidTr="00E34138">
        <w:trPr>
          <w:trHeight w:val="154"/>
        </w:trPr>
        <w:tc>
          <w:tcPr>
            <w:tcW w:w="2520" w:type="dxa"/>
            <w:gridSpan w:val="3"/>
            <w:shd w:val="clear" w:color="auto" w:fill="D9D9D9"/>
            <w:vAlign w:val="center"/>
          </w:tcPr>
          <w:p w14:paraId="124B835E" w14:textId="49BA57E4"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562" w:type="dxa"/>
            <w:gridSpan w:val="4"/>
            <w:vMerge w:val="restart"/>
            <w:shd w:val="clear" w:color="auto" w:fill="D9D9D9"/>
            <w:vAlign w:val="center"/>
          </w:tcPr>
          <w:p w14:paraId="75FB76F3" w14:textId="2C2130D0"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Въвеждане на формално изискване за АПИ и НКЖИ да преразглеждат периодично нормите за проектиране на определени периоди – например 2–5 години. Потенциални участници: МТИТС, МРРБ.</w:t>
            </w:r>
          </w:p>
        </w:tc>
      </w:tr>
      <w:tr w:rsidR="0027291F" w:rsidRPr="008A6BFB" w14:paraId="31A94549" w14:textId="77777777" w:rsidTr="00F046FB">
        <w:trPr>
          <w:trHeight w:val="128"/>
        </w:trPr>
        <w:tc>
          <w:tcPr>
            <w:tcW w:w="2520" w:type="dxa"/>
            <w:gridSpan w:val="3"/>
            <w:shd w:val="clear" w:color="auto" w:fill="000000"/>
            <w:vAlign w:val="center"/>
          </w:tcPr>
          <w:p w14:paraId="23E0CDEB" w14:textId="525BC9F3"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62" w:type="dxa"/>
            <w:gridSpan w:val="4"/>
            <w:vMerge/>
            <w:shd w:val="clear" w:color="auto" w:fill="D9D9D9"/>
          </w:tcPr>
          <w:p w14:paraId="02487B27" w14:textId="77777777" w:rsidR="0027291F" w:rsidRPr="008A6BFB" w:rsidRDefault="0027291F" w:rsidP="0027291F">
            <w:pPr>
              <w:autoSpaceDE w:val="0"/>
              <w:autoSpaceDN w:val="0"/>
              <w:adjustRightInd w:val="0"/>
              <w:spacing w:before="20" w:after="20"/>
              <w:rPr>
                <w:rFonts w:ascii="Calibri" w:eastAsia="Calibri" w:hAnsi="Calibri" w:cs="Calibri"/>
                <w:sz w:val="20"/>
              </w:rPr>
            </w:pPr>
          </w:p>
        </w:tc>
      </w:tr>
      <w:tr w:rsidR="0027291F" w:rsidRPr="008A6BFB" w14:paraId="6EC084A5" w14:textId="77777777" w:rsidTr="00E34138">
        <w:trPr>
          <w:trHeight w:val="77"/>
        </w:trPr>
        <w:tc>
          <w:tcPr>
            <w:tcW w:w="846" w:type="dxa"/>
            <w:shd w:val="clear" w:color="auto" w:fill="F2F2F2"/>
            <w:vAlign w:val="center"/>
          </w:tcPr>
          <w:p w14:paraId="5C1CF59E"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Иконо-</w:t>
            </w:r>
          </w:p>
          <w:p w14:paraId="69293CE6" w14:textId="5E079499"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мическа</w:t>
            </w:r>
          </w:p>
        </w:tc>
        <w:tc>
          <w:tcPr>
            <w:tcW w:w="848" w:type="dxa"/>
            <w:shd w:val="clear" w:color="auto" w:fill="F2F2F2"/>
            <w:vAlign w:val="center"/>
          </w:tcPr>
          <w:p w14:paraId="1015E363"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Еколо-</w:t>
            </w:r>
          </w:p>
          <w:p w14:paraId="4CDE053C" w14:textId="32C1010B"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гическа</w:t>
            </w:r>
          </w:p>
        </w:tc>
        <w:tc>
          <w:tcPr>
            <w:tcW w:w="826" w:type="dxa"/>
            <w:shd w:val="clear" w:color="auto" w:fill="F2F2F2"/>
            <w:vAlign w:val="center"/>
          </w:tcPr>
          <w:p w14:paraId="4AB9DCE7"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Соци-</w:t>
            </w:r>
          </w:p>
          <w:p w14:paraId="311DAE93" w14:textId="575C70DE"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ална</w:t>
            </w:r>
          </w:p>
        </w:tc>
        <w:tc>
          <w:tcPr>
            <w:tcW w:w="6562" w:type="dxa"/>
            <w:gridSpan w:val="4"/>
            <w:vMerge/>
            <w:shd w:val="clear" w:color="auto" w:fill="F2F2F2"/>
            <w:vAlign w:val="center"/>
          </w:tcPr>
          <w:p w14:paraId="5ABF0F73" w14:textId="77777777" w:rsidR="0027291F" w:rsidRPr="008A6BFB" w:rsidRDefault="0027291F" w:rsidP="0027291F">
            <w:pPr>
              <w:spacing w:before="20" w:after="20"/>
              <w:rPr>
                <w:rFonts w:ascii="Calibri" w:eastAsia="Calibri" w:hAnsi="Calibri" w:cs="Calibri"/>
                <w:sz w:val="20"/>
              </w:rPr>
            </w:pPr>
          </w:p>
        </w:tc>
      </w:tr>
      <w:tr w:rsidR="0027291F" w:rsidRPr="008A6BFB" w14:paraId="4972ED70" w14:textId="77777777" w:rsidTr="00E34138">
        <w:trPr>
          <w:trHeight w:val="77"/>
        </w:trPr>
        <w:tc>
          <w:tcPr>
            <w:tcW w:w="846" w:type="dxa"/>
            <w:shd w:val="clear" w:color="auto" w:fill="F2F2F2"/>
            <w:vAlign w:val="center"/>
          </w:tcPr>
          <w:p w14:paraId="6AAD8DEC" w14:textId="77777777" w:rsidR="0027291F" w:rsidRPr="008A6BFB" w:rsidRDefault="0027291F" w:rsidP="0027291F">
            <w:pPr>
              <w:spacing w:before="20" w:after="20"/>
              <w:jc w:val="center"/>
              <w:rPr>
                <w:rFonts w:ascii="Calibri" w:eastAsia="Calibri" w:hAnsi="Calibri" w:cs="Calibri"/>
                <w:sz w:val="16"/>
                <w:szCs w:val="16"/>
              </w:rPr>
            </w:pPr>
          </w:p>
        </w:tc>
        <w:tc>
          <w:tcPr>
            <w:tcW w:w="848" w:type="dxa"/>
            <w:shd w:val="clear" w:color="auto" w:fill="F2F2F2"/>
            <w:vAlign w:val="center"/>
          </w:tcPr>
          <w:p w14:paraId="1F2A8ACD" w14:textId="77777777" w:rsidR="0027291F" w:rsidRPr="008A6BFB" w:rsidRDefault="0027291F" w:rsidP="0027291F">
            <w:pPr>
              <w:spacing w:before="20" w:after="20"/>
              <w:jc w:val="center"/>
              <w:rPr>
                <w:rFonts w:ascii="Calibri" w:eastAsia="Calibri" w:hAnsi="Calibri" w:cs="Calibri"/>
                <w:sz w:val="16"/>
                <w:szCs w:val="16"/>
              </w:rPr>
            </w:pPr>
          </w:p>
        </w:tc>
        <w:tc>
          <w:tcPr>
            <w:tcW w:w="826" w:type="dxa"/>
            <w:shd w:val="clear" w:color="auto" w:fill="F2F2F2"/>
            <w:vAlign w:val="center"/>
          </w:tcPr>
          <w:p w14:paraId="3E1B9BD0"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562" w:type="dxa"/>
            <w:gridSpan w:val="4"/>
            <w:vMerge/>
            <w:shd w:val="clear" w:color="auto" w:fill="F2F2F2"/>
            <w:vAlign w:val="center"/>
          </w:tcPr>
          <w:p w14:paraId="44353D06" w14:textId="77777777" w:rsidR="0027291F" w:rsidRPr="008A6BFB" w:rsidRDefault="0027291F" w:rsidP="0027291F">
            <w:pPr>
              <w:spacing w:before="20" w:after="20"/>
              <w:rPr>
                <w:rFonts w:ascii="Calibri" w:eastAsia="Calibri" w:hAnsi="Calibri" w:cs="Calibri"/>
                <w:sz w:val="20"/>
              </w:rPr>
            </w:pPr>
          </w:p>
        </w:tc>
      </w:tr>
      <w:tr w:rsidR="0027291F" w:rsidRPr="008A6BFB" w14:paraId="192D2CAA" w14:textId="77777777" w:rsidTr="00F046FB">
        <w:trPr>
          <w:trHeight w:val="63"/>
        </w:trPr>
        <w:tc>
          <w:tcPr>
            <w:tcW w:w="2520" w:type="dxa"/>
            <w:gridSpan w:val="3"/>
            <w:shd w:val="clear" w:color="auto" w:fill="F2F2F2"/>
            <w:vAlign w:val="center"/>
          </w:tcPr>
          <w:p w14:paraId="590BCEDB" w14:textId="19D9702D" w:rsidR="0027291F" w:rsidRPr="008A6BFB" w:rsidRDefault="0027291F" w:rsidP="00023F3D">
            <w:pPr>
              <w:autoSpaceDE w:val="0"/>
              <w:autoSpaceDN w:val="0"/>
              <w:adjustRightInd w:val="0"/>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562" w:type="dxa"/>
            <w:gridSpan w:val="4"/>
            <w:shd w:val="clear" w:color="auto" w:fill="F2F2F2"/>
          </w:tcPr>
          <w:p w14:paraId="350B9A5A" w14:textId="0CE39E3F"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Периодичният преглед и актуализация, ако такава е необходима, на нормите за проектиране ще осигури проектиране и изграждане на транспортна инфраструктура, устойчива на климатичните промени.</w:t>
            </w:r>
          </w:p>
        </w:tc>
      </w:tr>
      <w:tr w:rsidR="0027291F" w:rsidRPr="008A6BFB" w14:paraId="72659026" w14:textId="77777777" w:rsidTr="00F046FB">
        <w:trPr>
          <w:trHeight w:val="59"/>
        </w:trPr>
        <w:tc>
          <w:tcPr>
            <w:tcW w:w="2520" w:type="dxa"/>
            <w:gridSpan w:val="3"/>
            <w:shd w:val="clear" w:color="auto" w:fill="D9D9D9"/>
            <w:vAlign w:val="center"/>
          </w:tcPr>
          <w:p w14:paraId="7517318C" w14:textId="372F100A"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lastRenderedPageBreak/>
              <w:t>Въздействие извън този сектор</w:t>
            </w:r>
          </w:p>
        </w:tc>
        <w:tc>
          <w:tcPr>
            <w:tcW w:w="1399" w:type="dxa"/>
            <w:shd w:val="clear" w:color="auto" w:fill="FFFFFF"/>
            <w:vAlign w:val="center"/>
          </w:tcPr>
          <w:p w14:paraId="15D4C61E"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НЕ</w:t>
            </w:r>
          </w:p>
        </w:tc>
        <w:tc>
          <w:tcPr>
            <w:tcW w:w="5163" w:type="dxa"/>
            <w:gridSpan w:val="3"/>
            <w:shd w:val="clear" w:color="auto" w:fill="D9D9D9"/>
          </w:tcPr>
          <w:p w14:paraId="1EC122ED" w14:textId="77777777" w:rsidR="0027291F" w:rsidRPr="008A6BFB" w:rsidRDefault="0027291F" w:rsidP="0027291F">
            <w:pPr>
              <w:spacing w:before="20" w:after="20"/>
              <w:rPr>
                <w:rFonts w:ascii="Calibri" w:eastAsia="Calibri" w:hAnsi="Calibri" w:cs="Calibri"/>
                <w:sz w:val="20"/>
              </w:rPr>
            </w:pPr>
          </w:p>
        </w:tc>
      </w:tr>
      <w:tr w:rsidR="0027291F" w:rsidRPr="008A6BFB" w14:paraId="0D65D77E" w14:textId="77777777" w:rsidTr="00F046FB">
        <w:tc>
          <w:tcPr>
            <w:tcW w:w="2520" w:type="dxa"/>
            <w:gridSpan w:val="3"/>
            <w:shd w:val="clear" w:color="auto" w:fill="F2F2F2"/>
            <w:vAlign w:val="center"/>
          </w:tcPr>
          <w:p w14:paraId="3D57E888" w14:textId="14B628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562" w:type="dxa"/>
            <w:gridSpan w:val="4"/>
            <w:shd w:val="clear" w:color="auto" w:fill="F2F2F2"/>
          </w:tcPr>
          <w:p w14:paraId="70808471" w14:textId="77777777" w:rsidR="0027291F" w:rsidRPr="008A6BFB" w:rsidRDefault="0027291F" w:rsidP="0027291F">
            <w:pPr>
              <w:spacing w:before="20" w:after="20"/>
              <w:rPr>
                <w:rFonts w:ascii="Calibri" w:eastAsia="Calibri" w:hAnsi="Calibri" w:cs="Calibri"/>
                <w:sz w:val="20"/>
              </w:rPr>
            </w:pPr>
            <w:r w:rsidRPr="008A6BFB">
              <w:rPr>
                <w:rFonts w:ascii="Calibri" w:eastAsia="Calibri" w:hAnsi="Calibri" w:cs="Calibri"/>
                <w:sz w:val="20"/>
              </w:rPr>
              <w:t>Всички.</w:t>
            </w:r>
          </w:p>
        </w:tc>
      </w:tr>
    </w:tbl>
    <w:p w14:paraId="78EE7D28" w14:textId="5950C548" w:rsidR="0027291F" w:rsidRPr="008A6BFB" w:rsidRDefault="0027291F" w:rsidP="00023F3D">
      <w:pPr>
        <w:spacing w:after="0"/>
        <w:rPr>
          <w:sz w:val="8"/>
          <w:szCs w:val="8"/>
        </w:rPr>
      </w:pPr>
    </w:p>
    <w:tbl>
      <w:tblPr>
        <w:tblStyle w:val="TableGrid46"/>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824"/>
        <w:gridCol w:w="1395"/>
        <w:gridCol w:w="1797"/>
        <w:gridCol w:w="1682"/>
        <w:gridCol w:w="1671"/>
      </w:tblGrid>
      <w:tr w:rsidR="005D49A8" w:rsidRPr="008A6BFB" w14:paraId="3838C0D6" w14:textId="77777777" w:rsidTr="005D49A8">
        <w:trPr>
          <w:trHeight w:val="69"/>
        </w:trPr>
        <w:tc>
          <w:tcPr>
            <w:tcW w:w="9065" w:type="dxa"/>
            <w:gridSpan w:val="7"/>
            <w:shd w:val="clear" w:color="auto" w:fill="A8D08D"/>
          </w:tcPr>
          <w:p w14:paraId="30368FD6" w14:textId="4F1B652D" w:rsidR="005D49A8" w:rsidRPr="008A6BFB" w:rsidRDefault="005D49A8" w:rsidP="005D49A8">
            <w:pPr>
              <w:numPr>
                <w:ilvl w:val="0"/>
                <w:numId w:val="46"/>
              </w:numPr>
              <w:spacing w:before="20" w:after="20" w:line="264" w:lineRule="auto"/>
              <w:ind w:left="533" w:hanging="360"/>
              <w:contextualSpacing/>
              <w:rPr>
                <w:rFonts w:ascii="Arial" w:eastAsia="Calibri" w:hAnsi="Arial" w:cs="Times New Roman"/>
                <w:b/>
                <w:sz w:val="20"/>
              </w:rPr>
            </w:pPr>
            <w:bookmarkStart w:id="770" w:name="_Hlk522183179"/>
            <w:r w:rsidRPr="008A6BFB">
              <w:rPr>
                <w:rFonts w:asciiTheme="minorHAnsi" w:eastAsia="Times New Roman" w:hAnsiTheme="minorHAnsi" w:cstheme="minorHAnsi"/>
                <w:b/>
                <w:bCs/>
                <w:color w:val="000000"/>
                <w:szCs w:val="24"/>
              </w:rPr>
              <w:t xml:space="preserve">Преглед и </w:t>
            </w:r>
            <w:r w:rsidR="00532CC2" w:rsidRPr="008A6BFB">
              <w:rPr>
                <w:rFonts w:asciiTheme="minorHAnsi" w:eastAsia="Times New Roman" w:hAnsiTheme="minorHAnsi" w:cstheme="minorHAnsi"/>
                <w:b/>
                <w:bCs/>
                <w:color w:val="000000"/>
                <w:szCs w:val="24"/>
              </w:rPr>
              <w:t>усъвършенстване</w:t>
            </w:r>
            <w:r w:rsidRPr="008A6BFB">
              <w:rPr>
                <w:rFonts w:asciiTheme="minorHAnsi" w:eastAsia="Times New Roman" w:hAnsiTheme="minorHAnsi" w:cstheme="minorHAnsi"/>
                <w:b/>
                <w:bCs/>
                <w:color w:val="000000"/>
                <w:szCs w:val="24"/>
              </w:rPr>
              <w:t xml:space="preserve"> на процедурите за подготовка на проекти</w:t>
            </w:r>
            <w:bookmarkEnd w:id="770"/>
          </w:p>
        </w:tc>
      </w:tr>
      <w:tr w:rsidR="005D49A8" w:rsidRPr="008A6BFB" w14:paraId="6DC81A44" w14:textId="77777777" w:rsidTr="005D49A8">
        <w:trPr>
          <w:trHeight w:val="69"/>
        </w:trPr>
        <w:tc>
          <w:tcPr>
            <w:tcW w:w="9065" w:type="dxa"/>
            <w:gridSpan w:val="7"/>
            <w:shd w:val="clear" w:color="auto" w:fill="auto"/>
          </w:tcPr>
          <w:p w14:paraId="744A9F24" w14:textId="77777777" w:rsidR="005D49A8" w:rsidRPr="008A6BFB" w:rsidRDefault="005D49A8" w:rsidP="005D49A8">
            <w:pPr>
              <w:numPr>
                <w:ilvl w:val="0"/>
                <w:numId w:val="45"/>
              </w:numPr>
              <w:spacing w:before="60" w:after="60"/>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t>Разработване на общи указания</w:t>
            </w:r>
          </w:p>
        </w:tc>
      </w:tr>
      <w:tr w:rsidR="0027291F" w:rsidRPr="008A6BFB" w14:paraId="70F9F1C2" w14:textId="77777777" w:rsidTr="00F046FB">
        <w:tc>
          <w:tcPr>
            <w:tcW w:w="2520" w:type="dxa"/>
            <w:gridSpan w:val="3"/>
            <w:vMerge w:val="restart"/>
            <w:shd w:val="clear" w:color="auto" w:fill="F2F2F2"/>
            <w:vAlign w:val="center"/>
          </w:tcPr>
          <w:p w14:paraId="30A49C03" w14:textId="4C858C5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95" w:type="dxa"/>
            <w:shd w:val="clear" w:color="auto" w:fill="F2F2F2"/>
            <w:vAlign w:val="center"/>
          </w:tcPr>
          <w:p w14:paraId="3601FBED"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Пътища</w:t>
            </w:r>
          </w:p>
        </w:tc>
        <w:tc>
          <w:tcPr>
            <w:tcW w:w="1797" w:type="dxa"/>
            <w:shd w:val="clear" w:color="auto" w:fill="F2F2F2"/>
            <w:vAlign w:val="center"/>
          </w:tcPr>
          <w:p w14:paraId="052A8EF7"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Железници</w:t>
            </w:r>
          </w:p>
        </w:tc>
        <w:tc>
          <w:tcPr>
            <w:tcW w:w="1682" w:type="dxa"/>
            <w:shd w:val="clear" w:color="auto" w:fill="F2F2F2"/>
            <w:vAlign w:val="center"/>
          </w:tcPr>
          <w:p w14:paraId="4CBB415E"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Воден транспорт</w:t>
            </w:r>
          </w:p>
        </w:tc>
        <w:tc>
          <w:tcPr>
            <w:tcW w:w="1671" w:type="dxa"/>
            <w:shd w:val="clear" w:color="auto" w:fill="F2F2F2"/>
            <w:vAlign w:val="center"/>
          </w:tcPr>
          <w:p w14:paraId="46C7905C"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Въздушен транспорт</w:t>
            </w:r>
          </w:p>
        </w:tc>
      </w:tr>
      <w:tr w:rsidR="0027291F" w:rsidRPr="008A6BFB" w14:paraId="7F53E56F" w14:textId="77777777" w:rsidTr="00F046FB">
        <w:tc>
          <w:tcPr>
            <w:tcW w:w="2520" w:type="dxa"/>
            <w:gridSpan w:val="3"/>
            <w:vMerge/>
            <w:shd w:val="clear" w:color="auto" w:fill="F2F2F2"/>
            <w:vAlign w:val="center"/>
          </w:tcPr>
          <w:p w14:paraId="3FBCA599" w14:textId="77777777" w:rsidR="0027291F" w:rsidRPr="008A6BFB" w:rsidRDefault="0027291F" w:rsidP="0027291F">
            <w:pPr>
              <w:spacing w:before="20" w:after="20"/>
              <w:jc w:val="center"/>
              <w:rPr>
                <w:rFonts w:ascii="Calibri" w:eastAsia="Calibri" w:hAnsi="Calibri" w:cs="Calibri"/>
                <w:sz w:val="20"/>
              </w:rPr>
            </w:pPr>
          </w:p>
        </w:tc>
        <w:tc>
          <w:tcPr>
            <w:tcW w:w="1395" w:type="dxa"/>
            <w:shd w:val="clear" w:color="auto" w:fill="FFFFFF"/>
          </w:tcPr>
          <w:p w14:paraId="4329BDD1"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X</w:t>
            </w:r>
          </w:p>
        </w:tc>
        <w:tc>
          <w:tcPr>
            <w:tcW w:w="1797" w:type="dxa"/>
            <w:shd w:val="clear" w:color="auto" w:fill="FFFFFF"/>
          </w:tcPr>
          <w:p w14:paraId="3363CF99"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X</w:t>
            </w:r>
          </w:p>
        </w:tc>
        <w:tc>
          <w:tcPr>
            <w:tcW w:w="1682" w:type="dxa"/>
            <w:shd w:val="clear" w:color="auto" w:fill="FFFFFF"/>
          </w:tcPr>
          <w:p w14:paraId="171FDDCD" w14:textId="2D07A0E2"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Х</w:t>
            </w:r>
          </w:p>
        </w:tc>
        <w:tc>
          <w:tcPr>
            <w:tcW w:w="1671" w:type="dxa"/>
            <w:shd w:val="clear" w:color="auto" w:fill="FFFFFF"/>
          </w:tcPr>
          <w:p w14:paraId="3C8CC44F" w14:textId="78806315"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Х</w:t>
            </w:r>
          </w:p>
        </w:tc>
      </w:tr>
      <w:tr w:rsidR="0027291F" w:rsidRPr="008A6BFB" w14:paraId="5AB40478" w14:textId="77777777" w:rsidTr="00023F3D">
        <w:trPr>
          <w:trHeight w:val="181"/>
        </w:trPr>
        <w:tc>
          <w:tcPr>
            <w:tcW w:w="2520" w:type="dxa"/>
            <w:gridSpan w:val="3"/>
            <w:shd w:val="clear" w:color="auto" w:fill="D9D9D9"/>
            <w:vAlign w:val="center"/>
          </w:tcPr>
          <w:p w14:paraId="5095D241" w14:textId="6F84C685"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545" w:type="dxa"/>
            <w:gridSpan w:val="4"/>
            <w:vMerge w:val="restart"/>
            <w:shd w:val="clear" w:color="auto" w:fill="D9D9D9"/>
            <w:vAlign w:val="center"/>
          </w:tcPr>
          <w:p w14:paraId="1EAFD611" w14:textId="77777777"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 xml:space="preserve">Разработване на </w:t>
            </w:r>
            <w:r w:rsidRPr="008A6BFB">
              <w:rPr>
                <w:rFonts w:ascii="Calibri" w:eastAsia="Calibri" w:hAnsi="Calibri" w:cs="Calibri"/>
                <w:i/>
                <w:iCs/>
                <w:sz w:val="20"/>
              </w:rPr>
              <w:t xml:space="preserve">общи </w:t>
            </w:r>
            <w:r w:rsidRPr="008A6BFB">
              <w:rPr>
                <w:rFonts w:ascii="Calibri" w:eastAsia="Calibri" w:hAnsi="Calibri" w:cs="Calibri"/>
                <w:i/>
                <w:sz w:val="20"/>
              </w:rPr>
              <w:t>указания</w:t>
            </w:r>
            <w:r w:rsidRPr="008A6BFB">
              <w:rPr>
                <w:rFonts w:ascii="Calibri" w:eastAsia="Calibri" w:hAnsi="Calibri" w:cs="Calibri"/>
                <w:sz w:val="20"/>
              </w:rPr>
              <w:t xml:space="preserve"> за всички бенефициенти за отчитане на АИК в процеса на подготовка на проекти. Потенциални участници: Управляващи органи на ОПТТИ и ОПРР. </w:t>
            </w:r>
          </w:p>
        </w:tc>
      </w:tr>
      <w:tr w:rsidR="0027291F" w:rsidRPr="008A6BFB" w14:paraId="4AA12A50" w14:textId="77777777" w:rsidTr="00F046FB">
        <w:trPr>
          <w:trHeight w:val="128"/>
        </w:trPr>
        <w:tc>
          <w:tcPr>
            <w:tcW w:w="2520" w:type="dxa"/>
            <w:gridSpan w:val="3"/>
            <w:shd w:val="clear" w:color="auto" w:fill="000000"/>
            <w:vAlign w:val="center"/>
          </w:tcPr>
          <w:p w14:paraId="471C5592" w14:textId="4B1D2F48"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250BA40C" w14:textId="77777777" w:rsidR="0027291F" w:rsidRPr="008A6BFB" w:rsidRDefault="0027291F" w:rsidP="0027291F">
            <w:pPr>
              <w:autoSpaceDE w:val="0"/>
              <w:autoSpaceDN w:val="0"/>
              <w:adjustRightInd w:val="0"/>
              <w:spacing w:before="20" w:after="20"/>
              <w:rPr>
                <w:rFonts w:ascii="Calibri" w:eastAsia="Calibri" w:hAnsi="Calibri" w:cs="Calibri"/>
                <w:sz w:val="20"/>
              </w:rPr>
            </w:pPr>
          </w:p>
        </w:tc>
      </w:tr>
      <w:tr w:rsidR="0027291F" w:rsidRPr="008A6BFB" w14:paraId="2258195C" w14:textId="77777777" w:rsidTr="00F046FB">
        <w:trPr>
          <w:trHeight w:val="133"/>
        </w:trPr>
        <w:tc>
          <w:tcPr>
            <w:tcW w:w="848" w:type="dxa"/>
            <w:shd w:val="clear" w:color="auto" w:fill="F2F2F2"/>
            <w:vAlign w:val="center"/>
          </w:tcPr>
          <w:p w14:paraId="6C677BBA"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Иконо-</w:t>
            </w:r>
          </w:p>
          <w:p w14:paraId="0F203519" w14:textId="59028302"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мическа</w:t>
            </w:r>
          </w:p>
        </w:tc>
        <w:tc>
          <w:tcPr>
            <w:tcW w:w="848" w:type="dxa"/>
            <w:shd w:val="clear" w:color="auto" w:fill="F2F2F2"/>
            <w:vAlign w:val="center"/>
          </w:tcPr>
          <w:p w14:paraId="5EB6596A"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Еколо-</w:t>
            </w:r>
          </w:p>
          <w:p w14:paraId="170CFD1C" w14:textId="149113D3"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гическа</w:t>
            </w:r>
          </w:p>
        </w:tc>
        <w:tc>
          <w:tcPr>
            <w:tcW w:w="824" w:type="dxa"/>
            <w:shd w:val="clear" w:color="auto" w:fill="F2F2F2"/>
            <w:vAlign w:val="center"/>
          </w:tcPr>
          <w:p w14:paraId="77C17107"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Соци-</w:t>
            </w:r>
          </w:p>
          <w:p w14:paraId="682B067B" w14:textId="531A0A9C"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ална</w:t>
            </w:r>
          </w:p>
        </w:tc>
        <w:tc>
          <w:tcPr>
            <w:tcW w:w="6545" w:type="dxa"/>
            <w:gridSpan w:val="4"/>
            <w:vMerge/>
            <w:shd w:val="clear" w:color="auto" w:fill="F2F2F2"/>
            <w:vAlign w:val="center"/>
          </w:tcPr>
          <w:p w14:paraId="55A47CE4" w14:textId="77777777" w:rsidR="0027291F" w:rsidRPr="008A6BFB" w:rsidRDefault="0027291F" w:rsidP="0027291F">
            <w:pPr>
              <w:spacing w:before="20" w:after="20"/>
              <w:rPr>
                <w:rFonts w:ascii="Calibri" w:eastAsia="Calibri" w:hAnsi="Calibri" w:cs="Calibri"/>
                <w:sz w:val="20"/>
              </w:rPr>
            </w:pPr>
          </w:p>
        </w:tc>
      </w:tr>
      <w:tr w:rsidR="0027291F" w:rsidRPr="008A6BFB" w14:paraId="62B14875" w14:textId="77777777" w:rsidTr="00F046FB">
        <w:trPr>
          <w:trHeight w:val="53"/>
        </w:trPr>
        <w:tc>
          <w:tcPr>
            <w:tcW w:w="848" w:type="dxa"/>
            <w:shd w:val="clear" w:color="auto" w:fill="F2F2F2"/>
            <w:vAlign w:val="center"/>
          </w:tcPr>
          <w:p w14:paraId="28D1B2CB" w14:textId="77777777" w:rsidR="0027291F" w:rsidRPr="008A6BFB" w:rsidRDefault="0027291F" w:rsidP="0027291F">
            <w:pPr>
              <w:spacing w:before="20" w:after="20"/>
              <w:jc w:val="center"/>
              <w:rPr>
                <w:rFonts w:ascii="Calibri" w:eastAsia="Calibri" w:hAnsi="Calibri" w:cs="Calibri"/>
                <w:sz w:val="16"/>
                <w:szCs w:val="16"/>
              </w:rPr>
            </w:pPr>
          </w:p>
        </w:tc>
        <w:tc>
          <w:tcPr>
            <w:tcW w:w="848" w:type="dxa"/>
            <w:shd w:val="clear" w:color="auto" w:fill="F2F2F2"/>
            <w:vAlign w:val="center"/>
          </w:tcPr>
          <w:p w14:paraId="0FC4DD75" w14:textId="77777777" w:rsidR="0027291F" w:rsidRPr="008A6BFB" w:rsidRDefault="0027291F" w:rsidP="0027291F">
            <w:pPr>
              <w:spacing w:before="20" w:after="20"/>
              <w:jc w:val="center"/>
              <w:rPr>
                <w:rFonts w:ascii="Calibri" w:eastAsia="Calibri" w:hAnsi="Calibri" w:cs="Calibri"/>
                <w:sz w:val="16"/>
                <w:szCs w:val="16"/>
              </w:rPr>
            </w:pPr>
          </w:p>
        </w:tc>
        <w:tc>
          <w:tcPr>
            <w:tcW w:w="824" w:type="dxa"/>
            <w:shd w:val="clear" w:color="auto" w:fill="F2F2F2"/>
            <w:vAlign w:val="center"/>
          </w:tcPr>
          <w:p w14:paraId="0E707E77"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545" w:type="dxa"/>
            <w:gridSpan w:val="4"/>
            <w:vMerge/>
            <w:shd w:val="clear" w:color="auto" w:fill="F2F2F2"/>
            <w:vAlign w:val="center"/>
          </w:tcPr>
          <w:p w14:paraId="0CB04E1C" w14:textId="77777777" w:rsidR="0027291F" w:rsidRPr="008A6BFB" w:rsidRDefault="0027291F" w:rsidP="0027291F">
            <w:pPr>
              <w:spacing w:before="20" w:after="20"/>
              <w:rPr>
                <w:rFonts w:ascii="Calibri" w:eastAsia="Calibri" w:hAnsi="Calibri" w:cs="Calibri"/>
                <w:sz w:val="20"/>
              </w:rPr>
            </w:pPr>
          </w:p>
        </w:tc>
      </w:tr>
      <w:tr w:rsidR="0027291F" w:rsidRPr="008A6BFB" w14:paraId="6008A884" w14:textId="77777777" w:rsidTr="00F046FB">
        <w:trPr>
          <w:trHeight w:val="63"/>
        </w:trPr>
        <w:tc>
          <w:tcPr>
            <w:tcW w:w="2520" w:type="dxa"/>
            <w:gridSpan w:val="3"/>
            <w:shd w:val="clear" w:color="auto" w:fill="F2F2F2"/>
            <w:vAlign w:val="center"/>
          </w:tcPr>
          <w:p w14:paraId="4635AADD" w14:textId="4584F09B"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545" w:type="dxa"/>
            <w:gridSpan w:val="4"/>
            <w:shd w:val="clear" w:color="auto" w:fill="F2F2F2"/>
          </w:tcPr>
          <w:p w14:paraId="13E8AB84" w14:textId="4FE197AD" w:rsidR="0027291F" w:rsidRPr="008A6BFB" w:rsidRDefault="0027291F" w:rsidP="0027291F">
            <w:pPr>
              <w:spacing w:before="20" w:after="20"/>
              <w:jc w:val="both"/>
              <w:rPr>
                <w:rFonts w:ascii="Calibri" w:eastAsia="Calibri" w:hAnsi="Calibri" w:cs="Calibri"/>
                <w:sz w:val="20"/>
                <w:highlight w:val="yellow"/>
              </w:rPr>
            </w:pPr>
            <w:r w:rsidRPr="008A6BFB">
              <w:rPr>
                <w:rFonts w:ascii="Calibri" w:hAnsi="Calibri" w:cs="Calibri"/>
                <w:sz w:val="20"/>
              </w:rPr>
              <w:t>Включването на въпросите на АИК официално в процеса на подготовка на проектите ще осигури изпълнението на устойчиви проекти</w:t>
            </w:r>
            <w:r w:rsidRPr="008A6BFB">
              <w:rPr>
                <w:rFonts w:ascii="Calibri" w:eastAsia="Calibri" w:hAnsi="Calibri" w:cs="Calibri"/>
                <w:sz w:val="20"/>
              </w:rPr>
              <w:t>.</w:t>
            </w:r>
          </w:p>
        </w:tc>
      </w:tr>
      <w:tr w:rsidR="0027291F" w:rsidRPr="008A6BFB" w14:paraId="305ACDE0" w14:textId="77777777" w:rsidTr="00F046FB">
        <w:trPr>
          <w:trHeight w:val="59"/>
        </w:trPr>
        <w:tc>
          <w:tcPr>
            <w:tcW w:w="2520" w:type="dxa"/>
            <w:gridSpan w:val="3"/>
            <w:shd w:val="clear" w:color="auto" w:fill="D9D9D9"/>
            <w:vAlign w:val="center"/>
          </w:tcPr>
          <w:p w14:paraId="4735A752" w14:textId="1E0C481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95" w:type="dxa"/>
            <w:shd w:val="clear" w:color="auto" w:fill="FFFFFF"/>
            <w:vAlign w:val="center"/>
          </w:tcPr>
          <w:p w14:paraId="7060C6AF"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НЕ</w:t>
            </w:r>
          </w:p>
        </w:tc>
        <w:tc>
          <w:tcPr>
            <w:tcW w:w="5150" w:type="dxa"/>
            <w:gridSpan w:val="3"/>
            <w:shd w:val="clear" w:color="auto" w:fill="D9D9D9"/>
          </w:tcPr>
          <w:p w14:paraId="4BB315DE" w14:textId="77777777" w:rsidR="0027291F" w:rsidRPr="008A6BFB" w:rsidRDefault="0027291F" w:rsidP="0027291F">
            <w:pPr>
              <w:spacing w:before="20" w:after="20"/>
              <w:rPr>
                <w:rFonts w:ascii="Calibri" w:eastAsia="Calibri" w:hAnsi="Calibri" w:cs="Calibri"/>
                <w:sz w:val="20"/>
              </w:rPr>
            </w:pPr>
          </w:p>
        </w:tc>
      </w:tr>
      <w:tr w:rsidR="0027291F" w:rsidRPr="008A6BFB" w14:paraId="56CFC7F9" w14:textId="77777777" w:rsidTr="00F046FB">
        <w:tc>
          <w:tcPr>
            <w:tcW w:w="2520" w:type="dxa"/>
            <w:gridSpan w:val="3"/>
            <w:shd w:val="clear" w:color="auto" w:fill="F2F2F2"/>
            <w:vAlign w:val="center"/>
          </w:tcPr>
          <w:p w14:paraId="2698D741" w14:textId="37828879"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545" w:type="dxa"/>
            <w:gridSpan w:val="4"/>
            <w:shd w:val="clear" w:color="auto" w:fill="F2F2F2"/>
          </w:tcPr>
          <w:p w14:paraId="50869A06" w14:textId="77777777" w:rsidR="0027291F" w:rsidRPr="008A6BFB" w:rsidRDefault="0027291F" w:rsidP="0027291F">
            <w:pPr>
              <w:spacing w:before="20" w:after="20"/>
              <w:rPr>
                <w:rFonts w:ascii="Calibri" w:eastAsia="Calibri" w:hAnsi="Calibri" w:cs="Calibri"/>
                <w:sz w:val="20"/>
              </w:rPr>
            </w:pPr>
            <w:r w:rsidRPr="008A6BFB">
              <w:rPr>
                <w:rFonts w:ascii="Calibri" w:eastAsia="Calibri" w:hAnsi="Calibri" w:cs="Calibri"/>
                <w:sz w:val="20"/>
              </w:rPr>
              <w:t>Всички.</w:t>
            </w:r>
          </w:p>
        </w:tc>
      </w:tr>
    </w:tbl>
    <w:p w14:paraId="13BC3D0B" w14:textId="2ACD3D9B" w:rsidR="007C3FF9" w:rsidRPr="008A6BFB" w:rsidRDefault="007C3FF9" w:rsidP="00E34138">
      <w:pPr>
        <w:spacing w:after="0"/>
        <w:rPr>
          <w:sz w:val="8"/>
          <w:szCs w:val="8"/>
        </w:rPr>
      </w:pPr>
    </w:p>
    <w:tbl>
      <w:tblPr>
        <w:tblStyle w:val="TableGrid47"/>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824"/>
        <w:gridCol w:w="1395"/>
        <w:gridCol w:w="1797"/>
        <w:gridCol w:w="1682"/>
        <w:gridCol w:w="1671"/>
      </w:tblGrid>
      <w:tr w:rsidR="005D49A8" w:rsidRPr="008A6BFB" w14:paraId="35AB9EE0" w14:textId="77777777" w:rsidTr="005D49A8">
        <w:trPr>
          <w:trHeight w:val="69"/>
        </w:trPr>
        <w:tc>
          <w:tcPr>
            <w:tcW w:w="9065" w:type="dxa"/>
            <w:gridSpan w:val="7"/>
            <w:shd w:val="clear" w:color="auto" w:fill="auto"/>
          </w:tcPr>
          <w:p w14:paraId="5C654F9A" w14:textId="77777777" w:rsidR="005D49A8" w:rsidRPr="008A6BFB" w:rsidRDefault="005D49A8" w:rsidP="005D49A8">
            <w:pPr>
              <w:numPr>
                <w:ilvl w:val="0"/>
                <w:numId w:val="45"/>
              </w:numPr>
              <w:spacing w:before="60" w:after="60"/>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t>Преглед на съществуващи практики и разработване на ръководство за подготовка на пътни проекти</w:t>
            </w:r>
          </w:p>
        </w:tc>
      </w:tr>
      <w:tr w:rsidR="0027291F" w:rsidRPr="008A6BFB" w14:paraId="29E1C67C" w14:textId="77777777" w:rsidTr="00F046FB">
        <w:tc>
          <w:tcPr>
            <w:tcW w:w="2520" w:type="dxa"/>
            <w:gridSpan w:val="3"/>
            <w:vMerge w:val="restart"/>
            <w:shd w:val="clear" w:color="auto" w:fill="F2F2F2"/>
            <w:vAlign w:val="center"/>
          </w:tcPr>
          <w:p w14:paraId="13FAC3F4" w14:textId="599308BF"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95" w:type="dxa"/>
            <w:shd w:val="clear" w:color="auto" w:fill="F2F2F2"/>
            <w:vAlign w:val="center"/>
          </w:tcPr>
          <w:p w14:paraId="163C338C"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Пътища</w:t>
            </w:r>
          </w:p>
        </w:tc>
        <w:tc>
          <w:tcPr>
            <w:tcW w:w="1797" w:type="dxa"/>
            <w:shd w:val="clear" w:color="auto" w:fill="F2F2F2"/>
            <w:vAlign w:val="center"/>
          </w:tcPr>
          <w:p w14:paraId="1E92356A"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Железници</w:t>
            </w:r>
          </w:p>
        </w:tc>
        <w:tc>
          <w:tcPr>
            <w:tcW w:w="1682" w:type="dxa"/>
            <w:shd w:val="clear" w:color="auto" w:fill="F2F2F2"/>
            <w:vAlign w:val="center"/>
          </w:tcPr>
          <w:p w14:paraId="6A17D5C8"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Воден транспорт</w:t>
            </w:r>
          </w:p>
        </w:tc>
        <w:tc>
          <w:tcPr>
            <w:tcW w:w="1671" w:type="dxa"/>
            <w:shd w:val="clear" w:color="auto" w:fill="F2F2F2"/>
            <w:vAlign w:val="center"/>
          </w:tcPr>
          <w:p w14:paraId="2F71554A"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Въздушен транспорт</w:t>
            </w:r>
          </w:p>
        </w:tc>
      </w:tr>
      <w:tr w:rsidR="0027291F" w:rsidRPr="008A6BFB" w14:paraId="003B3C26" w14:textId="77777777" w:rsidTr="00F046FB">
        <w:tc>
          <w:tcPr>
            <w:tcW w:w="2520" w:type="dxa"/>
            <w:gridSpan w:val="3"/>
            <w:vMerge/>
            <w:shd w:val="clear" w:color="auto" w:fill="F2F2F2"/>
            <w:vAlign w:val="center"/>
          </w:tcPr>
          <w:p w14:paraId="55884B47" w14:textId="77777777" w:rsidR="0027291F" w:rsidRPr="008A6BFB" w:rsidRDefault="0027291F" w:rsidP="0027291F">
            <w:pPr>
              <w:spacing w:before="20" w:after="20"/>
              <w:jc w:val="center"/>
              <w:rPr>
                <w:rFonts w:ascii="Calibri" w:eastAsia="Calibri" w:hAnsi="Calibri" w:cs="Calibri"/>
                <w:sz w:val="20"/>
              </w:rPr>
            </w:pPr>
          </w:p>
        </w:tc>
        <w:tc>
          <w:tcPr>
            <w:tcW w:w="1395" w:type="dxa"/>
            <w:shd w:val="clear" w:color="auto" w:fill="FFFFFF"/>
          </w:tcPr>
          <w:p w14:paraId="68BCC087"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X</w:t>
            </w:r>
          </w:p>
        </w:tc>
        <w:tc>
          <w:tcPr>
            <w:tcW w:w="1797" w:type="dxa"/>
            <w:shd w:val="clear" w:color="auto" w:fill="FFFFFF"/>
          </w:tcPr>
          <w:p w14:paraId="2C32DDCD" w14:textId="77777777" w:rsidR="0027291F" w:rsidRPr="008A6BFB" w:rsidRDefault="0027291F" w:rsidP="0027291F">
            <w:pPr>
              <w:spacing w:before="20" w:after="20"/>
              <w:jc w:val="center"/>
              <w:rPr>
                <w:rFonts w:ascii="Calibri" w:eastAsia="Calibri" w:hAnsi="Calibri" w:cs="Calibri"/>
                <w:sz w:val="20"/>
              </w:rPr>
            </w:pPr>
          </w:p>
        </w:tc>
        <w:tc>
          <w:tcPr>
            <w:tcW w:w="1682" w:type="dxa"/>
            <w:shd w:val="clear" w:color="auto" w:fill="FFFFFF"/>
          </w:tcPr>
          <w:p w14:paraId="3673C462" w14:textId="77777777" w:rsidR="0027291F" w:rsidRPr="008A6BFB" w:rsidRDefault="0027291F" w:rsidP="0027291F">
            <w:pPr>
              <w:spacing w:before="20" w:after="20"/>
              <w:jc w:val="center"/>
              <w:rPr>
                <w:rFonts w:ascii="Calibri" w:eastAsia="Calibri" w:hAnsi="Calibri" w:cs="Calibri"/>
                <w:sz w:val="20"/>
              </w:rPr>
            </w:pPr>
          </w:p>
        </w:tc>
        <w:tc>
          <w:tcPr>
            <w:tcW w:w="1671" w:type="dxa"/>
            <w:shd w:val="clear" w:color="auto" w:fill="FFFFFF"/>
          </w:tcPr>
          <w:p w14:paraId="1241C550" w14:textId="77777777" w:rsidR="0027291F" w:rsidRPr="008A6BFB" w:rsidRDefault="0027291F" w:rsidP="0027291F">
            <w:pPr>
              <w:spacing w:before="20" w:after="20"/>
              <w:jc w:val="center"/>
              <w:rPr>
                <w:rFonts w:ascii="Calibri" w:eastAsia="Calibri" w:hAnsi="Calibri" w:cs="Calibri"/>
                <w:sz w:val="20"/>
              </w:rPr>
            </w:pPr>
          </w:p>
        </w:tc>
      </w:tr>
      <w:tr w:rsidR="0027291F" w:rsidRPr="008A6BFB" w14:paraId="31D0D329" w14:textId="77777777" w:rsidTr="00023F3D">
        <w:trPr>
          <w:trHeight w:val="343"/>
        </w:trPr>
        <w:tc>
          <w:tcPr>
            <w:tcW w:w="2520" w:type="dxa"/>
            <w:gridSpan w:val="3"/>
            <w:shd w:val="clear" w:color="auto" w:fill="D9D9D9"/>
            <w:vAlign w:val="center"/>
          </w:tcPr>
          <w:p w14:paraId="7B7F261D" w14:textId="7B4D560A"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545" w:type="dxa"/>
            <w:gridSpan w:val="4"/>
            <w:vMerge w:val="restart"/>
            <w:shd w:val="clear" w:color="auto" w:fill="D9D9D9"/>
            <w:vAlign w:val="center"/>
          </w:tcPr>
          <w:p w14:paraId="57E61C19" w14:textId="77777777"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 xml:space="preserve">Преглед на настоящите правила и практики за подготовка на проекти и на тяхна база, разработване на комплексно </w:t>
            </w:r>
            <w:r w:rsidRPr="008A6BFB">
              <w:rPr>
                <w:rFonts w:ascii="Calibri" w:eastAsia="Calibri" w:hAnsi="Calibri" w:cs="Calibri"/>
                <w:i/>
                <w:iCs/>
                <w:sz w:val="20"/>
              </w:rPr>
              <w:t>ръководство за подготовка на проекти</w:t>
            </w:r>
            <w:r w:rsidRPr="008A6BFB">
              <w:rPr>
                <w:rFonts w:ascii="Calibri" w:eastAsia="Calibri" w:hAnsi="Calibri" w:cs="Calibri"/>
                <w:sz w:val="20"/>
              </w:rPr>
              <w:t xml:space="preserve">, отчитайки въпросите, свързани с АИК. Потенциални участници: АПИ. </w:t>
            </w:r>
          </w:p>
        </w:tc>
      </w:tr>
      <w:tr w:rsidR="0027291F" w:rsidRPr="008A6BFB" w14:paraId="3A40FABC" w14:textId="77777777" w:rsidTr="00F046FB">
        <w:trPr>
          <w:trHeight w:val="128"/>
        </w:trPr>
        <w:tc>
          <w:tcPr>
            <w:tcW w:w="2520" w:type="dxa"/>
            <w:gridSpan w:val="3"/>
            <w:shd w:val="clear" w:color="auto" w:fill="000000"/>
            <w:vAlign w:val="center"/>
          </w:tcPr>
          <w:p w14:paraId="33418AD6" w14:textId="5E53709E"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7477FD65" w14:textId="77777777" w:rsidR="0027291F" w:rsidRPr="008A6BFB" w:rsidRDefault="0027291F" w:rsidP="0027291F">
            <w:pPr>
              <w:autoSpaceDE w:val="0"/>
              <w:autoSpaceDN w:val="0"/>
              <w:adjustRightInd w:val="0"/>
              <w:spacing w:before="20" w:after="20"/>
              <w:rPr>
                <w:rFonts w:ascii="Calibri" w:eastAsia="Calibri" w:hAnsi="Calibri" w:cs="Calibri"/>
                <w:sz w:val="20"/>
              </w:rPr>
            </w:pPr>
          </w:p>
        </w:tc>
      </w:tr>
      <w:tr w:rsidR="0027291F" w:rsidRPr="008A6BFB" w14:paraId="1B9F4197" w14:textId="77777777" w:rsidTr="00F046FB">
        <w:trPr>
          <w:trHeight w:val="133"/>
        </w:trPr>
        <w:tc>
          <w:tcPr>
            <w:tcW w:w="848" w:type="dxa"/>
            <w:shd w:val="clear" w:color="auto" w:fill="F2F2F2"/>
            <w:vAlign w:val="center"/>
          </w:tcPr>
          <w:p w14:paraId="5675D55F"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Иконо-</w:t>
            </w:r>
          </w:p>
          <w:p w14:paraId="4C92FB74" w14:textId="01878E95"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мическа</w:t>
            </w:r>
          </w:p>
        </w:tc>
        <w:tc>
          <w:tcPr>
            <w:tcW w:w="848" w:type="dxa"/>
            <w:shd w:val="clear" w:color="auto" w:fill="F2F2F2"/>
            <w:vAlign w:val="center"/>
          </w:tcPr>
          <w:p w14:paraId="63B8EEA5"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Еколо-</w:t>
            </w:r>
          </w:p>
          <w:p w14:paraId="5B10208F" w14:textId="48A80AAE"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гическа</w:t>
            </w:r>
          </w:p>
        </w:tc>
        <w:tc>
          <w:tcPr>
            <w:tcW w:w="824" w:type="dxa"/>
            <w:shd w:val="clear" w:color="auto" w:fill="F2F2F2"/>
            <w:vAlign w:val="center"/>
          </w:tcPr>
          <w:p w14:paraId="5081D998"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Соци-</w:t>
            </w:r>
          </w:p>
          <w:p w14:paraId="570CE40D" w14:textId="20856F04"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ална</w:t>
            </w:r>
          </w:p>
        </w:tc>
        <w:tc>
          <w:tcPr>
            <w:tcW w:w="6545" w:type="dxa"/>
            <w:gridSpan w:val="4"/>
            <w:vMerge/>
            <w:shd w:val="clear" w:color="auto" w:fill="F2F2F2"/>
            <w:vAlign w:val="center"/>
          </w:tcPr>
          <w:p w14:paraId="2495A31C" w14:textId="77777777" w:rsidR="0027291F" w:rsidRPr="008A6BFB" w:rsidRDefault="0027291F" w:rsidP="0027291F">
            <w:pPr>
              <w:spacing w:before="20" w:after="20"/>
              <w:rPr>
                <w:rFonts w:ascii="Calibri" w:eastAsia="Calibri" w:hAnsi="Calibri" w:cs="Calibri"/>
                <w:sz w:val="20"/>
              </w:rPr>
            </w:pPr>
          </w:p>
        </w:tc>
      </w:tr>
      <w:tr w:rsidR="0027291F" w:rsidRPr="008A6BFB" w14:paraId="54791B81" w14:textId="77777777" w:rsidTr="00F046FB">
        <w:trPr>
          <w:trHeight w:val="53"/>
        </w:trPr>
        <w:tc>
          <w:tcPr>
            <w:tcW w:w="848" w:type="dxa"/>
            <w:shd w:val="clear" w:color="auto" w:fill="F2F2F2"/>
            <w:vAlign w:val="center"/>
          </w:tcPr>
          <w:p w14:paraId="47A3FE38" w14:textId="77777777" w:rsidR="0027291F" w:rsidRPr="008A6BFB" w:rsidRDefault="0027291F" w:rsidP="0027291F">
            <w:pPr>
              <w:spacing w:before="20" w:after="20"/>
              <w:jc w:val="center"/>
              <w:rPr>
                <w:rFonts w:ascii="Calibri" w:eastAsia="Calibri" w:hAnsi="Calibri" w:cs="Calibri"/>
                <w:sz w:val="16"/>
                <w:szCs w:val="16"/>
              </w:rPr>
            </w:pPr>
          </w:p>
        </w:tc>
        <w:tc>
          <w:tcPr>
            <w:tcW w:w="848" w:type="dxa"/>
            <w:shd w:val="clear" w:color="auto" w:fill="F2F2F2"/>
            <w:vAlign w:val="center"/>
          </w:tcPr>
          <w:p w14:paraId="795C854E" w14:textId="77777777" w:rsidR="0027291F" w:rsidRPr="008A6BFB" w:rsidRDefault="0027291F" w:rsidP="0027291F">
            <w:pPr>
              <w:spacing w:before="20" w:after="20"/>
              <w:jc w:val="center"/>
              <w:rPr>
                <w:rFonts w:ascii="Calibri" w:eastAsia="Calibri" w:hAnsi="Calibri" w:cs="Calibri"/>
                <w:sz w:val="16"/>
                <w:szCs w:val="16"/>
              </w:rPr>
            </w:pPr>
          </w:p>
        </w:tc>
        <w:tc>
          <w:tcPr>
            <w:tcW w:w="824" w:type="dxa"/>
            <w:shd w:val="clear" w:color="auto" w:fill="F2F2F2"/>
            <w:vAlign w:val="center"/>
          </w:tcPr>
          <w:p w14:paraId="6D72EECE"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545" w:type="dxa"/>
            <w:gridSpan w:val="4"/>
            <w:vMerge/>
            <w:shd w:val="clear" w:color="auto" w:fill="F2F2F2"/>
            <w:vAlign w:val="center"/>
          </w:tcPr>
          <w:p w14:paraId="6D403D35" w14:textId="77777777" w:rsidR="0027291F" w:rsidRPr="008A6BFB" w:rsidRDefault="0027291F" w:rsidP="0027291F">
            <w:pPr>
              <w:spacing w:before="20" w:after="20"/>
              <w:rPr>
                <w:rFonts w:ascii="Calibri" w:eastAsia="Calibri" w:hAnsi="Calibri" w:cs="Calibri"/>
                <w:sz w:val="20"/>
              </w:rPr>
            </w:pPr>
          </w:p>
        </w:tc>
      </w:tr>
      <w:tr w:rsidR="0027291F" w:rsidRPr="008A6BFB" w14:paraId="0017F49E" w14:textId="77777777" w:rsidTr="00F046FB">
        <w:trPr>
          <w:trHeight w:val="63"/>
        </w:trPr>
        <w:tc>
          <w:tcPr>
            <w:tcW w:w="2520" w:type="dxa"/>
            <w:gridSpan w:val="3"/>
            <w:shd w:val="clear" w:color="auto" w:fill="F2F2F2"/>
            <w:vAlign w:val="center"/>
          </w:tcPr>
          <w:p w14:paraId="45210A71" w14:textId="0AC3FBA5"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545" w:type="dxa"/>
            <w:gridSpan w:val="4"/>
            <w:shd w:val="clear" w:color="auto" w:fill="F2F2F2"/>
          </w:tcPr>
          <w:p w14:paraId="1F9A5E14" w14:textId="029ECF7D"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Включването</w:t>
            </w:r>
            <w:r w:rsidRPr="008A6BFB">
              <w:rPr>
                <w:rFonts w:ascii="Calibri" w:hAnsi="Calibri" w:cs="Calibri"/>
                <w:sz w:val="20"/>
              </w:rPr>
              <w:t xml:space="preserve"> на въпросите на АИК официално в процеса на подготовка на проектите ще осигури изпълнението на устойчиви пътни проекти.</w:t>
            </w:r>
          </w:p>
        </w:tc>
      </w:tr>
      <w:tr w:rsidR="0027291F" w:rsidRPr="008A6BFB" w14:paraId="3684D18C" w14:textId="77777777" w:rsidTr="00F046FB">
        <w:trPr>
          <w:trHeight w:val="59"/>
        </w:trPr>
        <w:tc>
          <w:tcPr>
            <w:tcW w:w="2520" w:type="dxa"/>
            <w:gridSpan w:val="3"/>
            <w:shd w:val="clear" w:color="auto" w:fill="D9D9D9"/>
            <w:vAlign w:val="center"/>
          </w:tcPr>
          <w:p w14:paraId="32101296" w14:textId="6FECFCB6"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95" w:type="dxa"/>
            <w:shd w:val="clear" w:color="auto" w:fill="FFFFFF"/>
            <w:vAlign w:val="center"/>
          </w:tcPr>
          <w:p w14:paraId="2DA5DF62"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НЕ</w:t>
            </w:r>
          </w:p>
        </w:tc>
        <w:tc>
          <w:tcPr>
            <w:tcW w:w="5150" w:type="dxa"/>
            <w:gridSpan w:val="3"/>
            <w:shd w:val="clear" w:color="auto" w:fill="D9D9D9"/>
          </w:tcPr>
          <w:p w14:paraId="4F778060" w14:textId="77777777" w:rsidR="0027291F" w:rsidRPr="008A6BFB" w:rsidRDefault="0027291F" w:rsidP="0027291F">
            <w:pPr>
              <w:spacing w:before="20" w:after="20"/>
              <w:rPr>
                <w:rFonts w:ascii="Calibri" w:eastAsia="Calibri" w:hAnsi="Calibri" w:cs="Calibri"/>
                <w:sz w:val="20"/>
              </w:rPr>
            </w:pPr>
          </w:p>
        </w:tc>
      </w:tr>
      <w:tr w:rsidR="0027291F" w:rsidRPr="008A6BFB" w14:paraId="4DE7FB8B" w14:textId="77777777" w:rsidTr="00F046FB">
        <w:tc>
          <w:tcPr>
            <w:tcW w:w="2520" w:type="dxa"/>
            <w:gridSpan w:val="3"/>
            <w:shd w:val="clear" w:color="auto" w:fill="F2F2F2"/>
            <w:vAlign w:val="center"/>
          </w:tcPr>
          <w:p w14:paraId="2067A634" w14:textId="4D39B12D"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545" w:type="dxa"/>
            <w:gridSpan w:val="4"/>
            <w:shd w:val="clear" w:color="auto" w:fill="F2F2F2"/>
          </w:tcPr>
          <w:p w14:paraId="435FD129" w14:textId="77777777" w:rsidR="0027291F" w:rsidRPr="008A6BFB" w:rsidRDefault="0027291F" w:rsidP="0027291F">
            <w:pPr>
              <w:spacing w:before="20" w:after="20"/>
              <w:rPr>
                <w:rFonts w:ascii="Calibri" w:eastAsia="Calibri" w:hAnsi="Calibri" w:cs="Calibri"/>
                <w:sz w:val="20"/>
              </w:rPr>
            </w:pPr>
            <w:r w:rsidRPr="008A6BFB">
              <w:rPr>
                <w:rFonts w:ascii="Calibri" w:eastAsia="Calibri" w:hAnsi="Calibri" w:cs="Calibri"/>
                <w:sz w:val="20"/>
              </w:rPr>
              <w:t>Всички.</w:t>
            </w:r>
          </w:p>
        </w:tc>
      </w:tr>
    </w:tbl>
    <w:p w14:paraId="5C7F3F59" w14:textId="766F1EAE" w:rsidR="005D49A8" w:rsidRPr="008A6BFB" w:rsidRDefault="005D49A8" w:rsidP="00E34138">
      <w:pPr>
        <w:spacing w:after="0"/>
        <w:rPr>
          <w:sz w:val="8"/>
          <w:szCs w:val="8"/>
        </w:rPr>
      </w:pPr>
    </w:p>
    <w:tbl>
      <w:tblPr>
        <w:tblStyle w:val="TableGrid48"/>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824"/>
        <w:gridCol w:w="1395"/>
        <w:gridCol w:w="1797"/>
        <w:gridCol w:w="1682"/>
        <w:gridCol w:w="1671"/>
      </w:tblGrid>
      <w:tr w:rsidR="005D49A8" w:rsidRPr="008A6BFB" w14:paraId="711E338F" w14:textId="77777777" w:rsidTr="005D49A8">
        <w:trPr>
          <w:trHeight w:val="69"/>
        </w:trPr>
        <w:tc>
          <w:tcPr>
            <w:tcW w:w="9065" w:type="dxa"/>
            <w:gridSpan w:val="7"/>
            <w:shd w:val="clear" w:color="auto" w:fill="auto"/>
          </w:tcPr>
          <w:p w14:paraId="055A37E0" w14:textId="77777777" w:rsidR="005D49A8" w:rsidRPr="008A6BFB" w:rsidRDefault="005D49A8" w:rsidP="005D49A8">
            <w:pPr>
              <w:numPr>
                <w:ilvl w:val="0"/>
                <w:numId w:val="45"/>
              </w:numPr>
              <w:spacing w:before="60" w:after="60"/>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t>Преглед на съществуващи практики и разработване на ръководство за подготовка на железопътни проекти</w:t>
            </w:r>
          </w:p>
        </w:tc>
      </w:tr>
      <w:tr w:rsidR="0027291F" w:rsidRPr="008A6BFB" w14:paraId="63E0F9F1" w14:textId="77777777" w:rsidTr="00F046FB">
        <w:tc>
          <w:tcPr>
            <w:tcW w:w="2520" w:type="dxa"/>
            <w:gridSpan w:val="3"/>
            <w:vMerge w:val="restart"/>
            <w:shd w:val="clear" w:color="auto" w:fill="F2F2F2"/>
            <w:vAlign w:val="center"/>
          </w:tcPr>
          <w:p w14:paraId="2EACF514" w14:textId="1E3E7A90"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95" w:type="dxa"/>
            <w:shd w:val="clear" w:color="auto" w:fill="F2F2F2"/>
            <w:vAlign w:val="center"/>
          </w:tcPr>
          <w:p w14:paraId="3C42CB1F"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Пътища</w:t>
            </w:r>
          </w:p>
        </w:tc>
        <w:tc>
          <w:tcPr>
            <w:tcW w:w="1797" w:type="dxa"/>
            <w:shd w:val="clear" w:color="auto" w:fill="F2F2F2"/>
            <w:vAlign w:val="center"/>
          </w:tcPr>
          <w:p w14:paraId="69772958"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Железници</w:t>
            </w:r>
          </w:p>
        </w:tc>
        <w:tc>
          <w:tcPr>
            <w:tcW w:w="1682" w:type="dxa"/>
            <w:shd w:val="clear" w:color="auto" w:fill="F2F2F2"/>
            <w:vAlign w:val="center"/>
          </w:tcPr>
          <w:p w14:paraId="1B7A00F1"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Воден транспорт</w:t>
            </w:r>
          </w:p>
        </w:tc>
        <w:tc>
          <w:tcPr>
            <w:tcW w:w="1671" w:type="dxa"/>
            <w:shd w:val="clear" w:color="auto" w:fill="F2F2F2"/>
            <w:vAlign w:val="center"/>
          </w:tcPr>
          <w:p w14:paraId="3282ED93"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Въздушен транспорт</w:t>
            </w:r>
          </w:p>
        </w:tc>
      </w:tr>
      <w:tr w:rsidR="0027291F" w:rsidRPr="008A6BFB" w14:paraId="3600D7AF" w14:textId="77777777" w:rsidTr="00F046FB">
        <w:tc>
          <w:tcPr>
            <w:tcW w:w="2520" w:type="dxa"/>
            <w:gridSpan w:val="3"/>
            <w:vMerge/>
            <w:shd w:val="clear" w:color="auto" w:fill="F2F2F2"/>
            <w:vAlign w:val="center"/>
          </w:tcPr>
          <w:p w14:paraId="48E16EB6" w14:textId="77777777" w:rsidR="0027291F" w:rsidRPr="008A6BFB" w:rsidRDefault="0027291F" w:rsidP="0027291F">
            <w:pPr>
              <w:spacing w:before="20" w:after="20"/>
              <w:jc w:val="center"/>
              <w:rPr>
                <w:rFonts w:ascii="Calibri" w:eastAsia="Calibri" w:hAnsi="Calibri" w:cs="Calibri"/>
                <w:sz w:val="20"/>
              </w:rPr>
            </w:pPr>
          </w:p>
        </w:tc>
        <w:tc>
          <w:tcPr>
            <w:tcW w:w="1395" w:type="dxa"/>
            <w:shd w:val="clear" w:color="auto" w:fill="FFFFFF"/>
          </w:tcPr>
          <w:p w14:paraId="0B6125FF" w14:textId="77777777" w:rsidR="0027291F" w:rsidRPr="008A6BFB" w:rsidRDefault="0027291F" w:rsidP="0027291F">
            <w:pPr>
              <w:spacing w:before="20" w:after="20"/>
              <w:jc w:val="center"/>
              <w:rPr>
                <w:rFonts w:ascii="Calibri" w:eastAsia="Calibri" w:hAnsi="Calibri" w:cs="Calibri"/>
                <w:sz w:val="20"/>
              </w:rPr>
            </w:pPr>
          </w:p>
        </w:tc>
        <w:tc>
          <w:tcPr>
            <w:tcW w:w="1797" w:type="dxa"/>
            <w:shd w:val="clear" w:color="auto" w:fill="FFFFFF"/>
          </w:tcPr>
          <w:p w14:paraId="28FB4E00"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X</w:t>
            </w:r>
          </w:p>
        </w:tc>
        <w:tc>
          <w:tcPr>
            <w:tcW w:w="1682" w:type="dxa"/>
            <w:shd w:val="clear" w:color="auto" w:fill="FFFFFF"/>
          </w:tcPr>
          <w:p w14:paraId="4BEC2FD7" w14:textId="77777777" w:rsidR="0027291F" w:rsidRPr="008A6BFB" w:rsidRDefault="0027291F" w:rsidP="0027291F">
            <w:pPr>
              <w:spacing w:before="20" w:after="20"/>
              <w:jc w:val="center"/>
              <w:rPr>
                <w:rFonts w:ascii="Calibri" w:eastAsia="Calibri" w:hAnsi="Calibri" w:cs="Calibri"/>
                <w:sz w:val="20"/>
              </w:rPr>
            </w:pPr>
          </w:p>
        </w:tc>
        <w:tc>
          <w:tcPr>
            <w:tcW w:w="1671" w:type="dxa"/>
            <w:shd w:val="clear" w:color="auto" w:fill="FFFFFF"/>
          </w:tcPr>
          <w:p w14:paraId="3EF41CC7" w14:textId="77777777" w:rsidR="0027291F" w:rsidRPr="008A6BFB" w:rsidRDefault="0027291F" w:rsidP="0027291F">
            <w:pPr>
              <w:spacing w:before="20" w:after="20"/>
              <w:jc w:val="center"/>
              <w:rPr>
                <w:rFonts w:ascii="Calibri" w:eastAsia="Calibri" w:hAnsi="Calibri" w:cs="Calibri"/>
                <w:sz w:val="20"/>
              </w:rPr>
            </w:pPr>
          </w:p>
        </w:tc>
      </w:tr>
      <w:tr w:rsidR="0027291F" w:rsidRPr="008A6BFB" w14:paraId="2B75643E" w14:textId="77777777" w:rsidTr="00023F3D">
        <w:trPr>
          <w:trHeight w:val="271"/>
        </w:trPr>
        <w:tc>
          <w:tcPr>
            <w:tcW w:w="2520" w:type="dxa"/>
            <w:gridSpan w:val="3"/>
            <w:shd w:val="clear" w:color="auto" w:fill="D9D9D9"/>
            <w:vAlign w:val="center"/>
          </w:tcPr>
          <w:p w14:paraId="595F22CC" w14:textId="72E6C4F0"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545" w:type="dxa"/>
            <w:gridSpan w:val="4"/>
            <w:vMerge w:val="restart"/>
            <w:shd w:val="clear" w:color="auto" w:fill="D9D9D9"/>
            <w:vAlign w:val="center"/>
          </w:tcPr>
          <w:p w14:paraId="31C6DE3A" w14:textId="77777777"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Преглед на настоящите правила и практики за подготовка на проекти и на тяхна база, разработване на комплексно ръководство за подготовка на проекти, отчитайки въпросите, свързани с АИК.</w:t>
            </w:r>
          </w:p>
          <w:p w14:paraId="3548230C" w14:textId="77777777"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 xml:space="preserve">Потенциални участници: НКЖИ. </w:t>
            </w:r>
          </w:p>
        </w:tc>
      </w:tr>
      <w:tr w:rsidR="0027291F" w:rsidRPr="008A6BFB" w14:paraId="4B5658A8" w14:textId="77777777" w:rsidTr="00F046FB">
        <w:trPr>
          <w:trHeight w:val="128"/>
        </w:trPr>
        <w:tc>
          <w:tcPr>
            <w:tcW w:w="2520" w:type="dxa"/>
            <w:gridSpan w:val="3"/>
            <w:shd w:val="clear" w:color="auto" w:fill="000000"/>
            <w:vAlign w:val="center"/>
          </w:tcPr>
          <w:p w14:paraId="5193730B" w14:textId="6EC33952"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20B142A4" w14:textId="77777777" w:rsidR="0027291F" w:rsidRPr="008A6BFB" w:rsidRDefault="0027291F" w:rsidP="0027291F">
            <w:pPr>
              <w:autoSpaceDE w:val="0"/>
              <w:autoSpaceDN w:val="0"/>
              <w:adjustRightInd w:val="0"/>
              <w:spacing w:before="20" w:after="20"/>
              <w:rPr>
                <w:rFonts w:ascii="Calibri" w:eastAsia="Calibri" w:hAnsi="Calibri" w:cs="Calibri"/>
                <w:sz w:val="20"/>
              </w:rPr>
            </w:pPr>
          </w:p>
        </w:tc>
      </w:tr>
      <w:tr w:rsidR="0027291F" w:rsidRPr="008A6BFB" w14:paraId="4EA0AA70" w14:textId="77777777" w:rsidTr="00F046FB">
        <w:trPr>
          <w:trHeight w:val="133"/>
        </w:trPr>
        <w:tc>
          <w:tcPr>
            <w:tcW w:w="848" w:type="dxa"/>
            <w:shd w:val="clear" w:color="auto" w:fill="F2F2F2"/>
            <w:vAlign w:val="center"/>
          </w:tcPr>
          <w:p w14:paraId="064A1358"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Иконо-</w:t>
            </w:r>
          </w:p>
          <w:p w14:paraId="2AAB426D" w14:textId="62D4D8C1"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мическа</w:t>
            </w:r>
          </w:p>
        </w:tc>
        <w:tc>
          <w:tcPr>
            <w:tcW w:w="848" w:type="dxa"/>
            <w:shd w:val="clear" w:color="auto" w:fill="F2F2F2"/>
            <w:vAlign w:val="center"/>
          </w:tcPr>
          <w:p w14:paraId="13F4AB80"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Еколо-</w:t>
            </w:r>
          </w:p>
          <w:p w14:paraId="76950E5C" w14:textId="2C64168E"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гическа</w:t>
            </w:r>
          </w:p>
        </w:tc>
        <w:tc>
          <w:tcPr>
            <w:tcW w:w="824" w:type="dxa"/>
            <w:shd w:val="clear" w:color="auto" w:fill="F2F2F2"/>
            <w:vAlign w:val="center"/>
          </w:tcPr>
          <w:p w14:paraId="30CF03AD"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Соци-</w:t>
            </w:r>
          </w:p>
          <w:p w14:paraId="02E93359" w14:textId="10CCCAE2"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ална</w:t>
            </w:r>
          </w:p>
        </w:tc>
        <w:tc>
          <w:tcPr>
            <w:tcW w:w="6545" w:type="dxa"/>
            <w:gridSpan w:val="4"/>
            <w:vMerge/>
            <w:shd w:val="clear" w:color="auto" w:fill="F2F2F2"/>
            <w:vAlign w:val="center"/>
          </w:tcPr>
          <w:p w14:paraId="47637C34" w14:textId="77777777" w:rsidR="0027291F" w:rsidRPr="008A6BFB" w:rsidRDefault="0027291F" w:rsidP="0027291F">
            <w:pPr>
              <w:spacing w:before="20" w:after="20"/>
              <w:rPr>
                <w:rFonts w:ascii="Calibri" w:eastAsia="Calibri" w:hAnsi="Calibri" w:cs="Calibri"/>
                <w:sz w:val="20"/>
              </w:rPr>
            </w:pPr>
          </w:p>
        </w:tc>
      </w:tr>
      <w:tr w:rsidR="0027291F" w:rsidRPr="008A6BFB" w14:paraId="75573844" w14:textId="77777777" w:rsidTr="00F046FB">
        <w:trPr>
          <w:trHeight w:val="53"/>
        </w:trPr>
        <w:tc>
          <w:tcPr>
            <w:tcW w:w="848" w:type="dxa"/>
            <w:shd w:val="clear" w:color="auto" w:fill="F2F2F2"/>
            <w:vAlign w:val="center"/>
          </w:tcPr>
          <w:p w14:paraId="04B7697A" w14:textId="77777777" w:rsidR="0027291F" w:rsidRPr="008A6BFB" w:rsidRDefault="0027291F" w:rsidP="0027291F">
            <w:pPr>
              <w:spacing w:before="20" w:after="20"/>
              <w:jc w:val="center"/>
              <w:rPr>
                <w:rFonts w:ascii="Calibri" w:eastAsia="Calibri" w:hAnsi="Calibri" w:cs="Calibri"/>
                <w:sz w:val="16"/>
                <w:szCs w:val="16"/>
              </w:rPr>
            </w:pPr>
          </w:p>
        </w:tc>
        <w:tc>
          <w:tcPr>
            <w:tcW w:w="848" w:type="dxa"/>
            <w:shd w:val="clear" w:color="auto" w:fill="F2F2F2"/>
            <w:vAlign w:val="center"/>
          </w:tcPr>
          <w:p w14:paraId="0B56182F" w14:textId="77777777" w:rsidR="0027291F" w:rsidRPr="008A6BFB" w:rsidRDefault="0027291F" w:rsidP="0027291F">
            <w:pPr>
              <w:spacing w:before="20" w:after="20"/>
              <w:jc w:val="center"/>
              <w:rPr>
                <w:rFonts w:ascii="Calibri" w:eastAsia="Calibri" w:hAnsi="Calibri" w:cs="Calibri"/>
                <w:sz w:val="16"/>
                <w:szCs w:val="16"/>
              </w:rPr>
            </w:pPr>
          </w:p>
        </w:tc>
        <w:tc>
          <w:tcPr>
            <w:tcW w:w="824" w:type="dxa"/>
            <w:shd w:val="clear" w:color="auto" w:fill="F2F2F2"/>
            <w:vAlign w:val="center"/>
          </w:tcPr>
          <w:p w14:paraId="00EA72A8"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545" w:type="dxa"/>
            <w:gridSpan w:val="4"/>
            <w:vMerge/>
            <w:shd w:val="clear" w:color="auto" w:fill="F2F2F2"/>
            <w:vAlign w:val="center"/>
          </w:tcPr>
          <w:p w14:paraId="3D3D579F" w14:textId="77777777" w:rsidR="0027291F" w:rsidRPr="008A6BFB" w:rsidRDefault="0027291F" w:rsidP="0027291F">
            <w:pPr>
              <w:spacing w:before="20" w:after="20"/>
              <w:rPr>
                <w:rFonts w:ascii="Calibri" w:eastAsia="Calibri" w:hAnsi="Calibri" w:cs="Calibri"/>
                <w:sz w:val="20"/>
              </w:rPr>
            </w:pPr>
          </w:p>
        </w:tc>
      </w:tr>
      <w:tr w:rsidR="0027291F" w:rsidRPr="008A6BFB" w14:paraId="79A3D38B" w14:textId="77777777" w:rsidTr="00F046FB">
        <w:trPr>
          <w:trHeight w:val="63"/>
        </w:trPr>
        <w:tc>
          <w:tcPr>
            <w:tcW w:w="2520" w:type="dxa"/>
            <w:gridSpan w:val="3"/>
            <w:shd w:val="clear" w:color="auto" w:fill="F2F2F2"/>
            <w:vAlign w:val="center"/>
          </w:tcPr>
          <w:p w14:paraId="2E167547" w14:textId="73CA2ABA" w:rsidR="0027291F" w:rsidRPr="008A6BFB" w:rsidRDefault="0027291F" w:rsidP="00023F3D">
            <w:pPr>
              <w:autoSpaceDE w:val="0"/>
              <w:autoSpaceDN w:val="0"/>
              <w:adjustRightInd w:val="0"/>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545" w:type="dxa"/>
            <w:gridSpan w:val="4"/>
            <w:shd w:val="clear" w:color="auto" w:fill="F2F2F2"/>
          </w:tcPr>
          <w:p w14:paraId="2E9DDFEA" w14:textId="7578E8CF" w:rsidR="0027291F" w:rsidRPr="008A6BFB" w:rsidRDefault="0027291F" w:rsidP="00023F3D">
            <w:pPr>
              <w:autoSpaceDE w:val="0"/>
              <w:autoSpaceDN w:val="0"/>
              <w:adjustRightInd w:val="0"/>
              <w:spacing w:before="20" w:after="20"/>
              <w:jc w:val="both"/>
              <w:rPr>
                <w:rFonts w:ascii="Calibri" w:eastAsia="Calibri" w:hAnsi="Calibri" w:cs="Calibri"/>
                <w:sz w:val="20"/>
              </w:rPr>
            </w:pPr>
            <w:r w:rsidRPr="008A6BFB">
              <w:rPr>
                <w:rFonts w:ascii="Calibri" w:hAnsi="Calibri" w:cs="Calibri"/>
                <w:sz w:val="20"/>
              </w:rPr>
              <w:t xml:space="preserve">Включването на въпросите на АИК официално в процеса на подготовка на проектите ще </w:t>
            </w:r>
            <w:r w:rsidRPr="00023F3D">
              <w:rPr>
                <w:rFonts w:ascii="Calibri" w:eastAsia="Calibri" w:hAnsi="Calibri" w:cs="Calibri"/>
                <w:sz w:val="20"/>
              </w:rPr>
              <w:t>осигури</w:t>
            </w:r>
            <w:r w:rsidRPr="008A6BFB">
              <w:rPr>
                <w:rFonts w:ascii="Calibri" w:hAnsi="Calibri" w:cs="Calibri"/>
                <w:sz w:val="20"/>
              </w:rPr>
              <w:t xml:space="preserve"> изпълнението на устойчиви проекти за железопътна инфраструктура.</w:t>
            </w:r>
          </w:p>
        </w:tc>
      </w:tr>
      <w:tr w:rsidR="0027291F" w:rsidRPr="008A6BFB" w14:paraId="3B3AEB3B" w14:textId="77777777" w:rsidTr="00F046FB">
        <w:trPr>
          <w:trHeight w:val="59"/>
        </w:trPr>
        <w:tc>
          <w:tcPr>
            <w:tcW w:w="2520" w:type="dxa"/>
            <w:gridSpan w:val="3"/>
            <w:shd w:val="clear" w:color="auto" w:fill="D9D9D9"/>
            <w:vAlign w:val="center"/>
          </w:tcPr>
          <w:p w14:paraId="1CF77CE6" w14:textId="08FA7034" w:rsidR="0027291F" w:rsidRPr="008A6BFB" w:rsidRDefault="0027291F" w:rsidP="00023F3D">
            <w:pPr>
              <w:autoSpaceDE w:val="0"/>
              <w:autoSpaceDN w:val="0"/>
              <w:adjustRightInd w:val="0"/>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95" w:type="dxa"/>
            <w:shd w:val="clear" w:color="auto" w:fill="FFFFFF"/>
            <w:vAlign w:val="center"/>
          </w:tcPr>
          <w:p w14:paraId="5D7F51B4"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НЕ</w:t>
            </w:r>
          </w:p>
        </w:tc>
        <w:tc>
          <w:tcPr>
            <w:tcW w:w="5150" w:type="dxa"/>
            <w:gridSpan w:val="3"/>
            <w:shd w:val="clear" w:color="auto" w:fill="D9D9D9"/>
          </w:tcPr>
          <w:p w14:paraId="786E5189" w14:textId="77777777" w:rsidR="0027291F" w:rsidRPr="008A6BFB" w:rsidRDefault="0027291F" w:rsidP="0027291F">
            <w:pPr>
              <w:spacing w:before="20" w:after="20"/>
              <w:rPr>
                <w:rFonts w:ascii="Calibri" w:eastAsia="Calibri" w:hAnsi="Calibri" w:cs="Calibri"/>
                <w:sz w:val="20"/>
              </w:rPr>
            </w:pPr>
          </w:p>
        </w:tc>
      </w:tr>
      <w:tr w:rsidR="0027291F" w:rsidRPr="008A6BFB" w14:paraId="64773BFE" w14:textId="77777777" w:rsidTr="00F046FB">
        <w:tc>
          <w:tcPr>
            <w:tcW w:w="2520" w:type="dxa"/>
            <w:gridSpan w:val="3"/>
            <w:shd w:val="clear" w:color="auto" w:fill="F2F2F2"/>
            <w:vAlign w:val="center"/>
          </w:tcPr>
          <w:p w14:paraId="5E5F1704" w14:textId="7D28429A"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545" w:type="dxa"/>
            <w:gridSpan w:val="4"/>
            <w:shd w:val="clear" w:color="auto" w:fill="F2F2F2"/>
          </w:tcPr>
          <w:p w14:paraId="0102D377" w14:textId="77777777" w:rsidR="0027291F" w:rsidRPr="008A6BFB" w:rsidRDefault="0027291F" w:rsidP="0027291F">
            <w:pPr>
              <w:spacing w:before="20" w:after="20"/>
              <w:rPr>
                <w:rFonts w:ascii="Calibri" w:eastAsia="Calibri" w:hAnsi="Calibri" w:cs="Calibri"/>
                <w:sz w:val="20"/>
              </w:rPr>
            </w:pPr>
            <w:r w:rsidRPr="008A6BFB">
              <w:rPr>
                <w:rFonts w:ascii="Calibri" w:eastAsia="Calibri" w:hAnsi="Calibri" w:cs="Calibri"/>
                <w:sz w:val="20"/>
              </w:rPr>
              <w:t>Всички.</w:t>
            </w:r>
          </w:p>
        </w:tc>
      </w:tr>
    </w:tbl>
    <w:p w14:paraId="1FF8E7F5" w14:textId="78BDB2B1" w:rsidR="00E34138" w:rsidRPr="008A6BFB" w:rsidRDefault="00E34138" w:rsidP="00E34138">
      <w:pPr>
        <w:spacing w:after="0"/>
        <w:rPr>
          <w:sz w:val="8"/>
          <w:szCs w:val="8"/>
        </w:rPr>
      </w:pPr>
    </w:p>
    <w:p w14:paraId="207D274B" w14:textId="4D671503" w:rsidR="00E34138" w:rsidRPr="008A6BFB" w:rsidRDefault="00E34138">
      <w:pPr>
        <w:rPr>
          <w:sz w:val="8"/>
          <w:szCs w:val="8"/>
        </w:rPr>
      </w:pPr>
    </w:p>
    <w:tbl>
      <w:tblPr>
        <w:tblStyle w:val="TableGrid49"/>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824"/>
        <w:gridCol w:w="1395"/>
        <w:gridCol w:w="1797"/>
        <w:gridCol w:w="1682"/>
        <w:gridCol w:w="1671"/>
      </w:tblGrid>
      <w:tr w:rsidR="005D49A8" w:rsidRPr="008A6BFB" w14:paraId="48CE8372" w14:textId="77777777" w:rsidTr="005D49A8">
        <w:trPr>
          <w:trHeight w:val="69"/>
        </w:trPr>
        <w:tc>
          <w:tcPr>
            <w:tcW w:w="9065" w:type="dxa"/>
            <w:gridSpan w:val="7"/>
            <w:shd w:val="clear" w:color="auto" w:fill="auto"/>
          </w:tcPr>
          <w:p w14:paraId="44F01125" w14:textId="77777777" w:rsidR="005D49A8" w:rsidRPr="008A6BFB" w:rsidRDefault="005D49A8" w:rsidP="005D49A8">
            <w:pPr>
              <w:numPr>
                <w:ilvl w:val="0"/>
                <w:numId w:val="45"/>
              </w:numPr>
              <w:spacing w:before="60" w:after="60"/>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t>Преглед на съществуващи практики и разработване на ръководство за подготовка на проекти за воден транспорт</w:t>
            </w:r>
          </w:p>
        </w:tc>
      </w:tr>
      <w:tr w:rsidR="0027291F" w:rsidRPr="008A6BFB" w14:paraId="4C3532B2" w14:textId="77777777" w:rsidTr="00F046FB">
        <w:tc>
          <w:tcPr>
            <w:tcW w:w="2520" w:type="dxa"/>
            <w:gridSpan w:val="3"/>
            <w:vMerge w:val="restart"/>
            <w:shd w:val="clear" w:color="auto" w:fill="F2F2F2"/>
            <w:vAlign w:val="center"/>
          </w:tcPr>
          <w:p w14:paraId="35957F70" w14:textId="26257304"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95" w:type="dxa"/>
            <w:shd w:val="clear" w:color="auto" w:fill="F2F2F2"/>
            <w:vAlign w:val="center"/>
          </w:tcPr>
          <w:p w14:paraId="4346A90E"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Пътища</w:t>
            </w:r>
          </w:p>
        </w:tc>
        <w:tc>
          <w:tcPr>
            <w:tcW w:w="1797" w:type="dxa"/>
            <w:shd w:val="clear" w:color="auto" w:fill="F2F2F2"/>
            <w:vAlign w:val="center"/>
          </w:tcPr>
          <w:p w14:paraId="08D04EDD"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Железници</w:t>
            </w:r>
          </w:p>
        </w:tc>
        <w:tc>
          <w:tcPr>
            <w:tcW w:w="1682" w:type="dxa"/>
            <w:shd w:val="clear" w:color="auto" w:fill="F2F2F2"/>
            <w:vAlign w:val="center"/>
          </w:tcPr>
          <w:p w14:paraId="3A6E206B"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Воден транспорт</w:t>
            </w:r>
          </w:p>
        </w:tc>
        <w:tc>
          <w:tcPr>
            <w:tcW w:w="1671" w:type="dxa"/>
            <w:shd w:val="clear" w:color="auto" w:fill="F2F2F2"/>
            <w:vAlign w:val="center"/>
          </w:tcPr>
          <w:p w14:paraId="2DDE8230"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Въздушен транспорт</w:t>
            </w:r>
          </w:p>
        </w:tc>
      </w:tr>
      <w:tr w:rsidR="0027291F" w:rsidRPr="008A6BFB" w14:paraId="3B1955E0" w14:textId="77777777" w:rsidTr="00F046FB">
        <w:tc>
          <w:tcPr>
            <w:tcW w:w="2520" w:type="dxa"/>
            <w:gridSpan w:val="3"/>
            <w:vMerge/>
            <w:shd w:val="clear" w:color="auto" w:fill="F2F2F2"/>
            <w:vAlign w:val="center"/>
          </w:tcPr>
          <w:p w14:paraId="2FE6A68A" w14:textId="77777777" w:rsidR="0027291F" w:rsidRPr="008A6BFB" w:rsidRDefault="0027291F" w:rsidP="0027291F">
            <w:pPr>
              <w:spacing w:before="20" w:after="20"/>
              <w:jc w:val="center"/>
              <w:rPr>
                <w:rFonts w:ascii="Calibri" w:eastAsia="Calibri" w:hAnsi="Calibri" w:cs="Calibri"/>
                <w:sz w:val="20"/>
              </w:rPr>
            </w:pPr>
          </w:p>
        </w:tc>
        <w:tc>
          <w:tcPr>
            <w:tcW w:w="1395" w:type="dxa"/>
            <w:shd w:val="clear" w:color="auto" w:fill="FFFFFF"/>
          </w:tcPr>
          <w:p w14:paraId="3E8FC7BC" w14:textId="77777777" w:rsidR="0027291F" w:rsidRPr="008A6BFB" w:rsidRDefault="0027291F" w:rsidP="0027291F">
            <w:pPr>
              <w:jc w:val="center"/>
              <w:rPr>
                <w:rFonts w:ascii="Calibri" w:eastAsia="Calibri" w:hAnsi="Calibri" w:cs="Calibri"/>
                <w:sz w:val="20"/>
              </w:rPr>
            </w:pPr>
          </w:p>
        </w:tc>
        <w:tc>
          <w:tcPr>
            <w:tcW w:w="1797" w:type="dxa"/>
            <w:shd w:val="clear" w:color="auto" w:fill="FFFFFF"/>
          </w:tcPr>
          <w:p w14:paraId="2CEE5BB4" w14:textId="77777777" w:rsidR="0027291F" w:rsidRPr="008A6BFB" w:rsidRDefault="0027291F" w:rsidP="0027291F">
            <w:pPr>
              <w:jc w:val="center"/>
              <w:rPr>
                <w:rFonts w:ascii="Calibri" w:eastAsia="Calibri" w:hAnsi="Calibri" w:cs="Calibri"/>
                <w:sz w:val="20"/>
              </w:rPr>
            </w:pPr>
          </w:p>
        </w:tc>
        <w:tc>
          <w:tcPr>
            <w:tcW w:w="1682" w:type="dxa"/>
            <w:shd w:val="clear" w:color="auto" w:fill="FFFFFF"/>
          </w:tcPr>
          <w:p w14:paraId="4F40CB27"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c>
          <w:tcPr>
            <w:tcW w:w="1671" w:type="dxa"/>
            <w:shd w:val="clear" w:color="auto" w:fill="FFFFFF"/>
          </w:tcPr>
          <w:p w14:paraId="03BE6AF1" w14:textId="77777777" w:rsidR="0027291F" w:rsidRPr="008A6BFB" w:rsidRDefault="0027291F" w:rsidP="0027291F">
            <w:pPr>
              <w:jc w:val="center"/>
              <w:rPr>
                <w:rFonts w:ascii="Calibri" w:eastAsia="Calibri" w:hAnsi="Calibri" w:cs="Calibri"/>
                <w:sz w:val="20"/>
              </w:rPr>
            </w:pPr>
          </w:p>
        </w:tc>
      </w:tr>
      <w:tr w:rsidR="0027291F" w:rsidRPr="008A6BFB" w14:paraId="18A8E070" w14:textId="77777777" w:rsidTr="00E34138">
        <w:trPr>
          <w:trHeight w:val="394"/>
        </w:trPr>
        <w:tc>
          <w:tcPr>
            <w:tcW w:w="2520" w:type="dxa"/>
            <w:gridSpan w:val="3"/>
            <w:shd w:val="clear" w:color="auto" w:fill="D9D9D9"/>
            <w:vAlign w:val="center"/>
          </w:tcPr>
          <w:p w14:paraId="5600404D" w14:textId="50EE685D"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545" w:type="dxa"/>
            <w:gridSpan w:val="4"/>
            <w:vMerge w:val="restart"/>
            <w:shd w:val="clear" w:color="auto" w:fill="D9D9D9"/>
            <w:vAlign w:val="center"/>
          </w:tcPr>
          <w:p w14:paraId="62AFA037" w14:textId="77777777"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Преглед на настоящите правила и практики за подготовка на проекти и на тяхна база, разработване на комплексно ръководство за подготовка на проекти, отчитайки въпросите, свързани с АИК.</w:t>
            </w:r>
          </w:p>
          <w:p w14:paraId="06A23A72" w14:textId="77777777"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 xml:space="preserve">Потенциални участници: ДППИ, ИАППД. </w:t>
            </w:r>
          </w:p>
        </w:tc>
      </w:tr>
      <w:tr w:rsidR="0027291F" w:rsidRPr="008A6BFB" w14:paraId="4A76D10F" w14:textId="77777777" w:rsidTr="00F046FB">
        <w:trPr>
          <w:trHeight w:val="128"/>
        </w:trPr>
        <w:tc>
          <w:tcPr>
            <w:tcW w:w="2520" w:type="dxa"/>
            <w:gridSpan w:val="3"/>
            <w:shd w:val="clear" w:color="auto" w:fill="000000"/>
            <w:vAlign w:val="center"/>
          </w:tcPr>
          <w:p w14:paraId="21B6E4EF" w14:textId="4F372C50"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007959CD" w14:textId="77777777" w:rsidR="0027291F" w:rsidRPr="008A6BFB" w:rsidRDefault="0027291F" w:rsidP="0027291F">
            <w:pPr>
              <w:autoSpaceDE w:val="0"/>
              <w:autoSpaceDN w:val="0"/>
              <w:adjustRightInd w:val="0"/>
              <w:spacing w:before="20" w:after="20"/>
              <w:rPr>
                <w:rFonts w:ascii="Calibri" w:eastAsia="Calibri" w:hAnsi="Calibri" w:cs="Calibri"/>
                <w:sz w:val="20"/>
              </w:rPr>
            </w:pPr>
          </w:p>
        </w:tc>
      </w:tr>
      <w:tr w:rsidR="0027291F" w:rsidRPr="008A6BFB" w14:paraId="7C6DFB69" w14:textId="77777777" w:rsidTr="00F046FB">
        <w:trPr>
          <w:trHeight w:val="133"/>
        </w:trPr>
        <w:tc>
          <w:tcPr>
            <w:tcW w:w="848" w:type="dxa"/>
            <w:shd w:val="clear" w:color="auto" w:fill="F2F2F2"/>
            <w:vAlign w:val="center"/>
          </w:tcPr>
          <w:p w14:paraId="78E48C74"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Иконо-</w:t>
            </w:r>
          </w:p>
          <w:p w14:paraId="4AF56CA0" w14:textId="72ED2BC2"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мическа</w:t>
            </w:r>
          </w:p>
        </w:tc>
        <w:tc>
          <w:tcPr>
            <w:tcW w:w="848" w:type="dxa"/>
            <w:shd w:val="clear" w:color="auto" w:fill="F2F2F2"/>
            <w:vAlign w:val="center"/>
          </w:tcPr>
          <w:p w14:paraId="2095C308"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Еколо-</w:t>
            </w:r>
          </w:p>
          <w:p w14:paraId="0BF3C3B2" w14:textId="2C67CACC"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гическа</w:t>
            </w:r>
          </w:p>
        </w:tc>
        <w:tc>
          <w:tcPr>
            <w:tcW w:w="824" w:type="dxa"/>
            <w:shd w:val="clear" w:color="auto" w:fill="F2F2F2"/>
            <w:vAlign w:val="center"/>
          </w:tcPr>
          <w:p w14:paraId="1B73A340"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Соци-</w:t>
            </w:r>
          </w:p>
          <w:p w14:paraId="24FE68A5" w14:textId="3E4A92CF"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ална</w:t>
            </w:r>
          </w:p>
        </w:tc>
        <w:tc>
          <w:tcPr>
            <w:tcW w:w="6545" w:type="dxa"/>
            <w:gridSpan w:val="4"/>
            <w:vMerge/>
            <w:shd w:val="clear" w:color="auto" w:fill="F2F2F2"/>
            <w:vAlign w:val="center"/>
          </w:tcPr>
          <w:p w14:paraId="4F01357E" w14:textId="77777777" w:rsidR="0027291F" w:rsidRPr="008A6BFB" w:rsidRDefault="0027291F" w:rsidP="0027291F">
            <w:pPr>
              <w:spacing w:before="20" w:after="20"/>
              <w:rPr>
                <w:rFonts w:ascii="Calibri" w:eastAsia="Calibri" w:hAnsi="Calibri" w:cs="Calibri"/>
                <w:sz w:val="20"/>
              </w:rPr>
            </w:pPr>
          </w:p>
        </w:tc>
      </w:tr>
      <w:tr w:rsidR="0027291F" w:rsidRPr="008A6BFB" w14:paraId="649C9041" w14:textId="77777777" w:rsidTr="00F046FB">
        <w:trPr>
          <w:trHeight w:val="53"/>
        </w:trPr>
        <w:tc>
          <w:tcPr>
            <w:tcW w:w="848" w:type="dxa"/>
            <w:shd w:val="clear" w:color="auto" w:fill="F2F2F2"/>
            <w:vAlign w:val="center"/>
          </w:tcPr>
          <w:p w14:paraId="2252E6C7" w14:textId="77777777" w:rsidR="0027291F" w:rsidRPr="008A6BFB" w:rsidRDefault="0027291F" w:rsidP="0027291F">
            <w:pPr>
              <w:spacing w:before="20" w:after="20"/>
              <w:jc w:val="center"/>
              <w:rPr>
                <w:rFonts w:ascii="Calibri" w:eastAsia="Calibri" w:hAnsi="Calibri" w:cs="Calibri"/>
                <w:sz w:val="16"/>
                <w:szCs w:val="16"/>
              </w:rPr>
            </w:pPr>
          </w:p>
        </w:tc>
        <w:tc>
          <w:tcPr>
            <w:tcW w:w="848" w:type="dxa"/>
            <w:shd w:val="clear" w:color="auto" w:fill="F2F2F2"/>
            <w:vAlign w:val="center"/>
          </w:tcPr>
          <w:p w14:paraId="616C2F0A" w14:textId="77777777" w:rsidR="0027291F" w:rsidRPr="008A6BFB" w:rsidRDefault="0027291F" w:rsidP="0027291F">
            <w:pPr>
              <w:spacing w:before="20" w:after="20"/>
              <w:jc w:val="center"/>
              <w:rPr>
                <w:rFonts w:ascii="Calibri" w:eastAsia="Calibri" w:hAnsi="Calibri" w:cs="Calibri"/>
                <w:sz w:val="16"/>
                <w:szCs w:val="16"/>
              </w:rPr>
            </w:pPr>
          </w:p>
        </w:tc>
        <w:tc>
          <w:tcPr>
            <w:tcW w:w="824" w:type="dxa"/>
            <w:shd w:val="clear" w:color="auto" w:fill="F2F2F2"/>
            <w:vAlign w:val="center"/>
          </w:tcPr>
          <w:p w14:paraId="0E558F2B"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545" w:type="dxa"/>
            <w:gridSpan w:val="4"/>
            <w:vMerge/>
            <w:shd w:val="clear" w:color="auto" w:fill="F2F2F2"/>
            <w:vAlign w:val="center"/>
          </w:tcPr>
          <w:p w14:paraId="036213C1" w14:textId="77777777" w:rsidR="0027291F" w:rsidRPr="008A6BFB" w:rsidRDefault="0027291F" w:rsidP="0027291F">
            <w:pPr>
              <w:spacing w:before="20" w:after="20"/>
              <w:rPr>
                <w:rFonts w:ascii="Calibri" w:eastAsia="Calibri" w:hAnsi="Calibri" w:cs="Calibri"/>
                <w:sz w:val="20"/>
              </w:rPr>
            </w:pPr>
          </w:p>
        </w:tc>
      </w:tr>
      <w:tr w:rsidR="0027291F" w:rsidRPr="008A6BFB" w14:paraId="424B3EB5" w14:textId="77777777" w:rsidTr="00F046FB">
        <w:trPr>
          <w:trHeight w:val="63"/>
        </w:trPr>
        <w:tc>
          <w:tcPr>
            <w:tcW w:w="2520" w:type="dxa"/>
            <w:gridSpan w:val="3"/>
            <w:shd w:val="clear" w:color="auto" w:fill="F2F2F2"/>
            <w:vAlign w:val="center"/>
          </w:tcPr>
          <w:p w14:paraId="6556EFD8" w14:textId="7BAD1978" w:rsidR="0027291F" w:rsidRPr="008A6BFB" w:rsidRDefault="0027291F" w:rsidP="00023F3D">
            <w:pPr>
              <w:autoSpaceDE w:val="0"/>
              <w:autoSpaceDN w:val="0"/>
              <w:adjustRightInd w:val="0"/>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545" w:type="dxa"/>
            <w:gridSpan w:val="4"/>
            <w:shd w:val="clear" w:color="auto" w:fill="F2F2F2"/>
          </w:tcPr>
          <w:p w14:paraId="533C1054" w14:textId="51B375BD"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Включването на въпросите на АИК официално в процеса на подготовка на проектите ще осигури изпълнението на устойчиви проекти за инфраструктура и услуги с воден транспорт.</w:t>
            </w:r>
          </w:p>
        </w:tc>
      </w:tr>
      <w:tr w:rsidR="0027291F" w:rsidRPr="008A6BFB" w14:paraId="35B5F3E0" w14:textId="77777777" w:rsidTr="00F046FB">
        <w:trPr>
          <w:trHeight w:val="59"/>
        </w:trPr>
        <w:tc>
          <w:tcPr>
            <w:tcW w:w="2520" w:type="dxa"/>
            <w:gridSpan w:val="3"/>
            <w:shd w:val="clear" w:color="auto" w:fill="D9D9D9"/>
            <w:vAlign w:val="center"/>
          </w:tcPr>
          <w:p w14:paraId="5BB17793" w14:textId="1BC736F6"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95" w:type="dxa"/>
            <w:shd w:val="clear" w:color="auto" w:fill="FFFFFF"/>
            <w:vAlign w:val="center"/>
          </w:tcPr>
          <w:p w14:paraId="424529BB"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ДА</w:t>
            </w:r>
          </w:p>
        </w:tc>
        <w:tc>
          <w:tcPr>
            <w:tcW w:w="5150" w:type="dxa"/>
            <w:gridSpan w:val="3"/>
            <w:shd w:val="clear" w:color="auto" w:fill="D9D9D9"/>
          </w:tcPr>
          <w:p w14:paraId="725EB0EA" w14:textId="4A6EECA6" w:rsidR="0027291F" w:rsidRPr="008A6BFB" w:rsidRDefault="0027291F" w:rsidP="0027291F">
            <w:pPr>
              <w:spacing w:before="20" w:after="20"/>
              <w:rPr>
                <w:rFonts w:ascii="Calibri" w:eastAsia="Calibri" w:hAnsi="Calibri" w:cs="Calibri"/>
                <w:sz w:val="20"/>
              </w:rPr>
            </w:pPr>
            <w:r w:rsidRPr="008A6BFB">
              <w:rPr>
                <w:rFonts w:ascii="Calibri" w:hAnsi="Calibri" w:cs="Calibri"/>
                <w:sz w:val="20"/>
              </w:rPr>
              <w:t>Воден сектор</w:t>
            </w:r>
          </w:p>
        </w:tc>
      </w:tr>
      <w:tr w:rsidR="0027291F" w:rsidRPr="008A6BFB" w14:paraId="3E661774" w14:textId="77777777" w:rsidTr="00F046FB">
        <w:tc>
          <w:tcPr>
            <w:tcW w:w="2520" w:type="dxa"/>
            <w:gridSpan w:val="3"/>
            <w:shd w:val="clear" w:color="auto" w:fill="F2F2F2"/>
            <w:vAlign w:val="center"/>
          </w:tcPr>
          <w:p w14:paraId="20599D63" w14:textId="0822D49D"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545" w:type="dxa"/>
            <w:gridSpan w:val="4"/>
            <w:shd w:val="clear" w:color="auto" w:fill="F2F2F2"/>
          </w:tcPr>
          <w:p w14:paraId="28F79D9B" w14:textId="77777777" w:rsidR="0027291F" w:rsidRPr="008A6BFB" w:rsidRDefault="0027291F" w:rsidP="0027291F">
            <w:pPr>
              <w:spacing w:before="20" w:after="20"/>
              <w:rPr>
                <w:rFonts w:ascii="Calibri" w:eastAsia="Calibri" w:hAnsi="Calibri" w:cs="Calibri"/>
                <w:sz w:val="20"/>
              </w:rPr>
            </w:pPr>
            <w:r w:rsidRPr="008A6BFB">
              <w:rPr>
                <w:rFonts w:ascii="Calibri" w:eastAsia="Calibri" w:hAnsi="Calibri" w:cs="Calibri"/>
                <w:sz w:val="20"/>
              </w:rPr>
              <w:t>Всички.</w:t>
            </w:r>
          </w:p>
        </w:tc>
      </w:tr>
    </w:tbl>
    <w:p w14:paraId="6EEC60BC" w14:textId="77777777" w:rsidR="005D49A8" w:rsidRPr="008A6BFB" w:rsidRDefault="005D49A8" w:rsidP="00E34138">
      <w:pPr>
        <w:spacing w:after="0"/>
        <w:rPr>
          <w:sz w:val="8"/>
          <w:szCs w:val="8"/>
        </w:rPr>
      </w:pP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824"/>
        <w:gridCol w:w="1395"/>
        <w:gridCol w:w="1797"/>
        <w:gridCol w:w="1682"/>
        <w:gridCol w:w="1671"/>
      </w:tblGrid>
      <w:tr w:rsidR="005D49A8" w:rsidRPr="008A6BFB" w14:paraId="09E276F7" w14:textId="77777777" w:rsidTr="005D49A8">
        <w:trPr>
          <w:trHeight w:val="69"/>
        </w:trPr>
        <w:tc>
          <w:tcPr>
            <w:tcW w:w="9065" w:type="dxa"/>
            <w:gridSpan w:val="7"/>
            <w:shd w:val="clear" w:color="auto" w:fill="auto"/>
          </w:tcPr>
          <w:p w14:paraId="5CCB9A11" w14:textId="77777777" w:rsidR="005D49A8" w:rsidRPr="008A6BFB" w:rsidRDefault="005D49A8" w:rsidP="005D49A8">
            <w:pPr>
              <w:pStyle w:val="ListParagraph"/>
              <w:numPr>
                <w:ilvl w:val="0"/>
                <w:numId w:val="45"/>
              </w:numPr>
              <w:spacing w:before="60" w:after="60"/>
              <w:contextualSpacing w:val="0"/>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t>Преглед на съществуващи практики и разработване на ръководство за подготовка на проекти за въздушен транспорт</w:t>
            </w:r>
          </w:p>
        </w:tc>
      </w:tr>
      <w:tr w:rsidR="0027291F" w:rsidRPr="008A6BFB" w14:paraId="04FEE06E" w14:textId="77777777" w:rsidTr="00F046FB">
        <w:tc>
          <w:tcPr>
            <w:tcW w:w="2520" w:type="dxa"/>
            <w:gridSpan w:val="3"/>
            <w:vMerge w:val="restart"/>
            <w:shd w:val="clear" w:color="auto" w:fill="F2F2F2"/>
            <w:vAlign w:val="center"/>
          </w:tcPr>
          <w:p w14:paraId="4FFA8DB6" w14:textId="2026687B"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От значение за:</w:t>
            </w:r>
          </w:p>
        </w:tc>
        <w:tc>
          <w:tcPr>
            <w:tcW w:w="1395" w:type="dxa"/>
            <w:shd w:val="clear" w:color="auto" w:fill="F2F2F2"/>
            <w:vAlign w:val="center"/>
          </w:tcPr>
          <w:p w14:paraId="5A1B70DB"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Пътища</w:t>
            </w:r>
          </w:p>
        </w:tc>
        <w:tc>
          <w:tcPr>
            <w:tcW w:w="1797" w:type="dxa"/>
            <w:shd w:val="clear" w:color="auto" w:fill="F2F2F2"/>
            <w:vAlign w:val="center"/>
          </w:tcPr>
          <w:p w14:paraId="69C5776B"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Железници</w:t>
            </w:r>
          </w:p>
        </w:tc>
        <w:tc>
          <w:tcPr>
            <w:tcW w:w="1682" w:type="dxa"/>
            <w:shd w:val="clear" w:color="auto" w:fill="F2F2F2"/>
            <w:vAlign w:val="center"/>
          </w:tcPr>
          <w:p w14:paraId="5783395C"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Воден транспорт</w:t>
            </w:r>
          </w:p>
        </w:tc>
        <w:tc>
          <w:tcPr>
            <w:tcW w:w="1671" w:type="dxa"/>
            <w:shd w:val="clear" w:color="auto" w:fill="F2F2F2"/>
            <w:vAlign w:val="center"/>
          </w:tcPr>
          <w:p w14:paraId="603C5111"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Въздушен транспорт</w:t>
            </w:r>
          </w:p>
        </w:tc>
      </w:tr>
      <w:tr w:rsidR="0027291F" w:rsidRPr="008A6BFB" w14:paraId="18349774" w14:textId="77777777" w:rsidTr="00F046FB">
        <w:tc>
          <w:tcPr>
            <w:tcW w:w="2520" w:type="dxa"/>
            <w:gridSpan w:val="3"/>
            <w:vMerge/>
            <w:shd w:val="clear" w:color="auto" w:fill="F2F2F2"/>
            <w:vAlign w:val="center"/>
          </w:tcPr>
          <w:p w14:paraId="40F49AFA" w14:textId="77777777" w:rsidR="0027291F" w:rsidRPr="008A6BFB" w:rsidRDefault="0027291F" w:rsidP="0027291F">
            <w:pPr>
              <w:spacing w:before="20" w:after="20"/>
              <w:jc w:val="center"/>
              <w:rPr>
                <w:rFonts w:ascii="Calibri" w:hAnsi="Calibri" w:cs="Calibri"/>
                <w:sz w:val="20"/>
              </w:rPr>
            </w:pPr>
          </w:p>
        </w:tc>
        <w:tc>
          <w:tcPr>
            <w:tcW w:w="1395" w:type="dxa"/>
            <w:shd w:val="clear" w:color="auto" w:fill="FFFFFF"/>
          </w:tcPr>
          <w:p w14:paraId="02EA3972" w14:textId="77777777" w:rsidR="0027291F" w:rsidRPr="008A6BFB" w:rsidRDefault="0027291F" w:rsidP="0027291F">
            <w:pPr>
              <w:jc w:val="center"/>
              <w:rPr>
                <w:rFonts w:ascii="Calibri" w:hAnsi="Calibri" w:cs="Calibri"/>
                <w:sz w:val="20"/>
              </w:rPr>
            </w:pPr>
          </w:p>
        </w:tc>
        <w:tc>
          <w:tcPr>
            <w:tcW w:w="1797" w:type="dxa"/>
            <w:shd w:val="clear" w:color="auto" w:fill="FFFFFF"/>
          </w:tcPr>
          <w:p w14:paraId="6EAA8EF9" w14:textId="77777777" w:rsidR="0027291F" w:rsidRPr="008A6BFB" w:rsidRDefault="0027291F" w:rsidP="0027291F">
            <w:pPr>
              <w:jc w:val="center"/>
              <w:rPr>
                <w:rFonts w:ascii="Calibri" w:hAnsi="Calibri" w:cs="Calibri"/>
                <w:sz w:val="20"/>
              </w:rPr>
            </w:pPr>
          </w:p>
        </w:tc>
        <w:tc>
          <w:tcPr>
            <w:tcW w:w="1682" w:type="dxa"/>
            <w:shd w:val="clear" w:color="auto" w:fill="FFFFFF"/>
          </w:tcPr>
          <w:p w14:paraId="203BC805" w14:textId="77777777" w:rsidR="0027291F" w:rsidRPr="008A6BFB" w:rsidRDefault="0027291F" w:rsidP="0027291F">
            <w:pPr>
              <w:jc w:val="center"/>
              <w:rPr>
                <w:rFonts w:ascii="Calibri" w:hAnsi="Calibri" w:cs="Calibri"/>
                <w:sz w:val="20"/>
              </w:rPr>
            </w:pPr>
          </w:p>
        </w:tc>
        <w:tc>
          <w:tcPr>
            <w:tcW w:w="1671" w:type="dxa"/>
            <w:shd w:val="clear" w:color="auto" w:fill="FFFFFF"/>
          </w:tcPr>
          <w:p w14:paraId="30751F0A" w14:textId="77777777" w:rsidR="0027291F" w:rsidRPr="008A6BFB" w:rsidRDefault="0027291F" w:rsidP="0027291F">
            <w:pPr>
              <w:jc w:val="center"/>
              <w:rPr>
                <w:rFonts w:ascii="Calibri" w:hAnsi="Calibri" w:cs="Calibri"/>
                <w:sz w:val="20"/>
              </w:rPr>
            </w:pPr>
            <w:r w:rsidRPr="008A6BFB">
              <w:rPr>
                <w:rFonts w:ascii="Calibri" w:hAnsi="Calibri" w:cs="Calibri"/>
                <w:sz w:val="20"/>
              </w:rPr>
              <w:t>X</w:t>
            </w:r>
          </w:p>
        </w:tc>
      </w:tr>
      <w:tr w:rsidR="0027291F" w:rsidRPr="008A6BFB" w14:paraId="75C45ED5" w14:textId="77777777" w:rsidTr="00E34138">
        <w:trPr>
          <w:trHeight w:val="394"/>
        </w:trPr>
        <w:tc>
          <w:tcPr>
            <w:tcW w:w="2520" w:type="dxa"/>
            <w:gridSpan w:val="3"/>
            <w:shd w:val="clear" w:color="auto" w:fill="D9D9D9"/>
            <w:vAlign w:val="center"/>
          </w:tcPr>
          <w:p w14:paraId="34A3084B" w14:textId="4646CE1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Описание</w:t>
            </w:r>
          </w:p>
        </w:tc>
        <w:tc>
          <w:tcPr>
            <w:tcW w:w="6545" w:type="dxa"/>
            <w:gridSpan w:val="4"/>
            <w:vMerge w:val="restart"/>
            <w:shd w:val="clear" w:color="auto" w:fill="D9D9D9"/>
            <w:vAlign w:val="center"/>
          </w:tcPr>
          <w:p w14:paraId="6D820633" w14:textId="77777777" w:rsidR="0027291F" w:rsidRPr="008A6BFB" w:rsidRDefault="0027291F" w:rsidP="00023F3D">
            <w:pPr>
              <w:widowControl w:val="0"/>
              <w:autoSpaceDE w:val="0"/>
              <w:autoSpaceDN w:val="0"/>
              <w:adjustRightInd w:val="0"/>
              <w:spacing w:before="20" w:after="20" w:line="240" w:lineRule="auto"/>
              <w:rPr>
                <w:rFonts w:ascii="Calibri" w:hAnsi="Calibri" w:cs="Calibri"/>
                <w:sz w:val="20"/>
              </w:rPr>
            </w:pPr>
            <w:r w:rsidRPr="008A6BFB">
              <w:rPr>
                <w:rFonts w:ascii="Calibri" w:hAnsi="Calibri" w:cs="Calibri"/>
                <w:sz w:val="20"/>
              </w:rPr>
              <w:t xml:space="preserve">Преглед на настоящите правила и практики за подготовка на проекти и на тяхна база, разработване на комплексно ръководство за подготовка на проекти, отчитайки </w:t>
            </w:r>
            <w:r w:rsidRPr="00023F3D">
              <w:rPr>
                <w:rFonts w:ascii="Calibri" w:hAnsi="Calibri" w:cs="Calibri"/>
                <w:sz w:val="20"/>
              </w:rPr>
              <w:t>въпросите</w:t>
            </w:r>
            <w:r w:rsidRPr="008A6BFB">
              <w:rPr>
                <w:rFonts w:ascii="Calibri" w:hAnsi="Calibri" w:cs="Calibri"/>
                <w:sz w:val="20"/>
              </w:rPr>
              <w:t>, свързани с АИК.</w:t>
            </w:r>
          </w:p>
          <w:p w14:paraId="3034D461" w14:textId="4130DDAA" w:rsidR="0027291F" w:rsidRPr="008A6BFB" w:rsidRDefault="0027291F" w:rsidP="0027291F">
            <w:pPr>
              <w:autoSpaceDE w:val="0"/>
              <w:autoSpaceDN w:val="0"/>
              <w:adjustRightInd w:val="0"/>
              <w:spacing w:before="20" w:after="20"/>
              <w:rPr>
                <w:rFonts w:ascii="Calibri" w:hAnsi="Calibri" w:cs="Calibri"/>
                <w:sz w:val="20"/>
              </w:rPr>
            </w:pPr>
            <w:r w:rsidRPr="008A6BFB">
              <w:rPr>
                <w:rFonts w:ascii="Calibri" w:hAnsi="Calibri" w:cs="Calibri"/>
                <w:sz w:val="20"/>
              </w:rPr>
              <w:t xml:space="preserve">Потенциални участници: ГД „ГВА“. </w:t>
            </w:r>
          </w:p>
        </w:tc>
      </w:tr>
      <w:tr w:rsidR="0027291F" w:rsidRPr="008A6BFB" w14:paraId="0E3C68B1" w14:textId="77777777" w:rsidTr="00F046FB">
        <w:trPr>
          <w:trHeight w:val="128"/>
        </w:trPr>
        <w:tc>
          <w:tcPr>
            <w:tcW w:w="2520" w:type="dxa"/>
            <w:gridSpan w:val="3"/>
            <w:shd w:val="clear" w:color="auto" w:fill="000000"/>
            <w:vAlign w:val="center"/>
          </w:tcPr>
          <w:p w14:paraId="09770A2B" w14:textId="2AD13469" w:rsidR="0027291F" w:rsidRPr="008A6BFB" w:rsidRDefault="0027291F" w:rsidP="0027291F">
            <w:pPr>
              <w:spacing w:before="20" w:after="20"/>
              <w:jc w:val="center"/>
              <w:rPr>
                <w:rFonts w:ascii="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36CDBF9B" w14:textId="77777777" w:rsidR="0027291F" w:rsidRPr="008A6BFB" w:rsidRDefault="0027291F" w:rsidP="0027291F">
            <w:pPr>
              <w:autoSpaceDE w:val="0"/>
              <w:autoSpaceDN w:val="0"/>
              <w:adjustRightInd w:val="0"/>
              <w:spacing w:before="20" w:after="20"/>
              <w:rPr>
                <w:rFonts w:ascii="Calibri" w:hAnsi="Calibri" w:cs="Calibri"/>
                <w:sz w:val="20"/>
              </w:rPr>
            </w:pPr>
          </w:p>
        </w:tc>
      </w:tr>
      <w:tr w:rsidR="0027291F" w:rsidRPr="008A6BFB" w14:paraId="0EC68458" w14:textId="77777777" w:rsidTr="00F046FB">
        <w:trPr>
          <w:trHeight w:val="133"/>
        </w:trPr>
        <w:tc>
          <w:tcPr>
            <w:tcW w:w="848" w:type="dxa"/>
            <w:shd w:val="clear" w:color="auto" w:fill="F2F2F2"/>
            <w:vAlign w:val="center"/>
          </w:tcPr>
          <w:p w14:paraId="24789F7C"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Иконо-</w:t>
            </w:r>
          </w:p>
          <w:p w14:paraId="278952D0" w14:textId="428B2AD8"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мическа</w:t>
            </w:r>
          </w:p>
        </w:tc>
        <w:tc>
          <w:tcPr>
            <w:tcW w:w="848" w:type="dxa"/>
            <w:shd w:val="clear" w:color="auto" w:fill="F2F2F2"/>
            <w:vAlign w:val="center"/>
          </w:tcPr>
          <w:p w14:paraId="02756D63"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Еколо-</w:t>
            </w:r>
          </w:p>
          <w:p w14:paraId="1C1F8082" w14:textId="6DF21A0C"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гическа</w:t>
            </w:r>
          </w:p>
        </w:tc>
        <w:tc>
          <w:tcPr>
            <w:tcW w:w="824" w:type="dxa"/>
            <w:shd w:val="clear" w:color="auto" w:fill="F2F2F2"/>
            <w:vAlign w:val="center"/>
          </w:tcPr>
          <w:p w14:paraId="14DFC7EC"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Соци-</w:t>
            </w:r>
          </w:p>
          <w:p w14:paraId="14A2AD26" w14:textId="68057156"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ална</w:t>
            </w:r>
          </w:p>
        </w:tc>
        <w:tc>
          <w:tcPr>
            <w:tcW w:w="6545" w:type="dxa"/>
            <w:gridSpan w:val="4"/>
            <w:vMerge/>
            <w:shd w:val="clear" w:color="auto" w:fill="F2F2F2"/>
            <w:vAlign w:val="center"/>
          </w:tcPr>
          <w:p w14:paraId="3FD94F5D" w14:textId="77777777" w:rsidR="0027291F" w:rsidRPr="008A6BFB" w:rsidRDefault="0027291F" w:rsidP="0027291F">
            <w:pPr>
              <w:spacing w:before="20" w:after="20"/>
              <w:rPr>
                <w:rFonts w:ascii="Calibri" w:hAnsi="Calibri" w:cs="Calibri"/>
                <w:sz w:val="20"/>
              </w:rPr>
            </w:pPr>
          </w:p>
        </w:tc>
      </w:tr>
      <w:tr w:rsidR="0027291F" w:rsidRPr="008A6BFB" w14:paraId="448AA05D" w14:textId="77777777" w:rsidTr="00F046FB">
        <w:trPr>
          <w:trHeight w:val="53"/>
        </w:trPr>
        <w:tc>
          <w:tcPr>
            <w:tcW w:w="848" w:type="dxa"/>
            <w:shd w:val="clear" w:color="auto" w:fill="F2F2F2"/>
            <w:vAlign w:val="center"/>
          </w:tcPr>
          <w:p w14:paraId="70CFEA79" w14:textId="77777777" w:rsidR="0027291F" w:rsidRPr="008A6BFB" w:rsidRDefault="0027291F" w:rsidP="0027291F">
            <w:pPr>
              <w:spacing w:before="20" w:after="20"/>
              <w:jc w:val="center"/>
              <w:rPr>
                <w:rFonts w:ascii="Calibri" w:hAnsi="Calibri" w:cs="Calibri"/>
                <w:sz w:val="16"/>
                <w:szCs w:val="16"/>
              </w:rPr>
            </w:pPr>
          </w:p>
        </w:tc>
        <w:tc>
          <w:tcPr>
            <w:tcW w:w="848" w:type="dxa"/>
            <w:shd w:val="clear" w:color="auto" w:fill="F2F2F2"/>
            <w:vAlign w:val="center"/>
          </w:tcPr>
          <w:p w14:paraId="7363213C" w14:textId="77777777" w:rsidR="0027291F" w:rsidRPr="008A6BFB" w:rsidRDefault="0027291F" w:rsidP="0027291F">
            <w:pPr>
              <w:spacing w:before="20" w:after="20"/>
              <w:jc w:val="center"/>
              <w:rPr>
                <w:rFonts w:ascii="Calibri" w:hAnsi="Calibri" w:cs="Calibri"/>
                <w:sz w:val="16"/>
                <w:szCs w:val="16"/>
              </w:rPr>
            </w:pPr>
          </w:p>
        </w:tc>
        <w:tc>
          <w:tcPr>
            <w:tcW w:w="824" w:type="dxa"/>
            <w:shd w:val="clear" w:color="auto" w:fill="F2F2F2"/>
            <w:vAlign w:val="center"/>
          </w:tcPr>
          <w:p w14:paraId="3CFEEF9C"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w:t>
            </w:r>
          </w:p>
        </w:tc>
        <w:tc>
          <w:tcPr>
            <w:tcW w:w="6545" w:type="dxa"/>
            <w:gridSpan w:val="4"/>
            <w:vMerge/>
            <w:shd w:val="clear" w:color="auto" w:fill="F2F2F2"/>
            <w:vAlign w:val="center"/>
          </w:tcPr>
          <w:p w14:paraId="1B3B1468" w14:textId="77777777" w:rsidR="0027291F" w:rsidRPr="008A6BFB" w:rsidRDefault="0027291F" w:rsidP="0027291F">
            <w:pPr>
              <w:spacing w:before="20" w:after="20"/>
              <w:rPr>
                <w:rFonts w:ascii="Calibri" w:hAnsi="Calibri" w:cs="Calibri"/>
                <w:sz w:val="20"/>
              </w:rPr>
            </w:pPr>
          </w:p>
        </w:tc>
      </w:tr>
      <w:tr w:rsidR="0027291F" w:rsidRPr="008A6BFB" w14:paraId="39A77198" w14:textId="77777777" w:rsidTr="00F046FB">
        <w:trPr>
          <w:trHeight w:val="63"/>
        </w:trPr>
        <w:tc>
          <w:tcPr>
            <w:tcW w:w="2520" w:type="dxa"/>
            <w:gridSpan w:val="3"/>
            <w:shd w:val="clear" w:color="auto" w:fill="F2F2F2"/>
            <w:vAlign w:val="center"/>
          </w:tcPr>
          <w:p w14:paraId="1536EDAC" w14:textId="20F8E0AC" w:rsidR="0027291F" w:rsidRPr="008A6BFB" w:rsidRDefault="0027291F" w:rsidP="00023F3D">
            <w:pPr>
              <w:widowControl w:val="0"/>
              <w:autoSpaceDE w:val="0"/>
              <w:autoSpaceDN w:val="0"/>
              <w:adjustRightInd w:val="0"/>
              <w:spacing w:before="20" w:after="20" w:line="240" w:lineRule="auto"/>
              <w:jc w:val="center"/>
              <w:rPr>
                <w:rFonts w:ascii="Calibri" w:hAnsi="Calibri" w:cs="Calibri"/>
                <w:sz w:val="20"/>
              </w:rPr>
            </w:pPr>
            <w:r w:rsidRPr="008A6BFB">
              <w:rPr>
                <w:rFonts w:ascii="Calibri" w:hAnsi="Calibri" w:cs="Calibri"/>
                <w:sz w:val="20"/>
              </w:rPr>
              <w:t>Възможности, които предоставя</w:t>
            </w:r>
          </w:p>
        </w:tc>
        <w:tc>
          <w:tcPr>
            <w:tcW w:w="6545" w:type="dxa"/>
            <w:gridSpan w:val="4"/>
            <w:shd w:val="clear" w:color="auto" w:fill="F2F2F2"/>
          </w:tcPr>
          <w:p w14:paraId="7748A9CF" w14:textId="20CE45E5" w:rsidR="0027291F" w:rsidRPr="008A6BFB" w:rsidRDefault="0027291F" w:rsidP="00023F3D">
            <w:pPr>
              <w:widowControl w:val="0"/>
              <w:autoSpaceDE w:val="0"/>
              <w:autoSpaceDN w:val="0"/>
              <w:adjustRightInd w:val="0"/>
              <w:spacing w:before="20" w:after="20" w:line="240" w:lineRule="auto"/>
              <w:rPr>
                <w:rFonts w:ascii="Calibri" w:hAnsi="Calibri" w:cs="Calibri"/>
                <w:sz w:val="20"/>
              </w:rPr>
            </w:pPr>
            <w:r w:rsidRPr="008A6BFB">
              <w:rPr>
                <w:rFonts w:ascii="Calibri" w:hAnsi="Calibri" w:cs="Calibri"/>
                <w:sz w:val="20"/>
              </w:rPr>
              <w:t>Включването на въпросите на АИК официално в процеса на подготовка на проектите ще осигури изпълнението на устойчиви проекти за инфраструктура и услуги с въздушен транспорт.</w:t>
            </w:r>
          </w:p>
        </w:tc>
      </w:tr>
      <w:tr w:rsidR="0027291F" w:rsidRPr="008A6BFB" w14:paraId="35CEB17D" w14:textId="77777777" w:rsidTr="00F046FB">
        <w:trPr>
          <w:trHeight w:val="59"/>
        </w:trPr>
        <w:tc>
          <w:tcPr>
            <w:tcW w:w="2520" w:type="dxa"/>
            <w:gridSpan w:val="3"/>
            <w:shd w:val="clear" w:color="auto" w:fill="D9D9D9"/>
            <w:vAlign w:val="center"/>
          </w:tcPr>
          <w:p w14:paraId="67BDB6BF" w14:textId="6FB2BAFC"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Въздействие извън този сектор</w:t>
            </w:r>
          </w:p>
        </w:tc>
        <w:tc>
          <w:tcPr>
            <w:tcW w:w="1395" w:type="dxa"/>
            <w:shd w:val="clear" w:color="auto" w:fill="FFFFFF"/>
            <w:vAlign w:val="center"/>
          </w:tcPr>
          <w:p w14:paraId="7418B81E"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НЕ</w:t>
            </w:r>
          </w:p>
        </w:tc>
        <w:tc>
          <w:tcPr>
            <w:tcW w:w="5150" w:type="dxa"/>
            <w:gridSpan w:val="3"/>
            <w:shd w:val="clear" w:color="auto" w:fill="D9D9D9"/>
          </w:tcPr>
          <w:p w14:paraId="735C44F7" w14:textId="77777777" w:rsidR="0027291F" w:rsidRPr="008A6BFB" w:rsidRDefault="0027291F" w:rsidP="0027291F">
            <w:pPr>
              <w:spacing w:before="20" w:after="20"/>
              <w:rPr>
                <w:rFonts w:ascii="Calibri" w:hAnsi="Calibri" w:cs="Calibri"/>
                <w:sz w:val="20"/>
              </w:rPr>
            </w:pPr>
          </w:p>
        </w:tc>
      </w:tr>
      <w:tr w:rsidR="0027291F" w:rsidRPr="008A6BFB" w14:paraId="038A03BA" w14:textId="77777777" w:rsidTr="00F046FB">
        <w:tc>
          <w:tcPr>
            <w:tcW w:w="2520" w:type="dxa"/>
            <w:gridSpan w:val="3"/>
            <w:shd w:val="clear" w:color="auto" w:fill="F2F2F2"/>
            <w:vAlign w:val="center"/>
          </w:tcPr>
          <w:p w14:paraId="557BE8B1" w14:textId="6F249BAC"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Обхванати рискове</w:t>
            </w:r>
          </w:p>
        </w:tc>
        <w:tc>
          <w:tcPr>
            <w:tcW w:w="6545" w:type="dxa"/>
            <w:gridSpan w:val="4"/>
            <w:shd w:val="clear" w:color="auto" w:fill="F2F2F2"/>
          </w:tcPr>
          <w:p w14:paraId="0D9AB7CE" w14:textId="77777777" w:rsidR="0027291F" w:rsidRPr="008A6BFB" w:rsidRDefault="0027291F" w:rsidP="0027291F">
            <w:pPr>
              <w:spacing w:before="20" w:after="20"/>
              <w:rPr>
                <w:rFonts w:ascii="Calibri" w:hAnsi="Calibri" w:cs="Calibri"/>
                <w:sz w:val="20"/>
              </w:rPr>
            </w:pPr>
            <w:r w:rsidRPr="008A6BFB">
              <w:rPr>
                <w:rFonts w:ascii="Calibri" w:hAnsi="Calibri" w:cs="Calibri"/>
                <w:sz w:val="20"/>
              </w:rPr>
              <w:t>Всички.</w:t>
            </w:r>
          </w:p>
        </w:tc>
      </w:tr>
    </w:tbl>
    <w:p w14:paraId="117D430B" w14:textId="096C1113" w:rsidR="005D49A8" w:rsidRPr="008A6BFB" w:rsidRDefault="005D49A8" w:rsidP="00EE137A">
      <w:pPr>
        <w:spacing w:after="0"/>
        <w:rPr>
          <w:sz w:val="8"/>
          <w:szCs w:val="8"/>
        </w:rPr>
      </w:pP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48"/>
        <w:gridCol w:w="848"/>
        <w:gridCol w:w="824"/>
        <w:gridCol w:w="1395"/>
        <w:gridCol w:w="1797"/>
        <w:gridCol w:w="1682"/>
        <w:gridCol w:w="1671"/>
      </w:tblGrid>
      <w:tr w:rsidR="005D49A8" w:rsidRPr="008A6BFB" w14:paraId="46FBF9E4" w14:textId="77777777" w:rsidTr="00F046FB">
        <w:trPr>
          <w:trHeight w:val="69"/>
        </w:trPr>
        <w:tc>
          <w:tcPr>
            <w:tcW w:w="9065" w:type="dxa"/>
            <w:gridSpan w:val="7"/>
            <w:shd w:val="clear" w:color="auto" w:fill="A8D08D"/>
          </w:tcPr>
          <w:p w14:paraId="0DEFE39F" w14:textId="20856DA7" w:rsidR="005D49A8" w:rsidRPr="008A6BFB" w:rsidRDefault="005D49A8" w:rsidP="005D49A8">
            <w:pPr>
              <w:pStyle w:val="ListParagraph"/>
              <w:numPr>
                <w:ilvl w:val="0"/>
                <w:numId w:val="46"/>
              </w:numPr>
              <w:spacing w:before="20" w:after="20" w:line="264" w:lineRule="auto"/>
              <w:ind w:left="533" w:hanging="360"/>
              <w:rPr>
                <w:rFonts w:ascii="Arial" w:hAnsi="Arial"/>
                <w:b/>
                <w:sz w:val="20"/>
              </w:rPr>
            </w:pPr>
            <w:r w:rsidRPr="008A6BFB">
              <w:rPr>
                <w:rFonts w:asciiTheme="minorHAnsi" w:eastAsia="Times New Roman" w:hAnsiTheme="minorHAnsi" w:cstheme="minorHAnsi"/>
                <w:b/>
                <w:bCs/>
                <w:color w:val="000000"/>
                <w:szCs w:val="24"/>
              </w:rPr>
              <w:t xml:space="preserve">Преглед и </w:t>
            </w:r>
            <w:r w:rsidR="00532CC2" w:rsidRPr="008A6BFB">
              <w:rPr>
                <w:rFonts w:asciiTheme="minorHAnsi" w:eastAsia="Times New Roman" w:hAnsiTheme="minorHAnsi" w:cstheme="minorHAnsi"/>
                <w:b/>
                <w:bCs/>
                <w:color w:val="000000"/>
                <w:szCs w:val="24"/>
              </w:rPr>
              <w:t>усъвършенстване</w:t>
            </w:r>
            <w:r w:rsidRPr="008A6BFB">
              <w:rPr>
                <w:rFonts w:asciiTheme="minorHAnsi" w:eastAsia="Times New Roman" w:hAnsiTheme="minorHAnsi" w:cstheme="minorHAnsi"/>
                <w:b/>
                <w:bCs/>
                <w:color w:val="000000"/>
                <w:szCs w:val="24"/>
              </w:rPr>
              <w:t xml:space="preserve"> на стандартите за експлоатация и поддържане</w:t>
            </w:r>
          </w:p>
        </w:tc>
      </w:tr>
      <w:tr w:rsidR="005D49A8" w:rsidRPr="008A6BFB" w14:paraId="00F1361D" w14:textId="77777777" w:rsidTr="00F046FB">
        <w:trPr>
          <w:trHeight w:val="69"/>
        </w:trPr>
        <w:tc>
          <w:tcPr>
            <w:tcW w:w="9065" w:type="dxa"/>
            <w:gridSpan w:val="7"/>
            <w:shd w:val="clear" w:color="auto" w:fill="auto"/>
          </w:tcPr>
          <w:p w14:paraId="4BAE8355" w14:textId="77777777" w:rsidR="005D49A8" w:rsidRPr="008A6BFB" w:rsidRDefault="005D49A8" w:rsidP="005D49A8">
            <w:pPr>
              <w:pStyle w:val="ListParagraph"/>
              <w:numPr>
                <w:ilvl w:val="0"/>
                <w:numId w:val="45"/>
              </w:numPr>
              <w:spacing w:before="60" w:after="60"/>
              <w:contextualSpacing w:val="0"/>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t>Оценка на критичността на участъци от републиканската пътна мрежа</w:t>
            </w:r>
          </w:p>
        </w:tc>
      </w:tr>
      <w:tr w:rsidR="0027291F" w:rsidRPr="008A6BFB" w14:paraId="6ACDFF89" w14:textId="77777777" w:rsidTr="00F046FB">
        <w:tc>
          <w:tcPr>
            <w:tcW w:w="2520" w:type="dxa"/>
            <w:gridSpan w:val="3"/>
            <w:vMerge w:val="restart"/>
            <w:shd w:val="clear" w:color="auto" w:fill="F2F2F2"/>
            <w:vAlign w:val="center"/>
          </w:tcPr>
          <w:p w14:paraId="40B5AF08" w14:textId="2DE26B2B"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От значение за:</w:t>
            </w:r>
          </w:p>
        </w:tc>
        <w:tc>
          <w:tcPr>
            <w:tcW w:w="1395" w:type="dxa"/>
            <w:shd w:val="clear" w:color="auto" w:fill="F2F2F2"/>
            <w:vAlign w:val="center"/>
          </w:tcPr>
          <w:p w14:paraId="15089E1A"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Пътища</w:t>
            </w:r>
          </w:p>
        </w:tc>
        <w:tc>
          <w:tcPr>
            <w:tcW w:w="1797" w:type="dxa"/>
            <w:shd w:val="clear" w:color="auto" w:fill="F2F2F2"/>
            <w:vAlign w:val="center"/>
          </w:tcPr>
          <w:p w14:paraId="06A6025F"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Железници</w:t>
            </w:r>
          </w:p>
        </w:tc>
        <w:tc>
          <w:tcPr>
            <w:tcW w:w="1682" w:type="dxa"/>
            <w:shd w:val="clear" w:color="auto" w:fill="F2F2F2"/>
            <w:vAlign w:val="center"/>
          </w:tcPr>
          <w:p w14:paraId="29B5AF75"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Воден транспорт</w:t>
            </w:r>
          </w:p>
        </w:tc>
        <w:tc>
          <w:tcPr>
            <w:tcW w:w="1671" w:type="dxa"/>
            <w:shd w:val="clear" w:color="auto" w:fill="F2F2F2"/>
            <w:vAlign w:val="center"/>
          </w:tcPr>
          <w:p w14:paraId="3A18F724"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Въздушен транспорт</w:t>
            </w:r>
          </w:p>
        </w:tc>
      </w:tr>
      <w:tr w:rsidR="0027291F" w:rsidRPr="008A6BFB" w14:paraId="2917D35A" w14:textId="77777777" w:rsidTr="00F046FB">
        <w:tc>
          <w:tcPr>
            <w:tcW w:w="2520" w:type="dxa"/>
            <w:gridSpan w:val="3"/>
            <w:vMerge/>
            <w:shd w:val="clear" w:color="auto" w:fill="F2F2F2"/>
            <w:vAlign w:val="center"/>
          </w:tcPr>
          <w:p w14:paraId="7BD11457" w14:textId="77777777" w:rsidR="0027291F" w:rsidRPr="008A6BFB" w:rsidRDefault="0027291F" w:rsidP="0027291F">
            <w:pPr>
              <w:spacing w:before="20" w:after="20"/>
              <w:jc w:val="center"/>
              <w:rPr>
                <w:rFonts w:ascii="Calibri" w:hAnsi="Calibri" w:cs="Calibri"/>
                <w:sz w:val="20"/>
              </w:rPr>
            </w:pPr>
          </w:p>
        </w:tc>
        <w:tc>
          <w:tcPr>
            <w:tcW w:w="1395" w:type="dxa"/>
            <w:shd w:val="clear" w:color="auto" w:fill="FFFFFF"/>
          </w:tcPr>
          <w:p w14:paraId="1F064B43" w14:textId="77777777" w:rsidR="0027291F" w:rsidRPr="008A6BFB" w:rsidRDefault="0027291F" w:rsidP="0027291F">
            <w:pPr>
              <w:jc w:val="center"/>
              <w:rPr>
                <w:rFonts w:ascii="Calibri" w:hAnsi="Calibri" w:cs="Calibri"/>
                <w:sz w:val="20"/>
              </w:rPr>
            </w:pPr>
            <w:r w:rsidRPr="008A6BFB">
              <w:rPr>
                <w:rFonts w:ascii="Calibri" w:hAnsi="Calibri" w:cs="Calibri"/>
                <w:sz w:val="20"/>
              </w:rPr>
              <w:t>X</w:t>
            </w:r>
          </w:p>
        </w:tc>
        <w:tc>
          <w:tcPr>
            <w:tcW w:w="1797" w:type="dxa"/>
            <w:shd w:val="clear" w:color="auto" w:fill="FFFFFF"/>
          </w:tcPr>
          <w:p w14:paraId="4F821458" w14:textId="77777777" w:rsidR="0027291F" w:rsidRPr="008A6BFB" w:rsidRDefault="0027291F" w:rsidP="0027291F">
            <w:pPr>
              <w:jc w:val="center"/>
              <w:rPr>
                <w:rFonts w:ascii="Calibri" w:hAnsi="Calibri" w:cs="Calibri"/>
                <w:sz w:val="20"/>
              </w:rPr>
            </w:pPr>
          </w:p>
        </w:tc>
        <w:tc>
          <w:tcPr>
            <w:tcW w:w="1682" w:type="dxa"/>
            <w:shd w:val="clear" w:color="auto" w:fill="FFFFFF"/>
          </w:tcPr>
          <w:p w14:paraId="4C5346FD" w14:textId="77777777" w:rsidR="0027291F" w:rsidRPr="008A6BFB" w:rsidRDefault="0027291F" w:rsidP="0027291F">
            <w:pPr>
              <w:jc w:val="center"/>
              <w:rPr>
                <w:rFonts w:ascii="Calibri" w:hAnsi="Calibri" w:cs="Calibri"/>
                <w:sz w:val="20"/>
              </w:rPr>
            </w:pPr>
          </w:p>
        </w:tc>
        <w:tc>
          <w:tcPr>
            <w:tcW w:w="1671" w:type="dxa"/>
            <w:shd w:val="clear" w:color="auto" w:fill="FFFFFF"/>
          </w:tcPr>
          <w:p w14:paraId="31D73BA4" w14:textId="77777777" w:rsidR="0027291F" w:rsidRPr="008A6BFB" w:rsidRDefault="0027291F" w:rsidP="0027291F">
            <w:pPr>
              <w:jc w:val="center"/>
              <w:rPr>
                <w:rFonts w:ascii="Calibri" w:hAnsi="Calibri" w:cs="Calibri"/>
                <w:sz w:val="20"/>
              </w:rPr>
            </w:pPr>
          </w:p>
        </w:tc>
      </w:tr>
      <w:tr w:rsidR="0027291F" w:rsidRPr="008A6BFB" w14:paraId="68F73927" w14:textId="77777777" w:rsidTr="00E34138">
        <w:trPr>
          <w:trHeight w:val="394"/>
        </w:trPr>
        <w:tc>
          <w:tcPr>
            <w:tcW w:w="2520" w:type="dxa"/>
            <w:gridSpan w:val="3"/>
            <w:shd w:val="clear" w:color="auto" w:fill="D9D9D9"/>
            <w:vAlign w:val="center"/>
          </w:tcPr>
          <w:p w14:paraId="1213F632" w14:textId="4E2DFA68"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Описание</w:t>
            </w:r>
          </w:p>
        </w:tc>
        <w:tc>
          <w:tcPr>
            <w:tcW w:w="6545" w:type="dxa"/>
            <w:gridSpan w:val="4"/>
            <w:vMerge w:val="restart"/>
            <w:shd w:val="clear" w:color="auto" w:fill="D9D9D9"/>
            <w:vAlign w:val="center"/>
          </w:tcPr>
          <w:p w14:paraId="22D88F1E" w14:textId="6A184908" w:rsidR="0027291F" w:rsidRPr="008A6BFB" w:rsidRDefault="0027291F" w:rsidP="00023F3D">
            <w:pPr>
              <w:widowControl w:val="0"/>
              <w:autoSpaceDE w:val="0"/>
              <w:autoSpaceDN w:val="0"/>
              <w:adjustRightInd w:val="0"/>
              <w:spacing w:before="20" w:after="20" w:line="240" w:lineRule="auto"/>
              <w:rPr>
                <w:rFonts w:ascii="Calibri" w:hAnsi="Calibri" w:cs="Calibri"/>
                <w:sz w:val="20"/>
              </w:rPr>
            </w:pPr>
            <w:r w:rsidRPr="008A6BFB">
              <w:rPr>
                <w:rFonts w:ascii="Calibri" w:hAnsi="Calibri" w:cs="Calibri"/>
                <w:sz w:val="20"/>
              </w:rPr>
              <w:t xml:space="preserve">Оценка на критичността на участъците на РПМ като се използва модела на трафика, наличен в </w:t>
            </w:r>
            <w:r w:rsidRPr="00023F3D">
              <w:rPr>
                <w:rFonts w:ascii="Calibri" w:hAnsi="Calibri" w:cs="Calibri"/>
                <w:sz w:val="20"/>
              </w:rPr>
              <w:t>Института</w:t>
            </w:r>
            <w:r w:rsidRPr="008A6BFB">
              <w:rPr>
                <w:rFonts w:ascii="Calibri" w:hAnsi="Calibri" w:cs="Calibri"/>
                <w:sz w:val="20"/>
              </w:rPr>
              <w:t xml:space="preserve"> по пътища и мостове (част от АПИ) по съответната методика. Потенциални участници: АПИ. </w:t>
            </w:r>
          </w:p>
        </w:tc>
      </w:tr>
      <w:tr w:rsidR="0027291F" w:rsidRPr="008A6BFB" w14:paraId="2D06AC15" w14:textId="77777777" w:rsidTr="00F046FB">
        <w:trPr>
          <w:trHeight w:val="128"/>
        </w:trPr>
        <w:tc>
          <w:tcPr>
            <w:tcW w:w="2520" w:type="dxa"/>
            <w:gridSpan w:val="3"/>
            <w:shd w:val="clear" w:color="auto" w:fill="000000"/>
            <w:vAlign w:val="center"/>
          </w:tcPr>
          <w:p w14:paraId="6F588367" w14:textId="4E882318" w:rsidR="0027291F" w:rsidRPr="008A6BFB" w:rsidRDefault="0027291F" w:rsidP="0027291F">
            <w:pPr>
              <w:spacing w:before="20" w:after="20"/>
              <w:jc w:val="center"/>
              <w:rPr>
                <w:rFonts w:ascii="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31B5F863" w14:textId="77777777" w:rsidR="0027291F" w:rsidRPr="008A6BFB" w:rsidRDefault="0027291F" w:rsidP="0027291F">
            <w:pPr>
              <w:autoSpaceDE w:val="0"/>
              <w:autoSpaceDN w:val="0"/>
              <w:adjustRightInd w:val="0"/>
              <w:spacing w:before="20" w:after="20"/>
              <w:rPr>
                <w:rFonts w:ascii="Calibri" w:hAnsi="Calibri" w:cs="Calibri"/>
                <w:sz w:val="20"/>
              </w:rPr>
            </w:pPr>
          </w:p>
        </w:tc>
      </w:tr>
      <w:tr w:rsidR="0027291F" w:rsidRPr="008A6BFB" w14:paraId="72A45EB0" w14:textId="77777777" w:rsidTr="00F046FB">
        <w:trPr>
          <w:trHeight w:val="133"/>
        </w:trPr>
        <w:tc>
          <w:tcPr>
            <w:tcW w:w="848" w:type="dxa"/>
            <w:shd w:val="clear" w:color="auto" w:fill="F2F2F2"/>
            <w:vAlign w:val="center"/>
          </w:tcPr>
          <w:p w14:paraId="0B779196"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Иконо-</w:t>
            </w:r>
          </w:p>
          <w:p w14:paraId="68977812" w14:textId="0518D7AD"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мическа</w:t>
            </w:r>
          </w:p>
        </w:tc>
        <w:tc>
          <w:tcPr>
            <w:tcW w:w="848" w:type="dxa"/>
            <w:shd w:val="clear" w:color="auto" w:fill="F2F2F2"/>
            <w:vAlign w:val="center"/>
          </w:tcPr>
          <w:p w14:paraId="72EF5E67"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Еколо-</w:t>
            </w:r>
          </w:p>
          <w:p w14:paraId="398CE938" w14:textId="64057985"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гическа</w:t>
            </w:r>
          </w:p>
        </w:tc>
        <w:tc>
          <w:tcPr>
            <w:tcW w:w="824" w:type="dxa"/>
            <w:shd w:val="clear" w:color="auto" w:fill="F2F2F2"/>
            <w:vAlign w:val="center"/>
          </w:tcPr>
          <w:p w14:paraId="31294CB7"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Соци-</w:t>
            </w:r>
          </w:p>
          <w:p w14:paraId="2928826B" w14:textId="1870E3AC"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ална</w:t>
            </w:r>
          </w:p>
        </w:tc>
        <w:tc>
          <w:tcPr>
            <w:tcW w:w="6545" w:type="dxa"/>
            <w:gridSpan w:val="4"/>
            <w:vMerge/>
            <w:shd w:val="clear" w:color="auto" w:fill="F2F2F2"/>
            <w:vAlign w:val="center"/>
          </w:tcPr>
          <w:p w14:paraId="12200D21" w14:textId="77777777" w:rsidR="0027291F" w:rsidRPr="008A6BFB" w:rsidRDefault="0027291F" w:rsidP="0027291F">
            <w:pPr>
              <w:spacing w:before="20" w:after="20"/>
              <w:rPr>
                <w:rFonts w:ascii="Calibri" w:hAnsi="Calibri" w:cs="Calibri"/>
                <w:sz w:val="20"/>
              </w:rPr>
            </w:pPr>
          </w:p>
        </w:tc>
      </w:tr>
      <w:tr w:rsidR="0027291F" w:rsidRPr="008A6BFB" w14:paraId="7D47E62B" w14:textId="77777777" w:rsidTr="00F046FB">
        <w:trPr>
          <w:trHeight w:val="53"/>
        </w:trPr>
        <w:tc>
          <w:tcPr>
            <w:tcW w:w="848" w:type="dxa"/>
            <w:shd w:val="clear" w:color="auto" w:fill="F2F2F2"/>
            <w:vAlign w:val="center"/>
          </w:tcPr>
          <w:p w14:paraId="26D16C84" w14:textId="77777777" w:rsidR="0027291F" w:rsidRPr="008A6BFB" w:rsidRDefault="0027291F" w:rsidP="0027291F">
            <w:pPr>
              <w:spacing w:before="20" w:after="20"/>
              <w:jc w:val="center"/>
              <w:rPr>
                <w:rFonts w:ascii="Calibri" w:hAnsi="Calibri" w:cs="Calibri"/>
                <w:sz w:val="16"/>
                <w:szCs w:val="16"/>
              </w:rPr>
            </w:pPr>
          </w:p>
        </w:tc>
        <w:tc>
          <w:tcPr>
            <w:tcW w:w="848" w:type="dxa"/>
            <w:shd w:val="clear" w:color="auto" w:fill="F2F2F2"/>
            <w:vAlign w:val="center"/>
          </w:tcPr>
          <w:p w14:paraId="4B3CD10E" w14:textId="77777777" w:rsidR="0027291F" w:rsidRPr="008A6BFB" w:rsidRDefault="0027291F" w:rsidP="0027291F">
            <w:pPr>
              <w:spacing w:before="20" w:after="20"/>
              <w:jc w:val="center"/>
              <w:rPr>
                <w:rFonts w:ascii="Calibri" w:hAnsi="Calibri" w:cs="Calibri"/>
                <w:sz w:val="16"/>
                <w:szCs w:val="16"/>
              </w:rPr>
            </w:pPr>
          </w:p>
        </w:tc>
        <w:tc>
          <w:tcPr>
            <w:tcW w:w="824" w:type="dxa"/>
            <w:shd w:val="clear" w:color="auto" w:fill="F2F2F2"/>
            <w:vAlign w:val="center"/>
          </w:tcPr>
          <w:p w14:paraId="772CDC66"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w:t>
            </w:r>
          </w:p>
        </w:tc>
        <w:tc>
          <w:tcPr>
            <w:tcW w:w="6545" w:type="dxa"/>
            <w:gridSpan w:val="4"/>
            <w:vMerge/>
            <w:shd w:val="clear" w:color="auto" w:fill="F2F2F2"/>
            <w:vAlign w:val="center"/>
          </w:tcPr>
          <w:p w14:paraId="0F103EDA" w14:textId="77777777" w:rsidR="0027291F" w:rsidRPr="008A6BFB" w:rsidRDefault="0027291F" w:rsidP="0027291F">
            <w:pPr>
              <w:spacing w:before="20" w:after="20"/>
              <w:rPr>
                <w:rFonts w:ascii="Calibri" w:hAnsi="Calibri" w:cs="Calibri"/>
                <w:sz w:val="20"/>
              </w:rPr>
            </w:pPr>
          </w:p>
        </w:tc>
      </w:tr>
      <w:tr w:rsidR="0027291F" w:rsidRPr="008A6BFB" w14:paraId="3EFB16C2" w14:textId="77777777" w:rsidTr="00F046FB">
        <w:trPr>
          <w:trHeight w:val="63"/>
        </w:trPr>
        <w:tc>
          <w:tcPr>
            <w:tcW w:w="2520" w:type="dxa"/>
            <w:gridSpan w:val="3"/>
            <w:shd w:val="clear" w:color="auto" w:fill="F2F2F2"/>
            <w:vAlign w:val="center"/>
          </w:tcPr>
          <w:p w14:paraId="4A55E992" w14:textId="03D8DA57" w:rsidR="0027291F" w:rsidRPr="008A6BFB" w:rsidRDefault="0027291F" w:rsidP="00023F3D">
            <w:pPr>
              <w:widowControl w:val="0"/>
              <w:autoSpaceDE w:val="0"/>
              <w:autoSpaceDN w:val="0"/>
              <w:adjustRightInd w:val="0"/>
              <w:spacing w:before="20" w:after="20" w:line="240" w:lineRule="auto"/>
              <w:jc w:val="center"/>
              <w:rPr>
                <w:rFonts w:ascii="Calibri" w:hAnsi="Calibri" w:cs="Calibri"/>
                <w:sz w:val="20"/>
              </w:rPr>
            </w:pPr>
            <w:r w:rsidRPr="00023F3D">
              <w:rPr>
                <w:rFonts w:ascii="Calibri" w:hAnsi="Calibri" w:cs="Calibri"/>
                <w:sz w:val="20"/>
              </w:rPr>
              <w:t>Възможности</w:t>
            </w:r>
            <w:r w:rsidRPr="008A6BFB">
              <w:rPr>
                <w:rFonts w:ascii="Calibri" w:hAnsi="Calibri" w:cs="Calibri"/>
                <w:sz w:val="20"/>
              </w:rPr>
              <w:t>, които предоставя</w:t>
            </w:r>
          </w:p>
        </w:tc>
        <w:tc>
          <w:tcPr>
            <w:tcW w:w="6545" w:type="dxa"/>
            <w:gridSpan w:val="4"/>
            <w:shd w:val="clear" w:color="auto" w:fill="F2F2F2"/>
          </w:tcPr>
          <w:p w14:paraId="5CEE59E2" w14:textId="1CC44019" w:rsidR="0027291F" w:rsidRPr="008A6BFB" w:rsidRDefault="0027291F" w:rsidP="00023F3D">
            <w:pPr>
              <w:widowControl w:val="0"/>
              <w:autoSpaceDE w:val="0"/>
              <w:autoSpaceDN w:val="0"/>
              <w:adjustRightInd w:val="0"/>
              <w:spacing w:before="20" w:after="20" w:line="240" w:lineRule="auto"/>
              <w:rPr>
                <w:rFonts w:ascii="Calibri" w:hAnsi="Calibri" w:cs="Calibri"/>
                <w:sz w:val="20"/>
              </w:rPr>
            </w:pPr>
            <w:r w:rsidRPr="008A6BFB">
              <w:rPr>
                <w:rFonts w:ascii="Calibri" w:hAnsi="Calibri" w:cs="Calibri"/>
                <w:sz w:val="20"/>
              </w:rPr>
              <w:t xml:space="preserve">Оценката на </w:t>
            </w:r>
            <w:r w:rsidRPr="00023F3D">
              <w:rPr>
                <w:rFonts w:ascii="Calibri" w:hAnsi="Calibri" w:cs="Calibri"/>
                <w:sz w:val="20"/>
              </w:rPr>
              <w:t>критичността</w:t>
            </w:r>
            <w:r w:rsidRPr="008A6BFB">
              <w:rPr>
                <w:rFonts w:ascii="Calibri" w:hAnsi="Calibri" w:cs="Calibri"/>
                <w:sz w:val="20"/>
              </w:rPr>
              <w:t xml:space="preserve"> на пътните участъци ще позволи на АПИ по-добре да планира общата реакция при извънредни ситуации и дейностите </w:t>
            </w:r>
            <w:r w:rsidRPr="008A6BFB">
              <w:rPr>
                <w:rFonts w:ascii="Calibri" w:hAnsi="Calibri" w:cs="Calibri"/>
                <w:sz w:val="20"/>
              </w:rPr>
              <w:lastRenderedPageBreak/>
              <w:t>по поддържането, намалявайки по този начин материалните щети, ПТП, ранените и убитите и закъсненията.</w:t>
            </w:r>
          </w:p>
        </w:tc>
      </w:tr>
      <w:tr w:rsidR="0027291F" w:rsidRPr="008A6BFB" w14:paraId="206D0BDE" w14:textId="77777777" w:rsidTr="00F046FB">
        <w:trPr>
          <w:trHeight w:val="59"/>
        </w:trPr>
        <w:tc>
          <w:tcPr>
            <w:tcW w:w="2520" w:type="dxa"/>
            <w:gridSpan w:val="3"/>
            <w:shd w:val="clear" w:color="auto" w:fill="D9D9D9"/>
            <w:vAlign w:val="center"/>
          </w:tcPr>
          <w:p w14:paraId="41A4DA48" w14:textId="08429A99" w:rsidR="0027291F" w:rsidRPr="008A6BFB" w:rsidRDefault="0027291F" w:rsidP="00023F3D">
            <w:pPr>
              <w:widowControl w:val="0"/>
              <w:autoSpaceDE w:val="0"/>
              <w:autoSpaceDN w:val="0"/>
              <w:adjustRightInd w:val="0"/>
              <w:spacing w:before="20" w:after="20" w:line="240" w:lineRule="auto"/>
              <w:jc w:val="center"/>
              <w:rPr>
                <w:rFonts w:ascii="Calibri" w:hAnsi="Calibri" w:cs="Calibri"/>
                <w:sz w:val="20"/>
              </w:rPr>
            </w:pPr>
            <w:r w:rsidRPr="008A6BFB">
              <w:rPr>
                <w:rFonts w:ascii="Calibri" w:hAnsi="Calibri" w:cs="Calibri"/>
                <w:sz w:val="20"/>
              </w:rPr>
              <w:lastRenderedPageBreak/>
              <w:t xml:space="preserve">Въздействие </w:t>
            </w:r>
            <w:r w:rsidRPr="00023F3D">
              <w:rPr>
                <w:rFonts w:ascii="Calibri" w:hAnsi="Calibri" w:cs="Calibri"/>
                <w:sz w:val="20"/>
              </w:rPr>
              <w:t>извън</w:t>
            </w:r>
            <w:r w:rsidRPr="008A6BFB">
              <w:rPr>
                <w:rFonts w:ascii="Calibri" w:hAnsi="Calibri" w:cs="Calibri"/>
                <w:sz w:val="20"/>
              </w:rPr>
              <w:t xml:space="preserve"> този сектор</w:t>
            </w:r>
          </w:p>
        </w:tc>
        <w:tc>
          <w:tcPr>
            <w:tcW w:w="1395" w:type="dxa"/>
            <w:shd w:val="clear" w:color="auto" w:fill="FFFFFF"/>
            <w:vAlign w:val="center"/>
          </w:tcPr>
          <w:p w14:paraId="6C56D2C5"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НЕ</w:t>
            </w:r>
          </w:p>
        </w:tc>
        <w:tc>
          <w:tcPr>
            <w:tcW w:w="5150" w:type="dxa"/>
            <w:gridSpan w:val="3"/>
            <w:shd w:val="clear" w:color="auto" w:fill="D9D9D9"/>
          </w:tcPr>
          <w:p w14:paraId="59E0CEDE" w14:textId="77777777" w:rsidR="0027291F" w:rsidRPr="008A6BFB" w:rsidRDefault="0027291F" w:rsidP="0027291F">
            <w:pPr>
              <w:spacing w:before="20" w:after="20"/>
              <w:rPr>
                <w:rFonts w:ascii="Calibri" w:hAnsi="Calibri" w:cs="Calibri"/>
                <w:sz w:val="20"/>
              </w:rPr>
            </w:pPr>
          </w:p>
        </w:tc>
      </w:tr>
      <w:tr w:rsidR="0027291F" w:rsidRPr="008A6BFB" w14:paraId="7B58694D" w14:textId="77777777" w:rsidTr="00F046FB">
        <w:tc>
          <w:tcPr>
            <w:tcW w:w="2520" w:type="dxa"/>
            <w:gridSpan w:val="3"/>
            <w:shd w:val="clear" w:color="auto" w:fill="F2F2F2"/>
            <w:vAlign w:val="center"/>
          </w:tcPr>
          <w:p w14:paraId="126D08BC" w14:textId="51E5D576"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Обхванати рискове</w:t>
            </w:r>
          </w:p>
        </w:tc>
        <w:tc>
          <w:tcPr>
            <w:tcW w:w="6545" w:type="dxa"/>
            <w:gridSpan w:val="4"/>
            <w:shd w:val="clear" w:color="auto" w:fill="F2F2F2"/>
          </w:tcPr>
          <w:p w14:paraId="7BF4D9E7" w14:textId="77777777" w:rsidR="0027291F" w:rsidRPr="008A6BFB" w:rsidRDefault="0027291F" w:rsidP="0027291F">
            <w:pPr>
              <w:spacing w:before="20" w:after="20"/>
              <w:rPr>
                <w:rFonts w:ascii="Calibri" w:hAnsi="Calibri" w:cs="Calibri"/>
                <w:sz w:val="20"/>
              </w:rPr>
            </w:pPr>
            <w:r w:rsidRPr="008A6BFB">
              <w:rPr>
                <w:rFonts w:ascii="Calibri" w:hAnsi="Calibri" w:cs="Calibri"/>
                <w:sz w:val="20"/>
              </w:rPr>
              <w:t>Всички.</w:t>
            </w:r>
          </w:p>
        </w:tc>
      </w:tr>
      <w:tr w:rsidR="0027291F" w:rsidRPr="008A6BFB" w14:paraId="05A2424F" w14:textId="77777777" w:rsidTr="005D49A8">
        <w:trPr>
          <w:trHeight w:val="69"/>
        </w:trPr>
        <w:tc>
          <w:tcPr>
            <w:tcW w:w="9065" w:type="dxa"/>
            <w:gridSpan w:val="7"/>
            <w:shd w:val="clear" w:color="auto" w:fill="auto"/>
          </w:tcPr>
          <w:p w14:paraId="488A8878" w14:textId="77777777" w:rsidR="0027291F" w:rsidRPr="008A6BFB" w:rsidRDefault="0027291F" w:rsidP="0027291F">
            <w:pPr>
              <w:pStyle w:val="ListParagraph"/>
              <w:numPr>
                <w:ilvl w:val="0"/>
                <w:numId w:val="45"/>
              </w:numPr>
              <w:spacing w:before="60" w:after="60"/>
              <w:contextualSpacing w:val="0"/>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t>Идентифициране на пътните участъци с висока уязвимост към екстремни зимни климатични събития</w:t>
            </w:r>
          </w:p>
        </w:tc>
      </w:tr>
      <w:tr w:rsidR="0027291F" w:rsidRPr="008A6BFB" w14:paraId="29850234" w14:textId="77777777" w:rsidTr="00F046FB">
        <w:tc>
          <w:tcPr>
            <w:tcW w:w="2520" w:type="dxa"/>
            <w:gridSpan w:val="3"/>
            <w:vMerge w:val="restart"/>
            <w:shd w:val="clear" w:color="auto" w:fill="F2F2F2"/>
            <w:vAlign w:val="center"/>
          </w:tcPr>
          <w:p w14:paraId="3CD67497" w14:textId="71DB9144"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От значение за:</w:t>
            </w:r>
          </w:p>
        </w:tc>
        <w:tc>
          <w:tcPr>
            <w:tcW w:w="1395" w:type="dxa"/>
            <w:shd w:val="clear" w:color="auto" w:fill="F2F2F2"/>
            <w:vAlign w:val="center"/>
          </w:tcPr>
          <w:p w14:paraId="0A439EEC"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Пътища</w:t>
            </w:r>
          </w:p>
        </w:tc>
        <w:tc>
          <w:tcPr>
            <w:tcW w:w="1797" w:type="dxa"/>
            <w:shd w:val="clear" w:color="auto" w:fill="F2F2F2"/>
            <w:vAlign w:val="center"/>
          </w:tcPr>
          <w:p w14:paraId="5F3483F2"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Железници</w:t>
            </w:r>
          </w:p>
        </w:tc>
        <w:tc>
          <w:tcPr>
            <w:tcW w:w="1682" w:type="dxa"/>
            <w:shd w:val="clear" w:color="auto" w:fill="F2F2F2"/>
            <w:vAlign w:val="center"/>
          </w:tcPr>
          <w:p w14:paraId="7CB6CE4D"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Воден транспорт</w:t>
            </w:r>
          </w:p>
        </w:tc>
        <w:tc>
          <w:tcPr>
            <w:tcW w:w="1671" w:type="dxa"/>
            <w:shd w:val="clear" w:color="auto" w:fill="F2F2F2"/>
            <w:vAlign w:val="center"/>
          </w:tcPr>
          <w:p w14:paraId="0C1555B0"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Въздушен транспорт</w:t>
            </w:r>
          </w:p>
        </w:tc>
      </w:tr>
      <w:tr w:rsidR="0027291F" w:rsidRPr="008A6BFB" w14:paraId="2DAD734C" w14:textId="77777777" w:rsidTr="00F046FB">
        <w:tc>
          <w:tcPr>
            <w:tcW w:w="2520" w:type="dxa"/>
            <w:gridSpan w:val="3"/>
            <w:vMerge/>
            <w:shd w:val="clear" w:color="auto" w:fill="F2F2F2"/>
            <w:vAlign w:val="center"/>
          </w:tcPr>
          <w:p w14:paraId="6EB24062" w14:textId="77777777" w:rsidR="0027291F" w:rsidRPr="008A6BFB" w:rsidRDefault="0027291F" w:rsidP="0027291F">
            <w:pPr>
              <w:spacing w:before="20" w:after="20"/>
              <w:jc w:val="center"/>
              <w:rPr>
                <w:rFonts w:ascii="Calibri" w:hAnsi="Calibri" w:cs="Calibri"/>
                <w:sz w:val="20"/>
              </w:rPr>
            </w:pPr>
          </w:p>
        </w:tc>
        <w:tc>
          <w:tcPr>
            <w:tcW w:w="1395" w:type="dxa"/>
            <w:shd w:val="clear" w:color="auto" w:fill="FFFFFF"/>
          </w:tcPr>
          <w:p w14:paraId="475CD1FB"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X</w:t>
            </w:r>
          </w:p>
        </w:tc>
        <w:tc>
          <w:tcPr>
            <w:tcW w:w="1797" w:type="dxa"/>
            <w:shd w:val="clear" w:color="auto" w:fill="FFFFFF"/>
          </w:tcPr>
          <w:p w14:paraId="4EF0770E" w14:textId="77777777" w:rsidR="0027291F" w:rsidRPr="008A6BFB" w:rsidRDefault="0027291F" w:rsidP="0027291F">
            <w:pPr>
              <w:spacing w:before="20" w:after="20"/>
              <w:jc w:val="center"/>
              <w:rPr>
                <w:rFonts w:ascii="Calibri" w:hAnsi="Calibri" w:cs="Calibri"/>
                <w:sz w:val="20"/>
              </w:rPr>
            </w:pPr>
          </w:p>
        </w:tc>
        <w:tc>
          <w:tcPr>
            <w:tcW w:w="1682" w:type="dxa"/>
            <w:shd w:val="clear" w:color="auto" w:fill="FFFFFF"/>
          </w:tcPr>
          <w:p w14:paraId="7A142B00" w14:textId="77777777" w:rsidR="0027291F" w:rsidRPr="008A6BFB" w:rsidRDefault="0027291F" w:rsidP="0027291F">
            <w:pPr>
              <w:spacing w:before="20" w:after="20"/>
              <w:jc w:val="center"/>
              <w:rPr>
                <w:rFonts w:ascii="Calibri" w:hAnsi="Calibri" w:cs="Calibri"/>
                <w:sz w:val="20"/>
              </w:rPr>
            </w:pPr>
          </w:p>
        </w:tc>
        <w:tc>
          <w:tcPr>
            <w:tcW w:w="1671" w:type="dxa"/>
            <w:shd w:val="clear" w:color="auto" w:fill="FFFFFF"/>
          </w:tcPr>
          <w:p w14:paraId="72C293CF" w14:textId="77777777" w:rsidR="0027291F" w:rsidRPr="008A6BFB" w:rsidRDefault="0027291F" w:rsidP="0027291F">
            <w:pPr>
              <w:spacing w:before="20" w:after="20"/>
              <w:jc w:val="center"/>
              <w:rPr>
                <w:rFonts w:ascii="Calibri" w:hAnsi="Calibri" w:cs="Calibri"/>
                <w:sz w:val="20"/>
              </w:rPr>
            </w:pPr>
          </w:p>
        </w:tc>
      </w:tr>
      <w:tr w:rsidR="0027291F" w:rsidRPr="008A6BFB" w14:paraId="01D90E50" w14:textId="77777777" w:rsidTr="00E34138">
        <w:trPr>
          <w:trHeight w:val="394"/>
        </w:trPr>
        <w:tc>
          <w:tcPr>
            <w:tcW w:w="2520" w:type="dxa"/>
            <w:gridSpan w:val="3"/>
            <w:shd w:val="clear" w:color="auto" w:fill="D9D9D9"/>
            <w:vAlign w:val="center"/>
          </w:tcPr>
          <w:p w14:paraId="722CF144" w14:textId="117E9DEC"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Описание</w:t>
            </w:r>
          </w:p>
        </w:tc>
        <w:tc>
          <w:tcPr>
            <w:tcW w:w="6545" w:type="dxa"/>
            <w:gridSpan w:val="4"/>
            <w:vMerge w:val="restart"/>
            <w:shd w:val="clear" w:color="auto" w:fill="D9D9D9"/>
            <w:vAlign w:val="center"/>
          </w:tcPr>
          <w:p w14:paraId="4130A28F" w14:textId="77777777" w:rsidR="0027291F" w:rsidRPr="008A6BFB" w:rsidRDefault="0027291F" w:rsidP="00023F3D">
            <w:pPr>
              <w:widowControl w:val="0"/>
              <w:autoSpaceDE w:val="0"/>
              <w:autoSpaceDN w:val="0"/>
              <w:adjustRightInd w:val="0"/>
              <w:spacing w:before="20" w:after="20" w:line="240" w:lineRule="auto"/>
              <w:rPr>
                <w:rFonts w:ascii="Calibri" w:hAnsi="Calibri" w:cs="Calibri"/>
                <w:sz w:val="20"/>
              </w:rPr>
            </w:pPr>
            <w:r w:rsidRPr="00023F3D">
              <w:rPr>
                <w:rFonts w:ascii="Calibri" w:hAnsi="Calibri" w:cs="Calibri"/>
                <w:sz w:val="20"/>
              </w:rPr>
              <w:t>Провеждане</w:t>
            </w:r>
            <w:r w:rsidRPr="008A6BFB">
              <w:rPr>
                <w:rFonts w:ascii="Calibri" w:hAnsi="Calibri" w:cs="Calibri"/>
                <w:sz w:val="20"/>
              </w:rPr>
              <w:t xml:space="preserve"> на проучване на участъците с висок риск от нарушаване на движението поради виелици и обилни снеговалежи. Потенциални участници: АПИ.</w:t>
            </w:r>
          </w:p>
        </w:tc>
      </w:tr>
      <w:tr w:rsidR="0027291F" w:rsidRPr="008A6BFB" w14:paraId="79CD56D3" w14:textId="77777777" w:rsidTr="00F046FB">
        <w:trPr>
          <w:trHeight w:val="128"/>
        </w:trPr>
        <w:tc>
          <w:tcPr>
            <w:tcW w:w="2520" w:type="dxa"/>
            <w:gridSpan w:val="3"/>
            <w:shd w:val="clear" w:color="auto" w:fill="000000"/>
            <w:vAlign w:val="center"/>
          </w:tcPr>
          <w:p w14:paraId="7F06B5AD" w14:textId="31738911" w:rsidR="0027291F" w:rsidRPr="008A6BFB" w:rsidRDefault="0027291F" w:rsidP="0027291F">
            <w:pPr>
              <w:spacing w:before="20" w:after="20"/>
              <w:jc w:val="center"/>
              <w:rPr>
                <w:rFonts w:ascii="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3F74AAE8" w14:textId="77777777" w:rsidR="0027291F" w:rsidRPr="008A6BFB" w:rsidRDefault="0027291F" w:rsidP="0027291F">
            <w:pPr>
              <w:autoSpaceDE w:val="0"/>
              <w:autoSpaceDN w:val="0"/>
              <w:adjustRightInd w:val="0"/>
              <w:spacing w:before="20" w:after="20"/>
              <w:rPr>
                <w:rFonts w:ascii="Calibri" w:hAnsi="Calibri" w:cs="Calibri"/>
                <w:sz w:val="20"/>
              </w:rPr>
            </w:pPr>
          </w:p>
        </w:tc>
      </w:tr>
      <w:tr w:rsidR="0027291F" w:rsidRPr="008A6BFB" w14:paraId="7E809633" w14:textId="77777777" w:rsidTr="00F046FB">
        <w:trPr>
          <w:trHeight w:val="133"/>
        </w:trPr>
        <w:tc>
          <w:tcPr>
            <w:tcW w:w="848" w:type="dxa"/>
            <w:shd w:val="clear" w:color="auto" w:fill="F2F2F2"/>
            <w:vAlign w:val="center"/>
          </w:tcPr>
          <w:p w14:paraId="06AADFD3"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Иконо-</w:t>
            </w:r>
          </w:p>
          <w:p w14:paraId="00119DED" w14:textId="64595C18"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мическа</w:t>
            </w:r>
          </w:p>
        </w:tc>
        <w:tc>
          <w:tcPr>
            <w:tcW w:w="848" w:type="dxa"/>
            <w:shd w:val="clear" w:color="auto" w:fill="F2F2F2"/>
            <w:vAlign w:val="center"/>
          </w:tcPr>
          <w:p w14:paraId="4C05389E"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Еколо-</w:t>
            </w:r>
          </w:p>
          <w:p w14:paraId="54B0C308" w14:textId="7F59D019"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гическа</w:t>
            </w:r>
          </w:p>
        </w:tc>
        <w:tc>
          <w:tcPr>
            <w:tcW w:w="824" w:type="dxa"/>
            <w:shd w:val="clear" w:color="auto" w:fill="F2F2F2"/>
            <w:vAlign w:val="center"/>
          </w:tcPr>
          <w:p w14:paraId="69284EDA"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Соци-</w:t>
            </w:r>
          </w:p>
          <w:p w14:paraId="04555F53" w14:textId="4A65F6D5"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ална</w:t>
            </w:r>
          </w:p>
        </w:tc>
        <w:tc>
          <w:tcPr>
            <w:tcW w:w="6545" w:type="dxa"/>
            <w:gridSpan w:val="4"/>
            <w:vMerge/>
            <w:shd w:val="clear" w:color="auto" w:fill="F2F2F2"/>
            <w:vAlign w:val="center"/>
          </w:tcPr>
          <w:p w14:paraId="5A36AC65" w14:textId="77777777" w:rsidR="0027291F" w:rsidRPr="008A6BFB" w:rsidRDefault="0027291F" w:rsidP="0027291F">
            <w:pPr>
              <w:spacing w:before="20" w:after="20"/>
              <w:rPr>
                <w:rFonts w:ascii="Calibri" w:hAnsi="Calibri" w:cs="Calibri"/>
                <w:sz w:val="20"/>
              </w:rPr>
            </w:pPr>
          </w:p>
        </w:tc>
      </w:tr>
      <w:tr w:rsidR="0027291F" w:rsidRPr="008A6BFB" w14:paraId="4C078A57" w14:textId="77777777" w:rsidTr="00F046FB">
        <w:trPr>
          <w:trHeight w:val="53"/>
        </w:trPr>
        <w:tc>
          <w:tcPr>
            <w:tcW w:w="848" w:type="dxa"/>
            <w:shd w:val="clear" w:color="auto" w:fill="F2F2F2"/>
            <w:vAlign w:val="center"/>
          </w:tcPr>
          <w:p w14:paraId="260F17DE" w14:textId="77777777" w:rsidR="0027291F" w:rsidRPr="008A6BFB" w:rsidRDefault="0027291F" w:rsidP="0027291F">
            <w:pPr>
              <w:spacing w:before="20" w:after="20"/>
              <w:jc w:val="center"/>
              <w:rPr>
                <w:rFonts w:ascii="Calibri" w:hAnsi="Calibri" w:cs="Calibri"/>
                <w:sz w:val="16"/>
                <w:szCs w:val="16"/>
              </w:rPr>
            </w:pPr>
          </w:p>
        </w:tc>
        <w:tc>
          <w:tcPr>
            <w:tcW w:w="848" w:type="dxa"/>
            <w:shd w:val="clear" w:color="auto" w:fill="F2F2F2"/>
            <w:vAlign w:val="center"/>
          </w:tcPr>
          <w:p w14:paraId="2C136482" w14:textId="77777777" w:rsidR="0027291F" w:rsidRPr="008A6BFB" w:rsidRDefault="0027291F" w:rsidP="0027291F">
            <w:pPr>
              <w:spacing w:before="20" w:after="20"/>
              <w:jc w:val="center"/>
              <w:rPr>
                <w:rFonts w:ascii="Calibri" w:hAnsi="Calibri" w:cs="Calibri"/>
                <w:sz w:val="16"/>
                <w:szCs w:val="16"/>
              </w:rPr>
            </w:pPr>
          </w:p>
        </w:tc>
        <w:tc>
          <w:tcPr>
            <w:tcW w:w="824" w:type="dxa"/>
            <w:shd w:val="clear" w:color="auto" w:fill="F2F2F2"/>
            <w:vAlign w:val="center"/>
          </w:tcPr>
          <w:p w14:paraId="7F03A64A"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w:t>
            </w:r>
          </w:p>
        </w:tc>
        <w:tc>
          <w:tcPr>
            <w:tcW w:w="6545" w:type="dxa"/>
            <w:gridSpan w:val="4"/>
            <w:vMerge/>
            <w:shd w:val="clear" w:color="auto" w:fill="F2F2F2"/>
            <w:vAlign w:val="center"/>
          </w:tcPr>
          <w:p w14:paraId="4A0F67A2" w14:textId="77777777" w:rsidR="0027291F" w:rsidRPr="008A6BFB" w:rsidRDefault="0027291F" w:rsidP="0027291F">
            <w:pPr>
              <w:spacing w:before="20" w:after="20"/>
              <w:rPr>
                <w:rFonts w:ascii="Calibri" w:hAnsi="Calibri" w:cs="Calibri"/>
                <w:sz w:val="20"/>
              </w:rPr>
            </w:pPr>
          </w:p>
        </w:tc>
      </w:tr>
      <w:tr w:rsidR="0027291F" w:rsidRPr="008A6BFB" w14:paraId="6AFA9A68" w14:textId="77777777" w:rsidTr="00F046FB">
        <w:trPr>
          <w:trHeight w:val="63"/>
        </w:trPr>
        <w:tc>
          <w:tcPr>
            <w:tcW w:w="2520" w:type="dxa"/>
            <w:gridSpan w:val="3"/>
            <w:shd w:val="clear" w:color="auto" w:fill="F2F2F2"/>
            <w:vAlign w:val="center"/>
          </w:tcPr>
          <w:p w14:paraId="5853194D" w14:textId="6212A543" w:rsidR="0027291F" w:rsidRPr="008A6BFB" w:rsidRDefault="0027291F" w:rsidP="00023F3D">
            <w:pPr>
              <w:widowControl w:val="0"/>
              <w:autoSpaceDE w:val="0"/>
              <w:autoSpaceDN w:val="0"/>
              <w:adjustRightInd w:val="0"/>
              <w:spacing w:before="20" w:after="20" w:line="240" w:lineRule="auto"/>
              <w:jc w:val="center"/>
              <w:rPr>
                <w:rFonts w:ascii="Calibri" w:hAnsi="Calibri" w:cs="Calibri"/>
                <w:sz w:val="20"/>
              </w:rPr>
            </w:pPr>
            <w:r w:rsidRPr="00023F3D">
              <w:rPr>
                <w:rFonts w:ascii="Calibri" w:hAnsi="Calibri" w:cs="Calibri"/>
                <w:sz w:val="20"/>
              </w:rPr>
              <w:t>Възможности</w:t>
            </w:r>
            <w:r w:rsidRPr="008A6BFB">
              <w:rPr>
                <w:rFonts w:ascii="Calibri" w:hAnsi="Calibri" w:cs="Calibri"/>
                <w:sz w:val="20"/>
              </w:rPr>
              <w:t>, които предоставя</w:t>
            </w:r>
          </w:p>
        </w:tc>
        <w:tc>
          <w:tcPr>
            <w:tcW w:w="6545" w:type="dxa"/>
            <w:gridSpan w:val="4"/>
            <w:shd w:val="clear" w:color="auto" w:fill="F2F2F2"/>
          </w:tcPr>
          <w:p w14:paraId="06FE75D1" w14:textId="0AF5EC7C" w:rsidR="0027291F" w:rsidRPr="008A6BFB" w:rsidRDefault="0027291F" w:rsidP="00023F3D">
            <w:pPr>
              <w:widowControl w:val="0"/>
              <w:autoSpaceDE w:val="0"/>
              <w:autoSpaceDN w:val="0"/>
              <w:adjustRightInd w:val="0"/>
              <w:spacing w:before="20" w:after="20" w:line="240" w:lineRule="auto"/>
              <w:rPr>
                <w:rFonts w:ascii="Calibri" w:hAnsi="Calibri" w:cs="Calibri"/>
                <w:sz w:val="20"/>
              </w:rPr>
            </w:pPr>
            <w:r w:rsidRPr="008A6BFB">
              <w:rPr>
                <w:rFonts w:ascii="Calibri" w:hAnsi="Calibri" w:cs="Calibri"/>
                <w:sz w:val="20"/>
              </w:rPr>
              <w:t>Резултатите от проучването биха послужили като основа на регионалните поделения на АПИ да подобрят превантивното поддържане и за насочване и приоритизиране на интервенциите в случай на екстремни събития.</w:t>
            </w:r>
          </w:p>
        </w:tc>
      </w:tr>
      <w:tr w:rsidR="0027291F" w:rsidRPr="008A6BFB" w14:paraId="43568333" w14:textId="77777777" w:rsidTr="00F046FB">
        <w:trPr>
          <w:trHeight w:val="59"/>
        </w:trPr>
        <w:tc>
          <w:tcPr>
            <w:tcW w:w="2520" w:type="dxa"/>
            <w:gridSpan w:val="3"/>
            <w:shd w:val="clear" w:color="auto" w:fill="D9D9D9"/>
            <w:vAlign w:val="center"/>
          </w:tcPr>
          <w:p w14:paraId="2B026C90" w14:textId="38970D0A" w:rsidR="0027291F" w:rsidRPr="008A6BFB" w:rsidRDefault="0027291F" w:rsidP="00023F3D">
            <w:pPr>
              <w:widowControl w:val="0"/>
              <w:autoSpaceDE w:val="0"/>
              <w:autoSpaceDN w:val="0"/>
              <w:adjustRightInd w:val="0"/>
              <w:spacing w:before="20" w:after="20" w:line="240" w:lineRule="auto"/>
              <w:jc w:val="center"/>
              <w:rPr>
                <w:rFonts w:ascii="Calibri" w:hAnsi="Calibri" w:cs="Calibri"/>
                <w:sz w:val="20"/>
              </w:rPr>
            </w:pPr>
            <w:r w:rsidRPr="008A6BFB">
              <w:rPr>
                <w:rFonts w:ascii="Calibri" w:hAnsi="Calibri" w:cs="Calibri"/>
                <w:sz w:val="20"/>
              </w:rPr>
              <w:t>Въздействие извън този сектор</w:t>
            </w:r>
          </w:p>
        </w:tc>
        <w:tc>
          <w:tcPr>
            <w:tcW w:w="1395" w:type="dxa"/>
            <w:shd w:val="clear" w:color="auto" w:fill="FFFFFF"/>
            <w:vAlign w:val="center"/>
          </w:tcPr>
          <w:p w14:paraId="170B8FA1"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ДА</w:t>
            </w:r>
          </w:p>
        </w:tc>
        <w:tc>
          <w:tcPr>
            <w:tcW w:w="5150" w:type="dxa"/>
            <w:gridSpan w:val="3"/>
            <w:shd w:val="clear" w:color="auto" w:fill="D9D9D9"/>
          </w:tcPr>
          <w:p w14:paraId="3191D99F" w14:textId="77777777" w:rsidR="0027291F" w:rsidRPr="008A6BFB" w:rsidRDefault="0027291F" w:rsidP="0027291F">
            <w:pPr>
              <w:spacing w:before="20" w:after="20"/>
              <w:rPr>
                <w:rFonts w:ascii="Calibri" w:hAnsi="Calibri" w:cs="Calibri"/>
                <w:sz w:val="20"/>
              </w:rPr>
            </w:pPr>
            <w:r w:rsidRPr="008A6BFB">
              <w:rPr>
                <w:rFonts w:ascii="Calibri" w:hAnsi="Calibri" w:cs="Calibri"/>
                <w:sz w:val="20"/>
              </w:rPr>
              <w:t>Човешко здраве, туризъм</w:t>
            </w:r>
          </w:p>
        </w:tc>
      </w:tr>
      <w:tr w:rsidR="0027291F" w:rsidRPr="008A6BFB" w14:paraId="34369A3B" w14:textId="77777777" w:rsidTr="00F046FB">
        <w:tc>
          <w:tcPr>
            <w:tcW w:w="2520" w:type="dxa"/>
            <w:gridSpan w:val="3"/>
            <w:shd w:val="clear" w:color="auto" w:fill="F2F2F2"/>
            <w:vAlign w:val="center"/>
          </w:tcPr>
          <w:p w14:paraId="68F41E95" w14:textId="3342741B"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Обхванати рискове</w:t>
            </w:r>
          </w:p>
        </w:tc>
        <w:tc>
          <w:tcPr>
            <w:tcW w:w="6545" w:type="dxa"/>
            <w:gridSpan w:val="4"/>
            <w:shd w:val="clear" w:color="auto" w:fill="F2F2F2"/>
          </w:tcPr>
          <w:p w14:paraId="784618E9" w14:textId="77777777" w:rsidR="0027291F" w:rsidRPr="008A6BFB" w:rsidRDefault="0027291F" w:rsidP="0027291F">
            <w:pPr>
              <w:spacing w:before="20" w:after="20"/>
              <w:rPr>
                <w:rFonts w:ascii="Calibri" w:hAnsi="Calibri" w:cs="Calibri"/>
                <w:sz w:val="20"/>
              </w:rPr>
            </w:pPr>
            <w:r w:rsidRPr="008A6BFB">
              <w:rPr>
                <w:rFonts w:ascii="Calibri" w:hAnsi="Calibri" w:cs="Calibri"/>
                <w:sz w:val="20"/>
              </w:rPr>
              <w:t>Снеговалежи, виелици.</w:t>
            </w:r>
          </w:p>
        </w:tc>
      </w:tr>
    </w:tbl>
    <w:p w14:paraId="00342C07" w14:textId="22692930" w:rsidR="005D49A8" w:rsidRPr="008A6BFB" w:rsidRDefault="005D49A8" w:rsidP="00E34138">
      <w:pPr>
        <w:spacing w:after="0"/>
        <w:rPr>
          <w:sz w:val="8"/>
          <w:szCs w:val="8"/>
        </w:rPr>
      </w:pP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824"/>
        <w:gridCol w:w="1395"/>
        <w:gridCol w:w="1797"/>
        <w:gridCol w:w="1682"/>
        <w:gridCol w:w="1671"/>
      </w:tblGrid>
      <w:tr w:rsidR="005D49A8" w:rsidRPr="008A6BFB" w14:paraId="5E8DF165" w14:textId="77777777" w:rsidTr="005D49A8">
        <w:trPr>
          <w:trHeight w:val="69"/>
        </w:trPr>
        <w:tc>
          <w:tcPr>
            <w:tcW w:w="9065" w:type="dxa"/>
            <w:gridSpan w:val="7"/>
            <w:shd w:val="clear" w:color="auto" w:fill="auto"/>
          </w:tcPr>
          <w:p w14:paraId="342A871B" w14:textId="16FA549C" w:rsidR="005D49A8" w:rsidRPr="008A6BFB" w:rsidRDefault="005D49A8" w:rsidP="005923AE">
            <w:pPr>
              <w:pStyle w:val="ListParagraph"/>
              <w:numPr>
                <w:ilvl w:val="0"/>
                <w:numId w:val="45"/>
              </w:numPr>
              <w:spacing w:before="60" w:after="60"/>
              <w:contextualSpacing w:val="0"/>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t xml:space="preserve">Разработване и </w:t>
            </w:r>
            <w:r w:rsidR="00C727DC" w:rsidRPr="008A6BFB">
              <w:rPr>
                <w:rFonts w:asciiTheme="minorHAnsi" w:eastAsia="Times New Roman" w:hAnsiTheme="minorHAnsi" w:cstheme="minorHAnsi"/>
                <w:b/>
                <w:i/>
                <w:smallCaps/>
                <w:color w:val="000000"/>
                <w:sz w:val="22"/>
              </w:rPr>
              <w:t>изпълнение</w:t>
            </w:r>
            <w:r w:rsidRPr="008A6BFB">
              <w:rPr>
                <w:rFonts w:asciiTheme="minorHAnsi" w:eastAsia="Times New Roman" w:hAnsiTheme="minorHAnsi" w:cstheme="minorHAnsi"/>
                <w:b/>
                <w:i/>
                <w:smallCaps/>
                <w:color w:val="000000"/>
                <w:sz w:val="22"/>
              </w:rPr>
              <w:t xml:space="preserve"> на Програма за укрепване устойчивостта на пътната мрежа към екстремни зимни климатични събития</w:t>
            </w:r>
          </w:p>
        </w:tc>
      </w:tr>
      <w:tr w:rsidR="0027291F" w:rsidRPr="008A6BFB" w14:paraId="34D0BDC9" w14:textId="77777777" w:rsidTr="00F046FB">
        <w:tc>
          <w:tcPr>
            <w:tcW w:w="2520" w:type="dxa"/>
            <w:gridSpan w:val="3"/>
            <w:vMerge w:val="restart"/>
            <w:shd w:val="clear" w:color="auto" w:fill="F2F2F2"/>
            <w:vAlign w:val="center"/>
          </w:tcPr>
          <w:p w14:paraId="0672A0B0" w14:textId="5A5C5C53"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От значение за:</w:t>
            </w:r>
          </w:p>
        </w:tc>
        <w:tc>
          <w:tcPr>
            <w:tcW w:w="1395" w:type="dxa"/>
            <w:shd w:val="clear" w:color="auto" w:fill="F2F2F2"/>
            <w:vAlign w:val="center"/>
          </w:tcPr>
          <w:p w14:paraId="768B301D"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Пътища</w:t>
            </w:r>
          </w:p>
        </w:tc>
        <w:tc>
          <w:tcPr>
            <w:tcW w:w="1797" w:type="dxa"/>
            <w:shd w:val="clear" w:color="auto" w:fill="F2F2F2"/>
            <w:vAlign w:val="center"/>
          </w:tcPr>
          <w:p w14:paraId="54C1C0DE"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Железници</w:t>
            </w:r>
          </w:p>
        </w:tc>
        <w:tc>
          <w:tcPr>
            <w:tcW w:w="1682" w:type="dxa"/>
            <w:shd w:val="clear" w:color="auto" w:fill="F2F2F2"/>
            <w:vAlign w:val="center"/>
          </w:tcPr>
          <w:p w14:paraId="2810FA10"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Воден транспорт</w:t>
            </w:r>
          </w:p>
        </w:tc>
        <w:tc>
          <w:tcPr>
            <w:tcW w:w="1671" w:type="dxa"/>
            <w:shd w:val="clear" w:color="auto" w:fill="F2F2F2"/>
            <w:vAlign w:val="center"/>
          </w:tcPr>
          <w:p w14:paraId="2E56037E"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Въздушен транспорт</w:t>
            </w:r>
          </w:p>
        </w:tc>
      </w:tr>
      <w:tr w:rsidR="0027291F" w:rsidRPr="008A6BFB" w14:paraId="3AEC5292" w14:textId="77777777" w:rsidTr="00F046FB">
        <w:tc>
          <w:tcPr>
            <w:tcW w:w="2520" w:type="dxa"/>
            <w:gridSpan w:val="3"/>
            <w:vMerge/>
            <w:shd w:val="clear" w:color="auto" w:fill="F2F2F2"/>
            <w:vAlign w:val="center"/>
          </w:tcPr>
          <w:p w14:paraId="470D86A9" w14:textId="77777777" w:rsidR="0027291F" w:rsidRPr="008A6BFB" w:rsidRDefault="0027291F" w:rsidP="0027291F">
            <w:pPr>
              <w:spacing w:before="20" w:after="20"/>
              <w:jc w:val="center"/>
              <w:rPr>
                <w:rFonts w:ascii="Calibri" w:hAnsi="Calibri" w:cs="Calibri"/>
                <w:sz w:val="20"/>
              </w:rPr>
            </w:pPr>
          </w:p>
        </w:tc>
        <w:tc>
          <w:tcPr>
            <w:tcW w:w="1395" w:type="dxa"/>
            <w:shd w:val="clear" w:color="auto" w:fill="FFFFFF"/>
          </w:tcPr>
          <w:p w14:paraId="6CF3D589"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X</w:t>
            </w:r>
          </w:p>
        </w:tc>
        <w:tc>
          <w:tcPr>
            <w:tcW w:w="1797" w:type="dxa"/>
            <w:shd w:val="clear" w:color="auto" w:fill="FFFFFF"/>
          </w:tcPr>
          <w:p w14:paraId="6153E84C" w14:textId="77777777" w:rsidR="0027291F" w:rsidRPr="008A6BFB" w:rsidRDefault="0027291F" w:rsidP="0027291F">
            <w:pPr>
              <w:spacing w:before="20" w:after="20"/>
              <w:jc w:val="center"/>
              <w:rPr>
                <w:rFonts w:ascii="Calibri" w:hAnsi="Calibri" w:cs="Calibri"/>
                <w:sz w:val="20"/>
              </w:rPr>
            </w:pPr>
          </w:p>
        </w:tc>
        <w:tc>
          <w:tcPr>
            <w:tcW w:w="1682" w:type="dxa"/>
            <w:shd w:val="clear" w:color="auto" w:fill="FFFFFF"/>
          </w:tcPr>
          <w:p w14:paraId="6B038B71" w14:textId="77777777" w:rsidR="0027291F" w:rsidRPr="008A6BFB" w:rsidRDefault="0027291F" w:rsidP="0027291F">
            <w:pPr>
              <w:spacing w:before="20" w:after="20"/>
              <w:jc w:val="center"/>
              <w:rPr>
                <w:rFonts w:ascii="Calibri" w:hAnsi="Calibri" w:cs="Calibri"/>
                <w:sz w:val="20"/>
              </w:rPr>
            </w:pPr>
          </w:p>
        </w:tc>
        <w:tc>
          <w:tcPr>
            <w:tcW w:w="1671" w:type="dxa"/>
            <w:shd w:val="clear" w:color="auto" w:fill="FFFFFF"/>
          </w:tcPr>
          <w:p w14:paraId="0209541B" w14:textId="77777777" w:rsidR="0027291F" w:rsidRPr="008A6BFB" w:rsidRDefault="0027291F" w:rsidP="0027291F">
            <w:pPr>
              <w:spacing w:before="20" w:after="20"/>
              <w:jc w:val="center"/>
              <w:rPr>
                <w:rFonts w:ascii="Calibri" w:hAnsi="Calibri" w:cs="Calibri"/>
                <w:sz w:val="20"/>
              </w:rPr>
            </w:pPr>
          </w:p>
        </w:tc>
      </w:tr>
      <w:tr w:rsidR="0027291F" w:rsidRPr="008A6BFB" w14:paraId="16C8F5B1" w14:textId="77777777" w:rsidTr="00E34138">
        <w:trPr>
          <w:trHeight w:val="394"/>
        </w:trPr>
        <w:tc>
          <w:tcPr>
            <w:tcW w:w="2520" w:type="dxa"/>
            <w:gridSpan w:val="3"/>
            <w:shd w:val="clear" w:color="auto" w:fill="D9D9D9"/>
            <w:vAlign w:val="center"/>
          </w:tcPr>
          <w:p w14:paraId="17287ED0" w14:textId="7E46394D"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Описание</w:t>
            </w:r>
          </w:p>
        </w:tc>
        <w:tc>
          <w:tcPr>
            <w:tcW w:w="6545" w:type="dxa"/>
            <w:gridSpan w:val="4"/>
            <w:vMerge w:val="restart"/>
            <w:shd w:val="clear" w:color="auto" w:fill="D9D9D9"/>
            <w:vAlign w:val="center"/>
          </w:tcPr>
          <w:p w14:paraId="0795BEE4" w14:textId="714B4A97" w:rsidR="0027291F" w:rsidRPr="008A6BFB" w:rsidRDefault="0027291F" w:rsidP="00023F3D">
            <w:pPr>
              <w:widowControl w:val="0"/>
              <w:autoSpaceDE w:val="0"/>
              <w:autoSpaceDN w:val="0"/>
              <w:adjustRightInd w:val="0"/>
              <w:spacing w:before="20" w:after="20" w:line="240" w:lineRule="auto"/>
              <w:rPr>
                <w:rFonts w:ascii="Calibri" w:hAnsi="Calibri" w:cs="Calibri"/>
                <w:sz w:val="20"/>
              </w:rPr>
            </w:pPr>
            <w:r w:rsidRPr="008A6BFB">
              <w:rPr>
                <w:rFonts w:ascii="Calibri" w:hAnsi="Calibri" w:cs="Calibri"/>
                <w:sz w:val="20"/>
              </w:rPr>
              <w:t xml:space="preserve">Въз основа на проучването за риск от виелици и снеговалежи и отчитайки </w:t>
            </w:r>
            <w:r w:rsidRPr="00023F3D">
              <w:rPr>
                <w:rFonts w:ascii="Calibri" w:hAnsi="Calibri" w:cs="Calibri"/>
                <w:sz w:val="20"/>
              </w:rPr>
              <w:t>проучването</w:t>
            </w:r>
            <w:r w:rsidRPr="008A6BFB">
              <w:rPr>
                <w:rFonts w:ascii="Calibri" w:hAnsi="Calibri" w:cs="Calibri"/>
                <w:sz w:val="20"/>
              </w:rPr>
              <w:t xml:space="preserve"> за критичността на пътните участъци, изготвяне и изпълнение на програма за повишаване устойчивостта на най-уязвимите участъци (напр. засаждане на растителност срещу снегонавявания, поставяне на снегозащитни бариери и т.н.). Потенциални участници: АПИ.</w:t>
            </w:r>
          </w:p>
        </w:tc>
      </w:tr>
      <w:tr w:rsidR="0027291F" w:rsidRPr="008A6BFB" w14:paraId="0BE9502B" w14:textId="77777777" w:rsidTr="00F046FB">
        <w:trPr>
          <w:trHeight w:val="128"/>
        </w:trPr>
        <w:tc>
          <w:tcPr>
            <w:tcW w:w="2520" w:type="dxa"/>
            <w:gridSpan w:val="3"/>
            <w:shd w:val="clear" w:color="auto" w:fill="000000"/>
            <w:vAlign w:val="center"/>
          </w:tcPr>
          <w:p w14:paraId="36863801" w14:textId="0FC17B37" w:rsidR="0027291F" w:rsidRPr="008A6BFB" w:rsidRDefault="0027291F" w:rsidP="0027291F">
            <w:pPr>
              <w:spacing w:before="20" w:after="20"/>
              <w:jc w:val="center"/>
              <w:rPr>
                <w:rFonts w:ascii="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561F5AC0" w14:textId="77777777" w:rsidR="0027291F" w:rsidRPr="008A6BFB" w:rsidRDefault="0027291F" w:rsidP="0027291F">
            <w:pPr>
              <w:autoSpaceDE w:val="0"/>
              <w:autoSpaceDN w:val="0"/>
              <w:adjustRightInd w:val="0"/>
              <w:spacing w:before="20" w:after="20"/>
              <w:rPr>
                <w:rFonts w:ascii="Calibri" w:hAnsi="Calibri" w:cs="Calibri"/>
                <w:sz w:val="20"/>
              </w:rPr>
            </w:pPr>
          </w:p>
        </w:tc>
      </w:tr>
      <w:tr w:rsidR="0027291F" w:rsidRPr="008A6BFB" w14:paraId="20386E4F" w14:textId="77777777" w:rsidTr="00F046FB">
        <w:trPr>
          <w:trHeight w:val="133"/>
        </w:trPr>
        <w:tc>
          <w:tcPr>
            <w:tcW w:w="848" w:type="dxa"/>
            <w:shd w:val="clear" w:color="auto" w:fill="F2F2F2"/>
            <w:vAlign w:val="center"/>
          </w:tcPr>
          <w:p w14:paraId="017C9484"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Иконо-</w:t>
            </w:r>
          </w:p>
          <w:p w14:paraId="14B13B83" w14:textId="235A407B"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мическа</w:t>
            </w:r>
          </w:p>
        </w:tc>
        <w:tc>
          <w:tcPr>
            <w:tcW w:w="848" w:type="dxa"/>
            <w:shd w:val="clear" w:color="auto" w:fill="F2F2F2"/>
            <w:vAlign w:val="center"/>
          </w:tcPr>
          <w:p w14:paraId="39706636"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Еколо-</w:t>
            </w:r>
          </w:p>
          <w:p w14:paraId="6213AFF6" w14:textId="280E07C6"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гическа</w:t>
            </w:r>
          </w:p>
        </w:tc>
        <w:tc>
          <w:tcPr>
            <w:tcW w:w="824" w:type="dxa"/>
            <w:shd w:val="clear" w:color="auto" w:fill="F2F2F2"/>
            <w:vAlign w:val="center"/>
          </w:tcPr>
          <w:p w14:paraId="503E6A9A"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Соци-</w:t>
            </w:r>
          </w:p>
          <w:p w14:paraId="7CCF6D0E" w14:textId="058C6765"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ална</w:t>
            </w:r>
          </w:p>
        </w:tc>
        <w:tc>
          <w:tcPr>
            <w:tcW w:w="6545" w:type="dxa"/>
            <w:gridSpan w:val="4"/>
            <w:vMerge/>
            <w:shd w:val="clear" w:color="auto" w:fill="F2F2F2"/>
            <w:vAlign w:val="center"/>
          </w:tcPr>
          <w:p w14:paraId="3C97A241" w14:textId="77777777" w:rsidR="0027291F" w:rsidRPr="008A6BFB" w:rsidRDefault="0027291F" w:rsidP="0027291F">
            <w:pPr>
              <w:spacing w:before="20" w:after="20"/>
              <w:rPr>
                <w:rFonts w:ascii="Calibri" w:hAnsi="Calibri" w:cs="Calibri"/>
                <w:sz w:val="20"/>
              </w:rPr>
            </w:pPr>
          </w:p>
        </w:tc>
      </w:tr>
      <w:tr w:rsidR="0027291F" w:rsidRPr="008A6BFB" w14:paraId="54FF3366" w14:textId="77777777" w:rsidTr="00F046FB">
        <w:trPr>
          <w:trHeight w:val="53"/>
        </w:trPr>
        <w:tc>
          <w:tcPr>
            <w:tcW w:w="848" w:type="dxa"/>
            <w:shd w:val="clear" w:color="auto" w:fill="F2F2F2"/>
            <w:vAlign w:val="center"/>
          </w:tcPr>
          <w:p w14:paraId="2FEC863F"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w:t>
            </w:r>
          </w:p>
        </w:tc>
        <w:tc>
          <w:tcPr>
            <w:tcW w:w="848" w:type="dxa"/>
            <w:shd w:val="clear" w:color="auto" w:fill="F2F2F2"/>
            <w:vAlign w:val="center"/>
          </w:tcPr>
          <w:p w14:paraId="1FE6E58C" w14:textId="77777777" w:rsidR="0027291F" w:rsidRPr="008A6BFB" w:rsidRDefault="0027291F" w:rsidP="0027291F">
            <w:pPr>
              <w:spacing w:before="20" w:after="20"/>
              <w:jc w:val="center"/>
              <w:rPr>
                <w:rFonts w:ascii="Calibri" w:hAnsi="Calibri" w:cs="Calibri"/>
                <w:sz w:val="16"/>
                <w:szCs w:val="16"/>
              </w:rPr>
            </w:pPr>
          </w:p>
        </w:tc>
        <w:tc>
          <w:tcPr>
            <w:tcW w:w="824" w:type="dxa"/>
            <w:shd w:val="clear" w:color="auto" w:fill="F2F2F2"/>
            <w:vAlign w:val="center"/>
          </w:tcPr>
          <w:p w14:paraId="7800EA59"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w:t>
            </w:r>
          </w:p>
        </w:tc>
        <w:tc>
          <w:tcPr>
            <w:tcW w:w="6545" w:type="dxa"/>
            <w:gridSpan w:val="4"/>
            <w:vMerge/>
            <w:shd w:val="clear" w:color="auto" w:fill="F2F2F2"/>
            <w:vAlign w:val="center"/>
          </w:tcPr>
          <w:p w14:paraId="562B44E7" w14:textId="77777777" w:rsidR="0027291F" w:rsidRPr="008A6BFB" w:rsidRDefault="0027291F" w:rsidP="0027291F">
            <w:pPr>
              <w:spacing w:before="20" w:after="20"/>
              <w:rPr>
                <w:rFonts w:ascii="Calibri" w:hAnsi="Calibri" w:cs="Calibri"/>
                <w:sz w:val="20"/>
              </w:rPr>
            </w:pPr>
          </w:p>
        </w:tc>
      </w:tr>
      <w:tr w:rsidR="0027291F" w:rsidRPr="008A6BFB" w14:paraId="52A69B12" w14:textId="77777777" w:rsidTr="00F046FB">
        <w:trPr>
          <w:trHeight w:val="63"/>
        </w:trPr>
        <w:tc>
          <w:tcPr>
            <w:tcW w:w="2520" w:type="dxa"/>
            <w:gridSpan w:val="3"/>
            <w:shd w:val="clear" w:color="auto" w:fill="F2F2F2"/>
            <w:vAlign w:val="center"/>
          </w:tcPr>
          <w:p w14:paraId="5D63B5F5" w14:textId="3FE09DDB" w:rsidR="0027291F" w:rsidRPr="008A6BFB" w:rsidRDefault="0027291F" w:rsidP="00023F3D">
            <w:pPr>
              <w:widowControl w:val="0"/>
              <w:autoSpaceDE w:val="0"/>
              <w:autoSpaceDN w:val="0"/>
              <w:adjustRightInd w:val="0"/>
              <w:spacing w:before="20" w:after="20" w:line="240" w:lineRule="auto"/>
              <w:jc w:val="center"/>
              <w:rPr>
                <w:rFonts w:ascii="Calibri" w:hAnsi="Calibri" w:cs="Calibri"/>
                <w:sz w:val="20"/>
              </w:rPr>
            </w:pPr>
            <w:r w:rsidRPr="008A6BFB">
              <w:rPr>
                <w:rFonts w:ascii="Calibri" w:hAnsi="Calibri" w:cs="Calibri"/>
                <w:sz w:val="20"/>
              </w:rPr>
              <w:t xml:space="preserve">Възможности, които </w:t>
            </w:r>
            <w:r w:rsidRPr="00023F3D">
              <w:rPr>
                <w:rFonts w:ascii="Calibri" w:hAnsi="Calibri" w:cs="Calibri"/>
                <w:sz w:val="20"/>
              </w:rPr>
              <w:t>предоставя</w:t>
            </w:r>
          </w:p>
        </w:tc>
        <w:tc>
          <w:tcPr>
            <w:tcW w:w="6545" w:type="dxa"/>
            <w:gridSpan w:val="4"/>
            <w:shd w:val="clear" w:color="auto" w:fill="F2F2F2"/>
          </w:tcPr>
          <w:p w14:paraId="5548530A" w14:textId="5BCC0A96" w:rsidR="0027291F" w:rsidRPr="008A6BFB" w:rsidRDefault="0027291F" w:rsidP="00023F3D">
            <w:pPr>
              <w:widowControl w:val="0"/>
              <w:autoSpaceDE w:val="0"/>
              <w:autoSpaceDN w:val="0"/>
              <w:adjustRightInd w:val="0"/>
              <w:spacing w:before="20" w:after="20" w:line="240" w:lineRule="auto"/>
              <w:rPr>
                <w:rFonts w:ascii="Calibri" w:hAnsi="Calibri" w:cs="Calibri"/>
                <w:sz w:val="20"/>
              </w:rPr>
            </w:pPr>
            <w:r w:rsidRPr="00023F3D">
              <w:rPr>
                <w:rFonts w:ascii="Calibri" w:hAnsi="Calibri" w:cs="Calibri"/>
                <w:sz w:val="20"/>
              </w:rPr>
              <w:t>Подготовката</w:t>
            </w:r>
            <w:r w:rsidRPr="008A6BFB">
              <w:rPr>
                <w:rFonts w:ascii="Calibri" w:hAnsi="Calibri" w:cs="Calibri"/>
                <w:sz w:val="20"/>
              </w:rPr>
              <w:t xml:space="preserve"> и изпълнението на Програмата биха намалили риска от извънредни ситуации, като резултат от екстремни климатични събития.</w:t>
            </w:r>
          </w:p>
        </w:tc>
      </w:tr>
      <w:tr w:rsidR="0027291F" w:rsidRPr="008A6BFB" w14:paraId="6C9E8879" w14:textId="77777777" w:rsidTr="00F046FB">
        <w:trPr>
          <w:trHeight w:val="59"/>
        </w:trPr>
        <w:tc>
          <w:tcPr>
            <w:tcW w:w="2520" w:type="dxa"/>
            <w:gridSpan w:val="3"/>
            <w:shd w:val="clear" w:color="auto" w:fill="D9D9D9"/>
            <w:vAlign w:val="center"/>
          </w:tcPr>
          <w:p w14:paraId="5C97E5B7" w14:textId="6145341F" w:rsidR="0027291F" w:rsidRPr="008A6BFB" w:rsidRDefault="0027291F" w:rsidP="00023F3D">
            <w:pPr>
              <w:widowControl w:val="0"/>
              <w:autoSpaceDE w:val="0"/>
              <w:autoSpaceDN w:val="0"/>
              <w:adjustRightInd w:val="0"/>
              <w:spacing w:before="20" w:after="20" w:line="240" w:lineRule="auto"/>
              <w:jc w:val="center"/>
              <w:rPr>
                <w:rFonts w:ascii="Calibri" w:hAnsi="Calibri" w:cs="Calibri"/>
                <w:sz w:val="20"/>
              </w:rPr>
            </w:pPr>
            <w:r w:rsidRPr="008A6BFB">
              <w:rPr>
                <w:rFonts w:ascii="Calibri" w:hAnsi="Calibri" w:cs="Calibri"/>
                <w:sz w:val="20"/>
              </w:rPr>
              <w:t xml:space="preserve">Въздействие </w:t>
            </w:r>
            <w:r w:rsidRPr="00023F3D">
              <w:rPr>
                <w:rFonts w:ascii="Calibri" w:hAnsi="Calibri" w:cs="Calibri"/>
                <w:sz w:val="20"/>
              </w:rPr>
              <w:t>извън</w:t>
            </w:r>
            <w:r w:rsidRPr="008A6BFB">
              <w:rPr>
                <w:rFonts w:ascii="Calibri" w:hAnsi="Calibri" w:cs="Calibri"/>
                <w:sz w:val="20"/>
              </w:rPr>
              <w:t xml:space="preserve"> този сектор</w:t>
            </w:r>
          </w:p>
        </w:tc>
        <w:tc>
          <w:tcPr>
            <w:tcW w:w="1395" w:type="dxa"/>
            <w:shd w:val="clear" w:color="auto" w:fill="FFFFFF"/>
            <w:vAlign w:val="center"/>
          </w:tcPr>
          <w:p w14:paraId="4A549810"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ДА</w:t>
            </w:r>
          </w:p>
        </w:tc>
        <w:tc>
          <w:tcPr>
            <w:tcW w:w="5150" w:type="dxa"/>
            <w:gridSpan w:val="3"/>
            <w:shd w:val="clear" w:color="auto" w:fill="D9D9D9"/>
          </w:tcPr>
          <w:p w14:paraId="2A5A7DF2" w14:textId="77777777" w:rsidR="0027291F" w:rsidRPr="008A6BFB" w:rsidRDefault="0027291F" w:rsidP="0027291F">
            <w:pPr>
              <w:spacing w:before="20" w:after="20"/>
              <w:rPr>
                <w:rFonts w:ascii="Calibri" w:hAnsi="Calibri" w:cs="Calibri"/>
                <w:sz w:val="20"/>
              </w:rPr>
            </w:pPr>
            <w:r w:rsidRPr="008A6BFB">
              <w:rPr>
                <w:rFonts w:ascii="Calibri" w:hAnsi="Calibri" w:cs="Calibri"/>
                <w:sz w:val="20"/>
              </w:rPr>
              <w:t>Човешко здраве, туризъм</w:t>
            </w:r>
          </w:p>
        </w:tc>
      </w:tr>
      <w:tr w:rsidR="0027291F" w:rsidRPr="008A6BFB" w14:paraId="377DB9E8" w14:textId="77777777" w:rsidTr="00F046FB">
        <w:tc>
          <w:tcPr>
            <w:tcW w:w="2520" w:type="dxa"/>
            <w:gridSpan w:val="3"/>
            <w:shd w:val="clear" w:color="auto" w:fill="F2F2F2"/>
            <w:vAlign w:val="center"/>
          </w:tcPr>
          <w:p w14:paraId="18E688D0" w14:textId="4D082238"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Обхванати рискове</w:t>
            </w:r>
          </w:p>
        </w:tc>
        <w:tc>
          <w:tcPr>
            <w:tcW w:w="6545" w:type="dxa"/>
            <w:gridSpan w:val="4"/>
            <w:shd w:val="clear" w:color="auto" w:fill="F2F2F2"/>
          </w:tcPr>
          <w:p w14:paraId="5F1B5AF8" w14:textId="77777777" w:rsidR="0027291F" w:rsidRPr="008A6BFB" w:rsidRDefault="0027291F" w:rsidP="0027291F">
            <w:pPr>
              <w:spacing w:before="20" w:after="20"/>
              <w:rPr>
                <w:rFonts w:ascii="Calibri" w:hAnsi="Calibri" w:cs="Calibri"/>
                <w:sz w:val="20"/>
              </w:rPr>
            </w:pPr>
            <w:r w:rsidRPr="008A6BFB">
              <w:rPr>
                <w:rFonts w:ascii="Calibri" w:hAnsi="Calibri" w:cs="Calibri"/>
                <w:sz w:val="20"/>
              </w:rPr>
              <w:t>Снеговалежи, виелици, бури и градушки, мъгли.</w:t>
            </w:r>
          </w:p>
        </w:tc>
      </w:tr>
    </w:tbl>
    <w:p w14:paraId="375DDB73" w14:textId="77777777" w:rsidR="005D49A8" w:rsidRPr="008A6BFB" w:rsidRDefault="005D49A8" w:rsidP="00E34138">
      <w:pPr>
        <w:spacing w:after="0"/>
        <w:rPr>
          <w:sz w:val="8"/>
          <w:szCs w:val="8"/>
        </w:rPr>
      </w:pPr>
    </w:p>
    <w:tbl>
      <w:tblPr>
        <w:tblStyle w:val="TableGrid410"/>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824"/>
        <w:gridCol w:w="1395"/>
        <w:gridCol w:w="1797"/>
        <w:gridCol w:w="1682"/>
        <w:gridCol w:w="1671"/>
      </w:tblGrid>
      <w:tr w:rsidR="005D49A8" w:rsidRPr="008A6BFB" w14:paraId="7CFD6E1A" w14:textId="77777777" w:rsidTr="005D49A8">
        <w:trPr>
          <w:trHeight w:val="69"/>
        </w:trPr>
        <w:tc>
          <w:tcPr>
            <w:tcW w:w="9065" w:type="dxa"/>
            <w:gridSpan w:val="7"/>
            <w:shd w:val="clear" w:color="auto" w:fill="auto"/>
          </w:tcPr>
          <w:p w14:paraId="3A417A4B" w14:textId="77777777" w:rsidR="005D49A8" w:rsidRPr="008A6BFB" w:rsidRDefault="005D49A8" w:rsidP="005D49A8">
            <w:pPr>
              <w:numPr>
                <w:ilvl w:val="0"/>
                <w:numId w:val="45"/>
              </w:numPr>
              <w:spacing w:before="60" w:after="60"/>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t>Оценка на критичността на участъци от железопътната мрежа</w:t>
            </w:r>
          </w:p>
        </w:tc>
      </w:tr>
      <w:tr w:rsidR="0027291F" w:rsidRPr="008A6BFB" w14:paraId="23714D1D" w14:textId="77777777" w:rsidTr="00F046FB">
        <w:tc>
          <w:tcPr>
            <w:tcW w:w="2520" w:type="dxa"/>
            <w:gridSpan w:val="3"/>
            <w:vMerge w:val="restart"/>
            <w:shd w:val="clear" w:color="auto" w:fill="F2F2F2"/>
            <w:vAlign w:val="center"/>
          </w:tcPr>
          <w:p w14:paraId="2175DA00" w14:textId="72990C6F"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95" w:type="dxa"/>
            <w:shd w:val="clear" w:color="auto" w:fill="F2F2F2"/>
            <w:vAlign w:val="center"/>
          </w:tcPr>
          <w:p w14:paraId="413903E6"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Пътища</w:t>
            </w:r>
          </w:p>
        </w:tc>
        <w:tc>
          <w:tcPr>
            <w:tcW w:w="1797" w:type="dxa"/>
            <w:shd w:val="clear" w:color="auto" w:fill="F2F2F2"/>
            <w:vAlign w:val="center"/>
          </w:tcPr>
          <w:p w14:paraId="4357567C"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Железници</w:t>
            </w:r>
          </w:p>
        </w:tc>
        <w:tc>
          <w:tcPr>
            <w:tcW w:w="1682" w:type="dxa"/>
            <w:shd w:val="clear" w:color="auto" w:fill="F2F2F2"/>
            <w:vAlign w:val="center"/>
          </w:tcPr>
          <w:p w14:paraId="089DBB47"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Воден транспорт</w:t>
            </w:r>
          </w:p>
        </w:tc>
        <w:tc>
          <w:tcPr>
            <w:tcW w:w="1671" w:type="dxa"/>
            <w:shd w:val="clear" w:color="auto" w:fill="F2F2F2"/>
            <w:vAlign w:val="center"/>
          </w:tcPr>
          <w:p w14:paraId="2626394F"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Въздушен транспорт</w:t>
            </w:r>
          </w:p>
        </w:tc>
      </w:tr>
      <w:tr w:rsidR="0027291F" w:rsidRPr="008A6BFB" w14:paraId="40AB605F" w14:textId="77777777" w:rsidTr="00F046FB">
        <w:tc>
          <w:tcPr>
            <w:tcW w:w="2520" w:type="dxa"/>
            <w:gridSpan w:val="3"/>
            <w:vMerge/>
            <w:shd w:val="clear" w:color="auto" w:fill="F2F2F2"/>
            <w:vAlign w:val="center"/>
          </w:tcPr>
          <w:p w14:paraId="4CA81AF7" w14:textId="77777777" w:rsidR="0027291F" w:rsidRPr="008A6BFB" w:rsidRDefault="0027291F" w:rsidP="0027291F">
            <w:pPr>
              <w:spacing w:before="20" w:after="20"/>
              <w:jc w:val="center"/>
              <w:rPr>
                <w:rFonts w:ascii="Calibri" w:eastAsia="Calibri" w:hAnsi="Calibri" w:cs="Calibri"/>
                <w:sz w:val="20"/>
              </w:rPr>
            </w:pPr>
          </w:p>
        </w:tc>
        <w:tc>
          <w:tcPr>
            <w:tcW w:w="1395" w:type="dxa"/>
            <w:shd w:val="clear" w:color="auto" w:fill="FFFFFF"/>
          </w:tcPr>
          <w:p w14:paraId="681F4FDE" w14:textId="77777777" w:rsidR="0027291F" w:rsidRPr="008A6BFB" w:rsidRDefault="0027291F" w:rsidP="0027291F">
            <w:pPr>
              <w:spacing w:before="20" w:after="20"/>
              <w:jc w:val="center"/>
              <w:rPr>
                <w:rFonts w:ascii="Calibri" w:eastAsia="Calibri" w:hAnsi="Calibri" w:cs="Calibri"/>
                <w:sz w:val="20"/>
              </w:rPr>
            </w:pPr>
          </w:p>
        </w:tc>
        <w:tc>
          <w:tcPr>
            <w:tcW w:w="1797" w:type="dxa"/>
            <w:shd w:val="clear" w:color="auto" w:fill="FFFFFF"/>
          </w:tcPr>
          <w:p w14:paraId="1447E532"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X</w:t>
            </w:r>
          </w:p>
        </w:tc>
        <w:tc>
          <w:tcPr>
            <w:tcW w:w="1682" w:type="dxa"/>
            <w:shd w:val="clear" w:color="auto" w:fill="FFFFFF"/>
          </w:tcPr>
          <w:p w14:paraId="25307812" w14:textId="77777777" w:rsidR="0027291F" w:rsidRPr="008A6BFB" w:rsidRDefault="0027291F" w:rsidP="0027291F">
            <w:pPr>
              <w:spacing w:before="20" w:after="20"/>
              <w:jc w:val="center"/>
              <w:rPr>
                <w:rFonts w:ascii="Calibri" w:eastAsia="Calibri" w:hAnsi="Calibri" w:cs="Calibri"/>
                <w:sz w:val="20"/>
              </w:rPr>
            </w:pPr>
          </w:p>
        </w:tc>
        <w:tc>
          <w:tcPr>
            <w:tcW w:w="1671" w:type="dxa"/>
            <w:shd w:val="clear" w:color="auto" w:fill="FFFFFF"/>
          </w:tcPr>
          <w:p w14:paraId="4F7B1A43" w14:textId="77777777" w:rsidR="0027291F" w:rsidRPr="008A6BFB" w:rsidRDefault="0027291F" w:rsidP="0027291F">
            <w:pPr>
              <w:spacing w:before="20" w:after="20"/>
              <w:jc w:val="center"/>
              <w:rPr>
                <w:rFonts w:ascii="Calibri" w:eastAsia="Calibri" w:hAnsi="Calibri" w:cs="Calibri"/>
                <w:sz w:val="20"/>
              </w:rPr>
            </w:pPr>
          </w:p>
        </w:tc>
      </w:tr>
      <w:tr w:rsidR="0027291F" w:rsidRPr="008A6BFB" w14:paraId="654E7613" w14:textId="77777777" w:rsidTr="00E34138">
        <w:trPr>
          <w:trHeight w:val="394"/>
        </w:trPr>
        <w:tc>
          <w:tcPr>
            <w:tcW w:w="2520" w:type="dxa"/>
            <w:gridSpan w:val="3"/>
            <w:shd w:val="clear" w:color="auto" w:fill="D9D9D9"/>
            <w:vAlign w:val="center"/>
          </w:tcPr>
          <w:p w14:paraId="099CE2CC" w14:textId="444851A0"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545" w:type="dxa"/>
            <w:gridSpan w:val="4"/>
            <w:vMerge w:val="restart"/>
            <w:shd w:val="clear" w:color="auto" w:fill="D9D9D9"/>
            <w:vAlign w:val="center"/>
          </w:tcPr>
          <w:p w14:paraId="62B56E1F" w14:textId="7C754108"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 xml:space="preserve">Оценка на критичността на отсечки от националната железопътна мрежа. Потенциални участници: НКЖИ. </w:t>
            </w:r>
          </w:p>
        </w:tc>
      </w:tr>
      <w:tr w:rsidR="0027291F" w:rsidRPr="008A6BFB" w14:paraId="037FE7BF" w14:textId="77777777" w:rsidTr="00F046FB">
        <w:trPr>
          <w:trHeight w:val="128"/>
        </w:trPr>
        <w:tc>
          <w:tcPr>
            <w:tcW w:w="2520" w:type="dxa"/>
            <w:gridSpan w:val="3"/>
            <w:shd w:val="clear" w:color="auto" w:fill="000000"/>
            <w:vAlign w:val="center"/>
          </w:tcPr>
          <w:p w14:paraId="0E149670" w14:textId="40E885BE"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46DC10DE" w14:textId="77777777" w:rsidR="0027291F" w:rsidRPr="008A6BFB" w:rsidRDefault="0027291F" w:rsidP="0027291F">
            <w:pPr>
              <w:autoSpaceDE w:val="0"/>
              <w:autoSpaceDN w:val="0"/>
              <w:adjustRightInd w:val="0"/>
              <w:spacing w:before="20" w:after="20"/>
              <w:rPr>
                <w:rFonts w:ascii="Calibri" w:eastAsia="Calibri" w:hAnsi="Calibri" w:cs="Calibri"/>
                <w:sz w:val="20"/>
              </w:rPr>
            </w:pPr>
          </w:p>
        </w:tc>
      </w:tr>
      <w:tr w:rsidR="0027291F" w:rsidRPr="008A6BFB" w14:paraId="0E884F1B" w14:textId="77777777" w:rsidTr="00F046FB">
        <w:trPr>
          <w:trHeight w:val="133"/>
        </w:trPr>
        <w:tc>
          <w:tcPr>
            <w:tcW w:w="848" w:type="dxa"/>
            <w:shd w:val="clear" w:color="auto" w:fill="F2F2F2"/>
            <w:vAlign w:val="center"/>
          </w:tcPr>
          <w:p w14:paraId="45AF04FA"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Иконо-</w:t>
            </w:r>
          </w:p>
          <w:p w14:paraId="23DADBDC" w14:textId="665EB3E0"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мическа</w:t>
            </w:r>
          </w:p>
        </w:tc>
        <w:tc>
          <w:tcPr>
            <w:tcW w:w="848" w:type="dxa"/>
            <w:shd w:val="clear" w:color="auto" w:fill="F2F2F2"/>
            <w:vAlign w:val="center"/>
          </w:tcPr>
          <w:p w14:paraId="36E8130F"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Еколо-</w:t>
            </w:r>
          </w:p>
          <w:p w14:paraId="664E9689" w14:textId="002FED7C"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гическа</w:t>
            </w:r>
          </w:p>
        </w:tc>
        <w:tc>
          <w:tcPr>
            <w:tcW w:w="824" w:type="dxa"/>
            <w:shd w:val="clear" w:color="auto" w:fill="F2F2F2"/>
            <w:vAlign w:val="center"/>
          </w:tcPr>
          <w:p w14:paraId="75E7966B"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Соци-</w:t>
            </w:r>
          </w:p>
          <w:p w14:paraId="32BC548D" w14:textId="50827889"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ална</w:t>
            </w:r>
          </w:p>
        </w:tc>
        <w:tc>
          <w:tcPr>
            <w:tcW w:w="6545" w:type="dxa"/>
            <w:gridSpan w:val="4"/>
            <w:vMerge/>
            <w:shd w:val="clear" w:color="auto" w:fill="F2F2F2"/>
            <w:vAlign w:val="center"/>
          </w:tcPr>
          <w:p w14:paraId="7E0485A7" w14:textId="77777777" w:rsidR="0027291F" w:rsidRPr="008A6BFB" w:rsidRDefault="0027291F" w:rsidP="0027291F">
            <w:pPr>
              <w:spacing w:before="20" w:after="20"/>
              <w:rPr>
                <w:rFonts w:ascii="Calibri" w:eastAsia="Calibri" w:hAnsi="Calibri" w:cs="Calibri"/>
                <w:sz w:val="20"/>
              </w:rPr>
            </w:pPr>
          </w:p>
        </w:tc>
      </w:tr>
      <w:tr w:rsidR="0027291F" w:rsidRPr="008A6BFB" w14:paraId="41370D02" w14:textId="77777777" w:rsidTr="00F046FB">
        <w:trPr>
          <w:trHeight w:val="53"/>
        </w:trPr>
        <w:tc>
          <w:tcPr>
            <w:tcW w:w="848" w:type="dxa"/>
            <w:shd w:val="clear" w:color="auto" w:fill="F2F2F2"/>
            <w:vAlign w:val="center"/>
          </w:tcPr>
          <w:p w14:paraId="1E4F86F8" w14:textId="77777777" w:rsidR="0027291F" w:rsidRPr="008A6BFB" w:rsidRDefault="0027291F" w:rsidP="0027291F">
            <w:pPr>
              <w:spacing w:before="20" w:after="20"/>
              <w:jc w:val="center"/>
              <w:rPr>
                <w:rFonts w:ascii="Calibri" w:eastAsia="Calibri" w:hAnsi="Calibri" w:cs="Calibri"/>
                <w:sz w:val="16"/>
                <w:szCs w:val="16"/>
              </w:rPr>
            </w:pPr>
          </w:p>
        </w:tc>
        <w:tc>
          <w:tcPr>
            <w:tcW w:w="848" w:type="dxa"/>
            <w:shd w:val="clear" w:color="auto" w:fill="F2F2F2"/>
            <w:vAlign w:val="center"/>
          </w:tcPr>
          <w:p w14:paraId="6BF9887F" w14:textId="77777777" w:rsidR="0027291F" w:rsidRPr="008A6BFB" w:rsidRDefault="0027291F" w:rsidP="0027291F">
            <w:pPr>
              <w:spacing w:before="20" w:after="20"/>
              <w:jc w:val="center"/>
              <w:rPr>
                <w:rFonts w:ascii="Calibri" w:eastAsia="Calibri" w:hAnsi="Calibri" w:cs="Calibri"/>
                <w:sz w:val="16"/>
                <w:szCs w:val="16"/>
              </w:rPr>
            </w:pPr>
          </w:p>
        </w:tc>
        <w:tc>
          <w:tcPr>
            <w:tcW w:w="824" w:type="dxa"/>
            <w:shd w:val="clear" w:color="auto" w:fill="F2F2F2"/>
            <w:vAlign w:val="center"/>
          </w:tcPr>
          <w:p w14:paraId="5EF65703"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545" w:type="dxa"/>
            <w:gridSpan w:val="4"/>
            <w:vMerge/>
            <w:shd w:val="clear" w:color="auto" w:fill="F2F2F2"/>
            <w:vAlign w:val="center"/>
          </w:tcPr>
          <w:p w14:paraId="2B74F711" w14:textId="77777777" w:rsidR="0027291F" w:rsidRPr="008A6BFB" w:rsidRDefault="0027291F" w:rsidP="0027291F">
            <w:pPr>
              <w:spacing w:before="20" w:after="20"/>
              <w:rPr>
                <w:rFonts w:ascii="Calibri" w:eastAsia="Calibri" w:hAnsi="Calibri" w:cs="Calibri"/>
                <w:sz w:val="20"/>
              </w:rPr>
            </w:pPr>
          </w:p>
        </w:tc>
      </w:tr>
      <w:tr w:rsidR="0027291F" w:rsidRPr="008A6BFB" w14:paraId="23C05AB1" w14:textId="77777777" w:rsidTr="00F046FB">
        <w:trPr>
          <w:trHeight w:val="63"/>
        </w:trPr>
        <w:tc>
          <w:tcPr>
            <w:tcW w:w="2520" w:type="dxa"/>
            <w:gridSpan w:val="3"/>
            <w:shd w:val="clear" w:color="auto" w:fill="F2F2F2"/>
            <w:vAlign w:val="center"/>
          </w:tcPr>
          <w:p w14:paraId="77FAEAA7" w14:textId="42533843"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lastRenderedPageBreak/>
              <w:t>Възможности, които предоставя</w:t>
            </w:r>
          </w:p>
        </w:tc>
        <w:tc>
          <w:tcPr>
            <w:tcW w:w="6545" w:type="dxa"/>
            <w:gridSpan w:val="4"/>
            <w:shd w:val="clear" w:color="auto" w:fill="F2F2F2"/>
          </w:tcPr>
          <w:p w14:paraId="7008FC34" w14:textId="55FBA934"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Оценката на критичността на железопътните участъци, ще позволи на НКЖИ по-добре да планира общата реакция при извънредни ситуации и дейностите по поддържането, намалявайки по този начин материалните щети, произшествията, ранените и убитите и закъсненията.</w:t>
            </w:r>
          </w:p>
        </w:tc>
      </w:tr>
      <w:tr w:rsidR="0027291F" w:rsidRPr="008A6BFB" w14:paraId="23DAC335" w14:textId="77777777" w:rsidTr="00F046FB">
        <w:trPr>
          <w:trHeight w:val="59"/>
        </w:trPr>
        <w:tc>
          <w:tcPr>
            <w:tcW w:w="2520" w:type="dxa"/>
            <w:gridSpan w:val="3"/>
            <w:shd w:val="clear" w:color="auto" w:fill="D9D9D9"/>
            <w:vAlign w:val="center"/>
          </w:tcPr>
          <w:p w14:paraId="2563FF43" w14:textId="21BDDB79" w:rsidR="0027291F" w:rsidRPr="008A6BFB" w:rsidRDefault="0027291F" w:rsidP="00023F3D">
            <w:pPr>
              <w:autoSpaceDE w:val="0"/>
              <w:autoSpaceDN w:val="0"/>
              <w:adjustRightInd w:val="0"/>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95" w:type="dxa"/>
            <w:shd w:val="clear" w:color="auto" w:fill="FFFFFF"/>
            <w:vAlign w:val="center"/>
          </w:tcPr>
          <w:p w14:paraId="08446158"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НЕ</w:t>
            </w:r>
          </w:p>
        </w:tc>
        <w:tc>
          <w:tcPr>
            <w:tcW w:w="5150" w:type="dxa"/>
            <w:gridSpan w:val="3"/>
            <w:shd w:val="clear" w:color="auto" w:fill="D9D9D9"/>
          </w:tcPr>
          <w:p w14:paraId="425722B1" w14:textId="77777777" w:rsidR="0027291F" w:rsidRPr="008A6BFB" w:rsidRDefault="0027291F" w:rsidP="0027291F">
            <w:pPr>
              <w:spacing w:before="20" w:after="20"/>
              <w:rPr>
                <w:rFonts w:ascii="Calibri" w:eastAsia="Calibri" w:hAnsi="Calibri" w:cs="Calibri"/>
                <w:sz w:val="20"/>
              </w:rPr>
            </w:pPr>
          </w:p>
        </w:tc>
      </w:tr>
      <w:tr w:rsidR="0027291F" w:rsidRPr="008A6BFB" w14:paraId="159CE6D7" w14:textId="77777777" w:rsidTr="00F046FB">
        <w:tc>
          <w:tcPr>
            <w:tcW w:w="2520" w:type="dxa"/>
            <w:gridSpan w:val="3"/>
            <w:shd w:val="clear" w:color="auto" w:fill="F2F2F2"/>
            <w:vAlign w:val="center"/>
          </w:tcPr>
          <w:p w14:paraId="1A7F991B" w14:textId="1B71912A"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545" w:type="dxa"/>
            <w:gridSpan w:val="4"/>
            <w:shd w:val="clear" w:color="auto" w:fill="F2F2F2"/>
          </w:tcPr>
          <w:p w14:paraId="2C2153E9" w14:textId="77777777" w:rsidR="0027291F" w:rsidRPr="008A6BFB" w:rsidRDefault="0027291F" w:rsidP="0027291F">
            <w:pPr>
              <w:spacing w:before="20" w:after="20"/>
              <w:rPr>
                <w:rFonts w:ascii="Calibri" w:eastAsia="Calibri" w:hAnsi="Calibri" w:cs="Calibri"/>
                <w:sz w:val="20"/>
              </w:rPr>
            </w:pPr>
            <w:r w:rsidRPr="008A6BFB">
              <w:rPr>
                <w:rFonts w:ascii="Calibri" w:eastAsia="Calibri" w:hAnsi="Calibri" w:cs="Calibri"/>
                <w:sz w:val="20"/>
              </w:rPr>
              <w:t>Всички.</w:t>
            </w:r>
          </w:p>
        </w:tc>
      </w:tr>
    </w:tbl>
    <w:p w14:paraId="0BCD4830" w14:textId="3202D2DB" w:rsidR="00E34138" w:rsidRPr="008A6BFB" w:rsidRDefault="00E34138">
      <w:pPr>
        <w:rPr>
          <w:sz w:val="8"/>
          <w:szCs w:val="8"/>
        </w:rPr>
      </w:pP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824"/>
        <w:gridCol w:w="1395"/>
        <w:gridCol w:w="1797"/>
        <w:gridCol w:w="1682"/>
        <w:gridCol w:w="1671"/>
      </w:tblGrid>
      <w:tr w:rsidR="005D49A8" w:rsidRPr="008A6BFB" w14:paraId="696ECB1B" w14:textId="77777777" w:rsidTr="005D49A8">
        <w:trPr>
          <w:trHeight w:val="69"/>
        </w:trPr>
        <w:tc>
          <w:tcPr>
            <w:tcW w:w="9065" w:type="dxa"/>
            <w:gridSpan w:val="7"/>
            <w:shd w:val="clear" w:color="auto" w:fill="auto"/>
          </w:tcPr>
          <w:p w14:paraId="7E06E43C" w14:textId="57DCA816" w:rsidR="005D49A8" w:rsidRPr="008A6BFB" w:rsidRDefault="005D49A8" w:rsidP="005923AE">
            <w:pPr>
              <w:numPr>
                <w:ilvl w:val="0"/>
                <w:numId w:val="45"/>
              </w:numPr>
              <w:spacing w:before="60" w:after="60"/>
              <w:jc w:val="both"/>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t xml:space="preserve">Идентифициране на </w:t>
            </w:r>
            <w:r w:rsidR="00C5131A" w:rsidRPr="008A6BFB">
              <w:rPr>
                <w:rFonts w:asciiTheme="minorHAnsi" w:eastAsia="Times New Roman" w:hAnsiTheme="minorHAnsi" w:cstheme="minorHAnsi"/>
                <w:b/>
                <w:i/>
                <w:smallCaps/>
                <w:color w:val="000000"/>
                <w:sz w:val="22"/>
              </w:rPr>
              <w:t>железо</w:t>
            </w:r>
            <w:r w:rsidRPr="008A6BFB">
              <w:rPr>
                <w:rFonts w:asciiTheme="minorHAnsi" w:eastAsia="Times New Roman" w:hAnsiTheme="minorHAnsi" w:cstheme="minorHAnsi"/>
                <w:b/>
                <w:i/>
                <w:smallCaps/>
                <w:color w:val="000000"/>
                <w:sz w:val="22"/>
              </w:rPr>
              <w:t>пътните участъци с висока уязвимост към виелици и обилни снеговалежи</w:t>
            </w:r>
          </w:p>
        </w:tc>
      </w:tr>
      <w:tr w:rsidR="0027291F" w:rsidRPr="008A6BFB" w14:paraId="177D28D6" w14:textId="77777777" w:rsidTr="00F046FB">
        <w:tc>
          <w:tcPr>
            <w:tcW w:w="2520" w:type="dxa"/>
            <w:gridSpan w:val="3"/>
            <w:vMerge w:val="restart"/>
            <w:shd w:val="clear" w:color="auto" w:fill="F2F2F2"/>
            <w:vAlign w:val="center"/>
          </w:tcPr>
          <w:p w14:paraId="5A72A7A5" w14:textId="1CF693C4"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95" w:type="dxa"/>
            <w:shd w:val="clear" w:color="auto" w:fill="F2F2F2"/>
            <w:vAlign w:val="center"/>
          </w:tcPr>
          <w:p w14:paraId="7B9640CD"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Пътища</w:t>
            </w:r>
          </w:p>
        </w:tc>
        <w:tc>
          <w:tcPr>
            <w:tcW w:w="1797" w:type="dxa"/>
            <w:shd w:val="clear" w:color="auto" w:fill="F2F2F2"/>
            <w:vAlign w:val="center"/>
          </w:tcPr>
          <w:p w14:paraId="4E40ECD6"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Железници</w:t>
            </w:r>
          </w:p>
        </w:tc>
        <w:tc>
          <w:tcPr>
            <w:tcW w:w="1682" w:type="dxa"/>
            <w:shd w:val="clear" w:color="auto" w:fill="F2F2F2"/>
            <w:vAlign w:val="center"/>
          </w:tcPr>
          <w:p w14:paraId="2BCAAB08"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Воден транспорт</w:t>
            </w:r>
          </w:p>
        </w:tc>
        <w:tc>
          <w:tcPr>
            <w:tcW w:w="1671" w:type="dxa"/>
            <w:shd w:val="clear" w:color="auto" w:fill="F2F2F2"/>
            <w:vAlign w:val="center"/>
          </w:tcPr>
          <w:p w14:paraId="19100ADB"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Въздушен транспорт</w:t>
            </w:r>
          </w:p>
        </w:tc>
      </w:tr>
      <w:tr w:rsidR="0027291F" w:rsidRPr="008A6BFB" w14:paraId="24650BB4" w14:textId="77777777" w:rsidTr="00F046FB">
        <w:tc>
          <w:tcPr>
            <w:tcW w:w="2520" w:type="dxa"/>
            <w:gridSpan w:val="3"/>
            <w:vMerge/>
            <w:shd w:val="clear" w:color="auto" w:fill="F2F2F2"/>
            <w:vAlign w:val="center"/>
          </w:tcPr>
          <w:p w14:paraId="379452D7" w14:textId="77777777" w:rsidR="0027291F" w:rsidRPr="008A6BFB" w:rsidRDefault="0027291F" w:rsidP="0027291F">
            <w:pPr>
              <w:spacing w:before="20" w:after="20"/>
              <w:jc w:val="center"/>
              <w:rPr>
                <w:rFonts w:ascii="Calibri" w:eastAsia="Calibri" w:hAnsi="Calibri" w:cs="Calibri"/>
                <w:sz w:val="20"/>
              </w:rPr>
            </w:pPr>
          </w:p>
        </w:tc>
        <w:tc>
          <w:tcPr>
            <w:tcW w:w="1395" w:type="dxa"/>
            <w:shd w:val="clear" w:color="auto" w:fill="FFFFFF"/>
          </w:tcPr>
          <w:p w14:paraId="503AC551" w14:textId="77777777" w:rsidR="0027291F" w:rsidRPr="008A6BFB" w:rsidRDefault="0027291F" w:rsidP="0027291F">
            <w:pPr>
              <w:spacing w:before="20" w:after="20"/>
              <w:jc w:val="center"/>
              <w:rPr>
                <w:rFonts w:ascii="Calibri" w:eastAsia="Calibri" w:hAnsi="Calibri" w:cs="Calibri"/>
                <w:sz w:val="20"/>
              </w:rPr>
            </w:pPr>
          </w:p>
        </w:tc>
        <w:tc>
          <w:tcPr>
            <w:tcW w:w="1797" w:type="dxa"/>
            <w:shd w:val="clear" w:color="auto" w:fill="FFFFFF"/>
          </w:tcPr>
          <w:p w14:paraId="79B08BA4"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X</w:t>
            </w:r>
          </w:p>
        </w:tc>
        <w:tc>
          <w:tcPr>
            <w:tcW w:w="1682" w:type="dxa"/>
            <w:shd w:val="clear" w:color="auto" w:fill="FFFFFF"/>
          </w:tcPr>
          <w:p w14:paraId="04E9FCE8" w14:textId="77777777" w:rsidR="0027291F" w:rsidRPr="008A6BFB" w:rsidRDefault="0027291F" w:rsidP="0027291F">
            <w:pPr>
              <w:spacing w:before="20" w:after="20"/>
              <w:jc w:val="center"/>
              <w:rPr>
                <w:rFonts w:ascii="Calibri" w:eastAsia="Calibri" w:hAnsi="Calibri" w:cs="Calibri"/>
                <w:sz w:val="20"/>
              </w:rPr>
            </w:pPr>
          </w:p>
        </w:tc>
        <w:tc>
          <w:tcPr>
            <w:tcW w:w="1671" w:type="dxa"/>
            <w:shd w:val="clear" w:color="auto" w:fill="FFFFFF"/>
          </w:tcPr>
          <w:p w14:paraId="1F97FA2B" w14:textId="77777777" w:rsidR="0027291F" w:rsidRPr="008A6BFB" w:rsidRDefault="0027291F" w:rsidP="0027291F">
            <w:pPr>
              <w:spacing w:before="20" w:after="20"/>
              <w:jc w:val="center"/>
              <w:rPr>
                <w:rFonts w:ascii="Calibri" w:eastAsia="Calibri" w:hAnsi="Calibri" w:cs="Calibri"/>
                <w:sz w:val="20"/>
              </w:rPr>
            </w:pPr>
          </w:p>
        </w:tc>
      </w:tr>
      <w:tr w:rsidR="0027291F" w:rsidRPr="008A6BFB" w14:paraId="4DC6BED9" w14:textId="77777777" w:rsidTr="00E34138">
        <w:trPr>
          <w:trHeight w:val="394"/>
        </w:trPr>
        <w:tc>
          <w:tcPr>
            <w:tcW w:w="2520" w:type="dxa"/>
            <w:gridSpan w:val="3"/>
            <w:shd w:val="clear" w:color="auto" w:fill="D9D9D9"/>
            <w:vAlign w:val="center"/>
          </w:tcPr>
          <w:p w14:paraId="537EC830" w14:textId="31F043B2"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545" w:type="dxa"/>
            <w:gridSpan w:val="4"/>
            <w:vMerge w:val="restart"/>
            <w:shd w:val="clear" w:color="auto" w:fill="D9D9D9"/>
            <w:vAlign w:val="center"/>
          </w:tcPr>
          <w:p w14:paraId="41D2C46F" w14:textId="77777777"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 xml:space="preserve">Провеждане на официално проучване на участъците с висок риск от нарушаване на движението поради виелици и обилни снеговалежи. Потенциални участници: НКЖИ. </w:t>
            </w:r>
          </w:p>
        </w:tc>
      </w:tr>
      <w:tr w:rsidR="0027291F" w:rsidRPr="008A6BFB" w14:paraId="45BAE42A" w14:textId="77777777" w:rsidTr="00F046FB">
        <w:trPr>
          <w:trHeight w:val="128"/>
        </w:trPr>
        <w:tc>
          <w:tcPr>
            <w:tcW w:w="2520" w:type="dxa"/>
            <w:gridSpan w:val="3"/>
            <w:shd w:val="clear" w:color="auto" w:fill="000000"/>
            <w:vAlign w:val="center"/>
          </w:tcPr>
          <w:p w14:paraId="5C947395" w14:textId="5BACEDA2"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4622F26C" w14:textId="77777777" w:rsidR="0027291F" w:rsidRPr="008A6BFB" w:rsidRDefault="0027291F" w:rsidP="0027291F">
            <w:pPr>
              <w:autoSpaceDE w:val="0"/>
              <w:autoSpaceDN w:val="0"/>
              <w:adjustRightInd w:val="0"/>
              <w:spacing w:before="20" w:after="20"/>
              <w:rPr>
                <w:rFonts w:ascii="Calibri" w:eastAsia="Calibri" w:hAnsi="Calibri" w:cs="Calibri"/>
                <w:sz w:val="20"/>
              </w:rPr>
            </w:pPr>
          </w:p>
        </w:tc>
      </w:tr>
      <w:tr w:rsidR="0027291F" w:rsidRPr="008A6BFB" w14:paraId="641FC958" w14:textId="77777777" w:rsidTr="00F046FB">
        <w:trPr>
          <w:trHeight w:val="133"/>
        </w:trPr>
        <w:tc>
          <w:tcPr>
            <w:tcW w:w="848" w:type="dxa"/>
            <w:shd w:val="clear" w:color="auto" w:fill="F2F2F2"/>
            <w:vAlign w:val="center"/>
          </w:tcPr>
          <w:p w14:paraId="726D4EF1"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Иконо-</w:t>
            </w:r>
          </w:p>
          <w:p w14:paraId="1C831D8D" w14:textId="667A6511"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мическа</w:t>
            </w:r>
          </w:p>
        </w:tc>
        <w:tc>
          <w:tcPr>
            <w:tcW w:w="848" w:type="dxa"/>
            <w:shd w:val="clear" w:color="auto" w:fill="F2F2F2"/>
            <w:vAlign w:val="center"/>
          </w:tcPr>
          <w:p w14:paraId="6787B9B5"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Еколо-</w:t>
            </w:r>
          </w:p>
          <w:p w14:paraId="5299FBC7" w14:textId="5CEC4885"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гическа</w:t>
            </w:r>
          </w:p>
        </w:tc>
        <w:tc>
          <w:tcPr>
            <w:tcW w:w="824" w:type="dxa"/>
            <w:shd w:val="clear" w:color="auto" w:fill="F2F2F2"/>
            <w:vAlign w:val="center"/>
          </w:tcPr>
          <w:p w14:paraId="71F64499"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Соци-</w:t>
            </w:r>
          </w:p>
          <w:p w14:paraId="2051D65E" w14:textId="0FB29400"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ална</w:t>
            </w:r>
          </w:p>
        </w:tc>
        <w:tc>
          <w:tcPr>
            <w:tcW w:w="6545" w:type="dxa"/>
            <w:gridSpan w:val="4"/>
            <w:vMerge/>
            <w:shd w:val="clear" w:color="auto" w:fill="F2F2F2"/>
            <w:vAlign w:val="center"/>
          </w:tcPr>
          <w:p w14:paraId="7E998F6A" w14:textId="77777777" w:rsidR="0027291F" w:rsidRPr="008A6BFB" w:rsidRDefault="0027291F" w:rsidP="0027291F">
            <w:pPr>
              <w:spacing w:before="20" w:after="20"/>
              <w:rPr>
                <w:rFonts w:ascii="Calibri" w:eastAsia="Calibri" w:hAnsi="Calibri" w:cs="Calibri"/>
                <w:sz w:val="20"/>
              </w:rPr>
            </w:pPr>
          </w:p>
        </w:tc>
      </w:tr>
      <w:tr w:rsidR="0027291F" w:rsidRPr="008A6BFB" w14:paraId="4AD305AC" w14:textId="77777777" w:rsidTr="00F046FB">
        <w:trPr>
          <w:trHeight w:val="53"/>
        </w:trPr>
        <w:tc>
          <w:tcPr>
            <w:tcW w:w="848" w:type="dxa"/>
            <w:shd w:val="clear" w:color="auto" w:fill="F2F2F2"/>
            <w:vAlign w:val="center"/>
          </w:tcPr>
          <w:p w14:paraId="327C2E47" w14:textId="77777777" w:rsidR="0027291F" w:rsidRPr="008A6BFB" w:rsidRDefault="0027291F" w:rsidP="0027291F">
            <w:pPr>
              <w:spacing w:before="20" w:after="20"/>
              <w:jc w:val="center"/>
              <w:rPr>
                <w:rFonts w:ascii="Calibri" w:eastAsia="Calibri" w:hAnsi="Calibri" w:cs="Calibri"/>
                <w:sz w:val="16"/>
                <w:szCs w:val="16"/>
              </w:rPr>
            </w:pPr>
          </w:p>
        </w:tc>
        <w:tc>
          <w:tcPr>
            <w:tcW w:w="848" w:type="dxa"/>
            <w:shd w:val="clear" w:color="auto" w:fill="F2F2F2"/>
            <w:vAlign w:val="center"/>
          </w:tcPr>
          <w:p w14:paraId="6108368D" w14:textId="77777777" w:rsidR="0027291F" w:rsidRPr="008A6BFB" w:rsidRDefault="0027291F" w:rsidP="0027291F">
            <w:pPr>
              <w:spacing w:before="20" w:after="20"/>
              <w:jc w:val="center"/>
              <w:rPr>
                <w:rFonts w:ascii="Calibri" w:eastAsia="Calibri" w:hAnsi="Calibri" w:cs="Calibri"/>
                <w:sz w:val="16"/>
                <w:szCs w:val="16"/>
              </w:rPr>
            </w:pPr>
          </w:p>
        </w:tc>
        <w:tc>
          <w:tcPr>
            <w:tcW w:w="824" w:type="dxa"/>
            <w:shd w:val="clear" w:color="auto" w:fill="F2F2F2"/>
            <w:vAlign w:val="center"/>
          </w:tcPr>
          <w:p w14:paraId="1321BA7C"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545" w:type="dxa"/>
            <w:gridSpan w:val="4"/>
            <w:vMerge/>
            <w:shd w:val="clear" w:color="auto" w:fill="F2F2F2"/>
            <w:vAlign w:val="center"/>
          </w:tcPr>
          <w:p w14:paraId="0FFBD2CF" w14:textId="77777777" w:rsidR="0027291F" w:rsidRPr="008A6BFB" w:rsidRDefault="0027291F" w:rsidP="0027291F">
            <w:pPr>
              <w:spacing w:before="20" w:after="20"/>
              <w:rPr>
                <w:rFonts w:ascii="Calibri" w:eastAsia="Calibri" w:hAnsi="Calibri" w:cs="Calibri"/>
                <w:sz w:val="20"/>
              </w:rPr>
            </w:pPr>
          </w:p>
        </w:tc>
      </w:tr>
      <w:tr w:rsidR="0027291F" w:rsidRPr="008A6BFB" w14:paraId="7AE6F916" w14:textId="77777777" w:rsidTr="00F046FB">
        <w:trPr>
          <w:trHeight w:val="63"/>
        </w:trPr>
        <w:tc>
          <w:tcPr>
            <w:tcW w:w="2520" w:type="dxa"/>
            <w:gridSpan w:val="3"/>
            <w:shd w:val="clear" w:color="auto" w:fill="F2F2F2"/>
            <w:vAlign w:val="center"/>
          </w:tcPr>
          <w:p w14:paraId="1C8D7359" w14:textId="048AF392"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545" w:type="dxa"/>
            <w:gridSpan w:val="4"/>
            <w:shd w:val="clear" w:color="auto" w:fill="F2F2F2"/>
          </w:tcPr>
          <w:p w14:paraId="798EEB54" w14:textId="67971FFA" w:rsidR="0027291F" w:rsidRPr="008A6BFB" w:rsidRDefault="0027291F" w:rsidP="0027291F">
            <w:pPr>
              <w:spacing w:before="20" w:after="20"/>
              <w:jc w:val="both"/>
              <w:rPr>
                <w:rFonts w:ascii="Calibri" w:eastAsia="Calibri" w:hAnsi="Calibri" w:cs="Calibri"/>
                <w:sz w:val="20"/>
              </w:rPr>
            </w:pPr>
            <w:r w:rsidRPr="008A6BFB">
              <w:rPr>
                <w:rFonts w:ascii="Calibri" w:hAnsi="Calibri" w:cs="Calibri"/>
                <w:sz w:val="20"/>
              </w:rPr>
              <w:t>Резултатите от проучването биха послужили като основа на инфраструктурния управител да подобри превантивното поддържане и за насочване и приоритизиране на интервенциите в случай на екстремни събития.</w:t>
            </w:r>
          </w:p>
        </w:tc>
      </w:tr>
      <w:tr w:rsidR="0027291F" w:rsidRPr="008A6BFB" w14:paraId="4F4C3769" w14:textId="77777777" w:rsidTr="00F046FB">
        <w:trPr>
          <w:trHeight w:val="59"/>
        </w:trPr>
        <w:tc>
          <w:tcPr>
            <w:tcW w:w="2520" w:type="dxa"/>
            <w:gridSpan w:val="3"/>
            <w:shd w:val="clear" w:color="auto" w:fill="D9D9D9"/>
            <w:vAlign w:val="center"/>
          </w:tcPr>
          <w:p w14:paraId="09EEBFB3" w14:textId="09FD619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95" w:type="dxa"/>
            <w:shd w:val="clear" w:color="auto" w:fill="FFFFFF"/>
            <w:vAlign w:val="center"/>
          </w:tcPr>
          <w:p w14:paraId="273CEF80"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ДА</w:t>
            </w:r>
          </w:p>
        </w:tc>
        <w:tc>
          <w:tcPr>
            <w:tcW w:w="5150" w:type="dxa"/>
            <w:gridSpan w:val="3"/>
            <w:shd w:val="clear" w:color="auto" w:fill="D9D9D9"/>
          </w:tcPr>
          <w:p w14:paraId="67BCC130" w14:textId="77777777" w:rsidR="0027291F" w:rsidRPr="008A6BFB" w:rsidRDefault="0027291F" w:rsidP="0027291F">
            <w:pPr>
              <w:spacing w:before="20" w:after="20"/>
              <w:rPr>
                <w:rFonts w:ascii="Calibri" w:eastAsia="Calibri" w:hAnsi="Calibri" w:cs="Calibri"/>
                <w:sz w:val="20"/>
              </w:rPr>
            </w:pPr>
            <w:r w:rsidRPr="008A6BFB">
              <w:rPr>
                <w:rFonts w:ascii="Calibri" w:eastAsia="Calibri" w:hAnsi="Calibri" w:cs="Calibri"/>
                <w:sz w:val="20"/>
              </w:rPr>
              <w:t>Човешко здраве, туризъм</w:t>
            </w:r>
          </w:p>
        </w:tc>
      </w:tr>
      <w:tr w:rsidR="0027291F" w:rsidRPr="008A6BFB" w14:paraId="02DDC5F3" w14:textId="77777777" w:rsidTr="00F046FB">
        <w:tc>
          <w:tcPr>
            <w:tcW w:w="2520" w:type="dxa"/>
            <w:gridSpan w:val="3"/>
            <w:shd w:val="clear" w:color="auto" w:fill="F2F2F2"/>
            <w:vAlign w:val="center"/>
          </w:tcPr>
          <w:p w14:paraId="39F6A357" w14:textId="7B5A2E0B"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545" w:type="dxa"/>
            <w:gridSpan w:val="4"/>
            <w:shd w:val="clear" w:color="auto" w:fill="F2F2F2"/>
          </w:tcPr>
          <w:p w14:paraId="45E52589" w14:textId="77777777" w:rsidR="0027291F" w:rsidRPr="008A6BFB" w:rsidRDefault="0027291F" w:rsidP="0027291F">
            <w:pPr>
              <w:spacing w:before="20" w:after="20"/>
              <w:rPr>
                <w:rFonts w:ascii="Calibri" w:eastAsia="Calibri" w:hAnsi="Calibri" w:cs="Calibri"/>
                <w:sz w:val="20"/>
              </w:rPr>
            </w:pPr>
            <w:r w:rsidRPr="008A6BFB">
              <w:rPr>
                <w:rFonts w:ascii="Calibri" w:eastAsia="Calibri" w:hAnsi="Calibri" w:cs="Calibri"/>
                <w:sz w:val="20"/>
              </w:rPr>
              <w:t>Снеговалежи, виелици.</w:t>
            </w:r>
          </w:p>
        </w:tc>
      </w:tr>
    </w:tbl>
    <w:p w14:paraId="50272404" w14:textId="3D1611A1" w:rsidR="005D49A8" w:rsidRPr="008A6BFB" w:rsidRDefault="005D49A8" w:rsidP="00EE137A">
      <w:pPr>
        <w:spacing w:after="0"/>
        <w:rPr>
          <w:sz w:val="8"/>
          <w:szCs w:val="8"/>
        </w:rPr>
      </w:pPr>
    </w:p>
    <w:tbl>
      <w:tblPr>
        <w:tblStyle w:val="TableGrid427"/>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690"/>
        <w:gridCol w:w="1529"/>
        <w:gridCol w:w="1797"/>
        <w:gridCol w:w="1682"/>
        <w:gridCol w:w="1671"/>
      </w:tblGrid>
      <w:tr w:rsidR="00A84EAA" w:rsidRPr="008A6BFB" w14:paraId="229370A2" w14:textId="77777777" w:rsidTr="00A84EAA">
        <w:trPr>
          <w:trHeight w:val="69"/>
        </w:trPr>
        <w:tc>
          <w:tcPr>
            <w:tcW w:w="9065" w:type="dxa"/>
            <w:gridSpan w:val="7"/>
            <w:shd w:val="clear" w:color="auto" w:fill="auto"/>
          </w:tcPr>
          <w:p w14:paraId="22EABE4E" w14:textId="26B13C67" w:rsidR="00A84EAA" w:rsidRPr="008A6BFB" w:rsidRDefault="00A84EAA" w:rsidP="00A84EAA">
            <w:pPr>
              <w:numPr>
                <w:ilvl w:val="0"/>
                <w:numId w:val="45"/>
              </w:numPr>
              <w:spacing w:before="60" w:after="60"/>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t xml:space="preserve">Разработване и </w:t>
            </w:r>
            <w:r w:rsidR="00C86104" w:rsidRPr="008A6BFB">
              <w:rPr>
                <w:rFonts w:asciiTheme="minorHAnsi" w:eastAsia="Times New Roman" w:hAnsiTheme="minorHAnsi" w:cstheme="minorHAnsi"/>
                <w:b/>
                <w:i/>
                <w:smallCaps/>
                <w:color w:val="000000"/>
                <w:sz w:val="22"/>
              </w:rPr>
              <w:t>изпълнение</w:t>
            </w:r>
            <w:r w:rsidRPr="008A6BFB">
              <w:rPr>
                <w:rFonts w:asciiTheme="minorHAnsi" w:eastAsia="Times New Roman" w:hAnsiTheme="minorHAnsi" w:cstheme="minorHAnsi"/>
                <w:b/>
                <w:i/>
                <w:smallCaps/>
                <w:color w:val="000000"/>
                <w:sz w:val="22"/>
              </w:rPr>
              <w:t xml:space="preserve"> на Програма за укрепване устойчивостта на железопътната мрежа към екстремни зимни климатични събития</w:t>
            </w:r>
          </w:p>
        </w:tc>
      </w:tr>
      <w:tr w:rsidR="0027291F" w:rsidRPr="008A6BFB" w14:paraId="4BA1AB9D" w14:textId="77777777" w:rsidTr="00A84EAA">
        <w:tc>
          <w:tcPr>
            <w:tcW w:w="2386" w:type="dxa"/>
            <w:gridSpan w:val="3"/>
            <w:vMerge w:val="restart"/>
            <w:shd w:val="clear" w:color="auto" w:fill="F2F2F2"/>
            <w:vAlign w:val="center"/>
          </w:tcPr>
          <w:p w14:paraId="0D54B678" w14:textId="57B2CC0A"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529" w:type="dxa"/>
            <w:shd w:val="clear" w:color="auto" w:fill="F2F2F2"/>
            <w:vAlign w:val="center"/>
          </w:tcPr>
          <w:p w14:paraId="05E8D53E"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Пътища</w:t>
            </w:r>
          </w:p>
        </w:tc>
        <w:tc>
          <w:tcPr>
            <w:tcW w:w="1797" w:type="dxa"/>
            <w:shd w:val="clear" w:color="auto" w:fill="F2F2F2"/>
            <w:vAlign w:val="center"/>
          </w:tcPr>
          <w:p w14:paraId="50494F1D"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Железници</w:t>
            </w:r>
          </w:p>
        </w:tc>
        <w:tc>
          <w:tcPr>
            <w:tcW w:w="1682" w:type="dxa"/>
            <w:shd w:val="clear" w:color="auto" w:fill="F2F2F2"/>
            <w:vAlign w:val="center"/>
          </w:tcPr>
          <w:p w14:paraId="276CF017"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Воден транспорт</w:t>
            </w:r>
          </w:p>
        </w:tc>
        <w:tc>
          <w:tcPr>
            <w:tcW w:w="1671" w:type="dxa"/>
            <w:shd w:val="clear" w:color="auto" w:fill="F2F2F2"/>
            <w:vAlign w:val="center"/>
          </w:tcPr>
          <w:p w14:paraId="1943730E"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Въздушен транспорт</w:t>
            </w:r>
          </w:p>
        </w:tc>
      </w:tr>
      <w:tr w:rsidR="0027291F" w:rsidRPr="008A6BFB" w14:paraId="155462F7" w14:textId="77777777" w:rsidTr="00A84EAA">
        <w:tc>
          <w:tcPr>
            <w:tcW w:w="2386" w:type="dxa"/>
            <w:gridSpan w:val="3"/>
            <w:vMerge/>
            <w:shd w:val="clear" w:color="auto" w:fill="F2F2F2"/>
            <w:vAlign w:val="center"/>
          </w:tcPr>
          <w:p w14:paraId="14418379" w14:textId="77777777" w:rsidR="0027291F" w:rsidRPr="008A6BFB" w:rsidRDefault="0027291F" w:rsidP="0027291F">
            <w:pPr>
              <w:spacing w:before="20" w:after="20"/>
              <w:jc w:val="center"/>
              <w:rPr>
                <w:rFonts w:ascii="Calibri" w:eastAsia="Calibri" w:hAnsi="Calibri" w:cs="Calibri"/>
                <w:sz w:val="20"/>
              </w:rPr>
            </w:pPr>
          </w:p>
        </w:tc>
        <w:tc>
          <w:tcPr>
            <w:tcW w:w="1529" w:type="dxa"/>
            <w:shd w:val="clear" w:color="auto" w:fill="FFFFFF"/>
          </w:tcPr>
          <w:p w14:paraId="305D7FD7" w14:textId="77777777" w:rsidR="0027291F" w:rsidRPr="008A6BFB" w:rsidRDefault="0027291F" w:rsidP="0027291F">
            <w:pPr>
              <w:spacing w:before="20" w:after="20"/>
              <w:jc w:val="center"/>
              <w:rPr>
                <w:rFonts w:ascii="Calibri" w:eastAsia="Calibri" w:hAnsi="Calibri" w:cs="Calibri"/>
                <w:sz w:val="20"/>
              </w:rPr>
            </w:pPr>
          </w:p>
        </w:tc>
        <w:tc>
          <w:tcPr>
            <w:tcW w:w="1797" w:type="dxa"/>
            <w:shd w:val="clear" w:color="auto" w:fill="FFFFFF"/>
          </w:tcPr>
          <w:p w14:paraId="0DFE2E81"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X</w:t>
            </w:r>
          </w:p>
        </w:tc>
        <w:tc>
          <w:tcPr>
            <w:tcW w:w="1682" w:type="dxa"/>
            <w:shd w:val="clear" w:color="auto" w:fill="FFFFFF"/>
          </w:tcPr>
          <w:p w14:paraId="6B4AC4B5" w14:textId="77777777" w:rsidR="0027291F" w:rsidRPr="008A6BFB" w:rsidRDefault="0027291F" w:rsidP="0027291F">
            <w:pPr>
              <w:spacing w:before="20" w:after="20"/>
              <w:jc w:val="center"/>
              <w:rPr>
                <w:rFonts w:ascii="Calibri" w:eastAsia="Calibri" w:hAnsi="Calibri" w:cs="Calibri"/>
                <w:sz w:val="20"/>
              </w:rPr>
            </w:pPr>
          </w:p>
        </w:tc>
        <w:tc>
          <w:tcPr>
            <w:tcW w:w="1671" w:type="dxa"/>
            <w:shd w:val="clear" w:color="auto" w:fill="FFFFFF"/>
          </w:tcPr>
          <w:p w14:paraId="2E693649" w14:textId="77777777" w:rsidR="0027291F" w:rsidRPr="008A6BFB" w:rsidRDefault="0027291F" w:rsidP="0027291F">
            <w:pPr>
              <w:spacing w:before="20" w:after="20"/>
              <w:jc w:val="center"/>
              <w:rPr>
                <w:rFonts w:ascii="Calibri" w:eastAsia="Calibri" w:hAnsi="Calibri" w:cs="Calibri"/>
                <w:sz w:val="20"/>
              </w:rPr>
            </w:pPr>
          </w:p>
        </w:tc>
      </w:tr>
      <w:tr w:rsidR="0027291F" w:rsidRPr="008A6BFB" w14:paraId="18B896CD" w14:textId="77777777" w:rsidTr="00E34138">
        <w:trPr>
          <w:trHeight w:val="394"/>
        </w:trPr>
        <w:tc>
          <w:tcPr>
            <w:tcW w:w="2386" w:type="dxa"/>
            <w:gridSpan w:val="3"/>
            <w:shd w:val="clear" w:color="auto" w:fill="D9D9D9"/>
            <w:vAlign w:val="center"/>
          </w:tcPr>
          <w:p w14:paraId="61656C67" w14:textId="1F6F654B"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679" w:type="dxa"/>
            <w:gridSpan w:val="4"/>
            <w:vMerge w:val="restart"/>
            <w:shd w:val="clear" w:color="auto" w:fill="D9D9D9"/>
            <w:vAlign w:val="center"/>
          </w:tcPr>
          <w:p w14:paraId="0AFCA0FC" w14:textId="502079DF"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На база проучването на риска и във връзка с обследването на критичността на жп отсечките, да се изготви и изпълни програма за повишаване устойчивостта на най-уязвимите отсечки (напр. засаждане на растителност срещу снегонавявания, поставяне на снегозащитни бариери и т.н.). Потенциални участници: НКЖИ.</w:t>
            </w:r>
          </w:p>
        </w:tc>
      </w:tr>
      <w:tr w:rsidR="0027291F" w:rsidRPr="008A6BFB" w14:paraId="3FD1EE42" w14:textId="77777777" w:rsidTr="00A84EAA">
        <w:trPr>
          <w:trHeight w:val="128"/>
        </w:trPr>
        <w:tc>
          <w:tcPr>
            <w:tcW w:w="2386" w:type="dxa"/>
            <w:gridSpan w:val="3"/>
            <w:shd w:val="clear" w:color="auto" w:fill="000000"/>
            <w:vAlign w:val="center"/>
          </w:tcPr>
          <w:p w14:paraId="7C7DF33C" w14:textId="475C681E"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679" w:type="dxa"/>
            <w:gridSpan w:val="4"/>
            <w:vMerge/>
            <w:shd w:val="clear" w:color="auto" w:fill="D9D9D9"/>
          </w:tcPr>
          <w:p w14:paraId="06E950EB" w14:textId="77777777" w:rsidR="0027291F" w:rsidRPr="008A6BFB" w:rsidRDefault="0027291F" w:rsidP="0027291F">
            <w:pPr>
              <w:autoSpaceDE w:val="0"/>
              <w:autoSpaceDN w:val="0"/>
              <w:adjustRightInd w:val="0"/>
              <w:spacing w:before="20" w:after="20"/>
              <w:rPr>
                <w:rFonts w:ascii="Calibri" w:eastAsia="Calibri" w:hAnsi="Calibri" w:cs="Calibri"/>
                <w:sz w:val="20"/>
              </w:rPr>
            </w:pPr>
          </w:p>
        </w:tc>
      </w:tr>
      <w:tr w:rsidR="0027291F" w:rsidRPr="008A6BFB" w14:paraId="0B41EB4A" w14:textId="77777777" w:rsidTr="00A84EAA">
        <w:trPr>
          <w:trHeight w:val="133"/>
        </w:trPr>
        <w:tc>
          <w:tcPr>
            <w:tcW w:w="848" w:type="dxa"/>
            <w:shd w:val="clear" w:color="auto" w:fill="F2F2F2"/>
            <w:vAlign w:val="center"/>
          </w:tcPr>
          <w:p w14:paraId="28D67D8B"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Иконо-</w:t>
            </w:r>
          </w:p>
          <w:p w14:paraId="7E96389E" w14:textId="479AF5D8"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мическа</w:t>
            </w:r>
          </w:p>
        </w:tc>
        <w:tc>
          <w:tcPr>
            <w:tcW w:w="848" w:type="dxa"/>
            <w:shd w:val="clear" w:color="auto" w:fill="F2F2F2"/>
            <w:vAlign w:val="center"/>
          </w:tcPr>
          <w:p w14:paraId="190B7846"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Еколо-</w:t>
            </w:r>
          </w:p>
          <w:p w14:paraId="7CC4F2CF" w14:textId="6811D5A4"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гическа</w:t>
            </w:r>
          </w:p>
        </w:tc>
        <w:tc>
          <w:tcPr>
            <w:tcW w:w="690" w:type="dxa"/>
            <w:shd w:val="clear" w:color="auto" w:fill="F2F2F2"/>
            <w:vAlign w:val="center"/>
          </w:tcPr>
          <w:p w14:paraId="54F8E471"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Соци-</w:t>
            </w:r>
          </w:p>
          <w:p w14:paraId="6DD67794" w14:textId="6B60AA99"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ална</w:t>
            </w:r>
          </w:p>
        </w:tc>
        <w:tc>
          <w:tcPr>
            <w:tcW w:w="6679" w:type="dxa"/>
            <w:gridSpan w:val="4"/>
            <w:vMerge/>
            <w:shd w:val="clear" w:color="auto" w:fill="F2F2F2"/>
            <w:vAlign w:val="center"/>
          </w:tcPr>
          <w:p w14:paraId="57B664B2" w14:textId="77777777" w:rsidR="0027291F" w:rsidRPr="008A6BFB" w:rsidRDefault="0027291F" w:rsidP="0027291F">
            <w:pPr>
              <w:spacing w:before="20" w:after="20"/>
              <w:rPr>
                <w:rFonts w:ascii="Calibri" w:eastAsia="Calibri" w:hAnsi="Calibri" w:cs="Calibri"/>
                <w:sz w:val="20"/>
              </w:rPr>
            </w:pPr>
          </w:p>
        </w:tc>
      </w:tr>
      <w:tr w:rsidR="0027291F" w:rsidRPr="008A6BFB" w14:paraId="3238EF5D" w14:textId="77777777" w:rsidTr="00A84EAA">
        <w:trPr>
          <w:trHeight w:val="53"/>
        </w:trPr>
        <w:tc>
          <w:tcPr>
            <w:tcW w:w="848" w:type="dxa"/>
            <w:shd w:val="clear" w:color="auto" w:fill="F2F2F2"/>
            <w:vAlign w:val="center"/>
          </w:tcPr>
          <w:p w14:paraId="7AEC3B90"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848" w:type="dxa"/>
            <w:shd w:val="clear" w:color="auto" w:fill="F2F2F2"/>
            <w:vAlign w:val="center"/>
          </w:tcPr>
          <w:p w14:paraId="53B600AB" w14:textId="77777777" w:rsidR="0027291F" w:rsidRPr="008A6BFB" w:rsidRDefault="0027291F" w:rsidP="0027291F">
            <w:pPr>
              <w:spacing w:before="20" w:after="20"/>
              <w:jc w:val="center"/>
              <w:rPr>
                <w:rFonts w:ascii="Calibri" w:eastAsia="Calibri" w:hAnsi="Calibri" w:cs="Calibri"/>
                <w:sz w:val="16"/>
                <w:szCs w:val="16"/>
              </w:rPr>
            </w:pPr>
          </w:p>
        </w:tc>
        <w:tc>
          <w:tcPr>
            <w:tcW w:w="690" w:type="dxa"/>
            <w:shd w:val="clear" w:color="auto" w:fill="F2F2F2"/>
            <w:vAlign w:val="center"/>
          </w:tcPr>
          <w:p w14:paraId="0844759E"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679" w:type="dxa"/>
            <w:gridSpan w:val="4"/>
            <w:vMerge/>
            <w:shd w:val="clear" w:color="auto" w:fill="F2F2F2"/>
            <w:vAlign w:val="center"/>
          </w:tcPr>
          <w:p w14:paraId="4560EB8A" w14:textId="77777777" w:rsidR="0027291F" w:rsidRPr="008A6BFB" w:rsidRDefault="0027291F" w:rsidP="0027291F">
            <w:pPr>
              <w:spacing w:before="20" w:after="20"/>
              <w:rPr>
                <w:rFonts w:ascii="Calibri" w:eastAsia="Calibri" w:hAnsi="Calibri" w:cs="Calibri"/>
                <w:sz w:val="20"/>
              </w:rPr>
            </w:pPr>
          </w:p>
        </w:tc>
      </w:tr>
      <w:tr w:rsidR="0027291F" w:rsidRPr="008A6BFB" w14:paraId="425A5D2C" w14:textId="77777777" w:rsidTr="00A84EAA">
        <w:trPr>
          <w:trHeight w:val="63"/>
        </w:trPr>
        <w:tc>
          <w:tcPr>
            <w:tcW w:w="2386" w:type="dxa"/>
            <w:gridSpan w:val="3"/>
            <w:shd w:val="clear" w:color="auto" w:fill="F2F2F2"/>
            <w:vAlign w:val="center"/>
          </w:tcPr>
          <w:p w14:paraId="4D43A1A5" w14:textId="3A963153"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679" w:type="dxa"/>
            <w:gridSpan w:val="4"/>
            <w:shd w:val="clear" w:color="auto" w:fill="F2F2F2"/>
          </w:tcPr>
          <w:p w14:paraId="369D0F22" w14:textId="655378DE" w:rsidR="0027291F" w:rsidRPr="008A6BFB" w:rsidRDefault="0027291F" w:rsidP="0027291F">
            <w:pPr>
              <w:spacing w:before="20" w:after="20"/>
              <w:jc w:val="both"/>
              <w:rPr>
                <w:rFonts w:ascii="Calibri" w:eastAsia="Calibri" w:hAnsi="Calibri" w:cs="Calibri"/>
                <w:sz w:val="20"/>
              </w:rPr>
            </w:pPr>
            <w:r w:rsidRPr="008A6BFB">
              <w:rPr>
                <w:rFonts w:ascii="Calibri" w:hAnsi="Calibri" w:cs="Calibri"/>
                <w:sz w:val="20"/>
              </w:rPr>
              <w:t>Подготовката и изпълнението на Програмата биха намалили риска от извънредни ситуации, като резултат от екстремни климатични събития.</w:t>
            </w:r>
          </w:p>
        </w:tc>
      </w:tr>
      <w:tr w:rsidR="0027291F" w:rsidRPr="008A6BFB" w14:paraId="3C3D9E38" w14:textId="77777777" w:rsidTr="00A84EAA">
        <w:trPr>
          <w:trHeight w:val="59"/>
        </w:trPr>
        <w:tc>
          <w:tcPr>
            <w:tcW w:w="2386" w:type="dxa"/>
            <w:gridSpan w:val="3"/>
            <w:shd w:val="clear" w:color="auto" w:fill="D9D9D9"/>
            <w:vAlign w:val="center"/>
          </w:tcPr>
          <w:p w14:paraId="1FB54850" w14:textId="260417EE"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529" w:type="dxa"/>
            <w:shd w:val="clear" w:color="auto" w:fill="FFFFFF"/>
            <w:vAlign w:val="center"/>
          </w:tcPr>
          <w:p w14:paraId="08A3EB0D"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ДА</w:t>
            </w:r>
          </w:p>
        </w:tc>
        <w:tc>
          <w:tcPr>
            <w:tcW w:w="5150" w:type="dxa"/>
            <w:gridSpan w:val="3"/>
            <w:shd w:val="clear" w:color="auto" w:fill="D9D9D9"/>
          </w:tcPr>
          <w:p w14:paraId="137CF7DD" w14:textId="77777777" w:rsidR="0027291F" w:rsidRPr="008A6BFB" w:rsidRDefault="0027291F" w:rsidP="0027291F">
            <w:pPr>
              <w:spacing w:before="20" w:after="20"/>
              <w:rPr>
                <w:rFonts w:ascii="Calibri" w:eastAsia="Calibri" w:hAnsi="Calibri" w:cs="Calibri"/>
                <w:sz w:val="20"/>
              </w:rPr>
            </w:pPr>
            <w:r w:rsidRPr="008A6BFB">
              <w:rPr>
                <w:rFonts w:ascii="Calibri" w:eastAsia="Calibri" w:hAnsi="Calibri" w:cs="Calibri"/>
                <w:sz w:val="20"/>
              </w:rPr>
              <w:t>Човешко здраве, туризъм</w:t>
            </w:r>
          </w:p>
        </w:tc>
      </w:tr>
      <w:tr w:rsidR="0027291F" w:rsidRPr="008A6BFB" w14:paraId="428752A7" w14:textId="77777777" w:rsidTr="00A84EAA">
        <w:tc>
          <w:tcPr>
            <w:tcW w:w="2386" w:type="dxa"/>
            <w:gridSpan w:val="3"/>
            <w:shd w:val="clear" w:color="auto" w:fill="F2F2F2"/>
            <w:vAlign w:val="center"/>
          </w:tcPr>
          <w:p w14:paraId="22EBA861" w14:textId="32A48B22"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679" w:type="dxa"/>
            <w:gridSpan w:val="4"/>
            <w:shd w:val="clear" w:color="auto" w:fill="F2F2F2"/>
          </w:tcPr>
          <w:p w14:paraId="45A76981" w14:textId="77777777" w:rsidR="0027291F" w:rsidRPr="008A6BFB" w:rsidRDefault="0027291F" w:rsidP="0027291F">
            <w:pPr>
              <w:spacing w:before="20" w:after="20"/>
              <w:rPr>
                <w:rFonts w:ascii="Calibri" w:eastAsia="Calibri" w:hAnsi="Calibri" w:cs="Calibri"/>
                <w:sz w:val="20"/>
              </w:rPr>
            </w:pPr>
            <w:r w:rsidRPr="008A6BFB">
              <w:rPr>
                <w:rFonts w:ascii="Calibri" w:eastAsia="Calibri" w:hAnsi="Calibri" w:cs="Calibri"/>
                <w:sz w:val="20"/>
              </w:rPr>
              <w:t>Снеговалежи, виелици, бури и градушки, мъгли.</w:t>
            </w:r>
          </w:p>
        </w:tc>
      </w:tr>
    </w:tbl>
    <w:p w14:paraId="221EC8A5" w14:textId="03A4DB85" w:rsidR="00023F3D" w:rsidRDefault="00023F3D" w:rsidP="00E34138">
      <w:pPr>
        <w:spacing w:after="0"/>
        <w:rPr>
          <w:sz w:val="8"/>
          <w:szCs w:val="8"/>
        </w:rPr>
      </w:pPr>
    </w:p>
    <w:p w14:paraId="66861D62" w14:textId="77777777" w:rsidR="00023F3D" w:rsidRDefault="00023F3D">
      <w:pPr>
        <w:rPr>
          <w:sz w:val="8"/>
          <w:szCs w:val="8"/>
        </w:rPr>
      </w:pPr>
      <w:r>
        <w:rPr>
          <w:sz w:val="8"/>
          <w:szCs w:val="8"/>
        </w:rPr>
        <w:br w:type="page"/>
      </w:r>
    </w:p>
    <w:tbl>
      <w:tblPr>
        <w:tblStyle w:val="TableGrid413"/>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824"/>
        <w:gridCol w:w="1395"/>
        <w:gridCol w:w="1797"/>
        <w:gridCol w:w="1682"/>
        <w:gridCol w:w="1671"/>
      </w:tblGrid>
      <w:tr w:rsidR="005D49A8" w:rsidRPr="008A6BFB" w14:paraId="44D3FE10" w14:textId="77777777" w:rsidTr="005D49A8">
        <w:trPr>
          <w:trHeight w:val="69"/>
        </w:trPr>
        <w:tc>
          <w:tcPr>
            <w:tcW w:w="9065" w:type="dxa"/>
            <w:gridSpan w:val="7"/>
            <w:shd w:val="clear" w:color="auto" w:fill="auto"/>
          </w:tcPr>
          <w:p w14:paraId="39A9DEC5" w14:textId="77777777" w:rsidR="005D49A8" w:rsidRPr="008A6BFB" w:rsidRDefault="005D49A8" w:rsidP="005D49A8">
            <w:pPr>
              <w:numPr>
                <w:ilvl w:val="0"/>
                <w:numId w:val="45"/>
              </w:numPr>
              <w:spacing w:before="60" w:after="60"/>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lastRenderedPageBreak/>
              <w:t>Оценка на ефекта от ограничаване на тежкотоварния автомобилен трафик в периоди с високи температури</w:t>
            </w:r>
          </w:p>
        </w:tc>
      </w:tr>
      <w:tr w:rsidR="0027291F" w:rsidRPr="008A6BFB" w14:paraId="3A028044" w14:textId="77777777" w:rsidTr="00F046FB">
        <w:tc>
          <w:tcPr>
            <w:tcW w:w="2520" w:type="dxa"/>
            <w:gridSpan w:val="3"/>
            <w:vMerge w:val="restart"/>
            <w:shd w:val="clear" w:color="auto" w:fill="F2F2F2"/>
            <w:vAlign w:val="center"/>
          </w:tcPr>
          <w:p w14:paraId="13C68521" w14:textId="3C55999B"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95" w:type="dxa"/>
            <w:shd w:val="clear" w:color="auto" w:fill="F2F2F2"/>
            <w:vAlign w:val="center"/>
          </w:tcPr>
          <w:p w14:paraId="41EE0A3F"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Пътища</w:t>
            </w:r>
          </w:p>
        </w:tc>
        <w:tc>
          <w:tcPr>
            <w:tcW w:w="1797" w:type="dxa"/>
            <w:shd w:val="clear" w:color="auto" w:fill="F2F2F2"/>
            <w:vAlign w:val="center"/>
          </w:tcPr>
          <w:p w14:paraId="640BE2C2"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Железници</w:t>
            </w:r>
          </w:p>
        </w:tc>
        <w:tc>
          <w:tcPr>
            <w:tcW w:w="1682" w:type="dxa"/>
            <w:shd w:val="clear" w:color="auto" w:fill="F2F2F2"/>
            <w:vAlign w:val="center"/>
          </w:tcPr>
          <w:p w14:paraId="37071E72"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Воден транспорт</w:t>
            </w:r>
          </w:p>
        </w:tc>
        <w:tc>
          <w:tcPr>
            <w:tcW w:w="1671" w:type="dxa"/>
            <w:shd w:val="clear" w:color="auto" w:fill="F2F2F2"/>
            <w:vAlign w:val="center"/>
          </w:tcPr>
          <w:p w14:paraId="2727B975"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Въздушен транспорт</w:t>
            </w:r>
          </w:p>
        </w:tc>
      </w:tr>
      <w:tr w:rsidR="0027291F" w:rsidRPr="008A6BFB" w14:paraId="1CCC2045" w14:textId="77777777" w:rsidTr="00F046FB">
        <w:tc>
          <w:tcPr>
            <w:tcW w:w="2520" w:type="dxa"/>
            <w:gridSpan w:val="3"/>
            <w:vMerge/>
            <w:shd w:val="clear" w:color="auto" w:fill="F2F2F2"/>
            <w:vAlign w:val="center"/>
          </w:tcPr>
          <w:p w14:paraId="0CFF847A" w14:textId="77777777" w:rsidR="0027291F" w:rsidRPr="008A6BFB" w:rsidRDefault="0027291F" w:rsidP="0027291F">
            <w:pPr>
              <w:spacing w:before="20" w:after="20"/>
              <w:jc w:val="center"/>
              <w:rPr>
                <w:rFonts w:ascii="Calibri" w:eastAsia="Calibri" w:hAnsi="Calibri" w:cs="Calibri"/>
                <w:sz w:val="20"/>
              </w:rPr>
            </w:pPr>
          </w:p>
        </w:tc>
        <w:tc>
          <w:tcPr>
            <w:tcW w:w="1395" w:type="dxa"/>
            <w:shd w:val="clear" w:color="auto" w:fill="FFFFFF"/>
          </w:tcPr>
          <w:p w14:paraId="4189F2A5"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X</w:t>
            </w:r>
          </w:p>
        </w:tc>
        <w:tc>
          <w:tcPr>
            <w:tcW w:w="1797" w:type="dxa"/>
            <w:shd w:val="clear" w:color="auto" w:fill="FFFFFF"/>
          </w:tcPr>
          <w:p w14:paraId="642E71DD" w14:textId="77777777" w:rsidR="0027291F" w:rsidRPr="008A6BFB" w:rsidRDefault="0027291F" w:rsidP="0027291F">
            <w:pPr>
              <w:spacing w:before="20" w:after="20"/>
              <w:jc w:val="center"/>
              <w:rPr>
                <w:rFonts w:ascii="Calibri" w:eastAsia="Calibri" w:hAnsi="Calibri" w:cs="Calibri"/>
                <w:sz w:val="20"/>
              </w:rPr>
            </w:pPr>
          </w:p>
        </w:tc>
        <w:tc>
          <w:tcPr>
            <w:tcW w:w="1682" w:type="dxa"/>
            <w:shd w:val="clear" w:color="auto" w:fill="FFFFFF"/>
          </w:tcPr>
          <w:p w14:paraId="64D327E4" w14:textId="77777777" w:rsidR="0027291F" w:rsidRPr="008A6BFB" w:rsidRDefault="0027291F" w:rsidP="0027291F">
            <w:pPr>
              <w:spacing w:before="20" w:after="20"/>
              <w:jc w:val="center"/>
              <w:rPr>
                <w:rFonts w:ascii="Calibri" w:eastAsia="Calibri" w:hAnsi="Calibri" w:cs="Calibri"/>
                <w:sz w:val="20"/>
              </w:rPr>
            </w:pPr>
          </w:p>
        </w:tc>
        <w:tc>
          <w:tcPr>
            <w:tcW w:w="1671" w:type="dxa"/>
            <w:shd w:val="clear" w:color="auto" w:fill="FFFFFF"/>
          </w:tcPr>
          <w:p w14:paraId="13AE324B" w14:textId="77777777" w:rsidR="0027291F" w:rsidRPr="008A6BFB" w:rsidRDefault="0027291F" w:rsidP="0027291F">
            <w:pPr>
              <w:spacing w:before="20" w:after="20"/>
              <w:jc w:val="center"/>
              <w:rPr>
                <w:rFonts w:ascii="Calibri" w:eastAsia="Calibri" w:hAnsi="Calibri" w:cs="Calibri"/>
                <w:sz w:val="20"/>
              </w:rPr>
            </w:pPr>
          </w:p>
        </w:tc>
      </w:tr>
      <w:tr w:rsidR="0027291F" w:rsidRPr="008A6BFB" w14:paraId="01947839" w14:textId="77777777" w:rsidTr="00E34138">
        <w:trPr>
          <w:trHeight w:val="505"/>
        </w:trPr>
        <w:tc>
          <w:tcPr>
            <w:tcW w:w="2520" w:type="dxa"/>
            <w:gridSpan w:val="3"/>
            <w:shd w:val="clear" w:color="auto" w:fill="D9D9D9"/>
            <w:vAlign w:val="center"/>
          </w:tcPr>
          <w:p w14:paraId="5DFEB34F" w14:textId="0B7AE67F"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545" w:type="dxa"/>
            <w:gridSpan w:val="4"/>
            <w:vMerge w:val="restart"/>
            <w:shd w:val="clear" w:color="auto" w:fill="D9D9D9"/>
          </w:tcPr>
          <w:p w14:paraId="0F31B90A" w14:textId="09AA5DB5" w:rsidR="0027291F" w:rsidRPr="008A6BFB" w:rsidRDefault="0027291F" w:rsidP="0027291F">
            <w:pPr>
              <w:autoSpaceDE w:val="0"/>
              <w:autoSpaceDN w:val="0"/>
              <w:adjustRightInd w:val="0"/>
              <w:spacing w:before="20" w:after="20"/>
              <w:jc w:val="both"/>
              <w:rPr>
                <w:rFonts w:ascii="Calibri" w:eastAsia="Calibri" w:hAnsi="Calibri" w:cs="Calibri"/>
                <w:sz w:val="20"/>
              </w:rPr>
            </w:pPr>
            <w:r w:rsidRPr="00023F3D">
              <w:rPr>
                <w:rFonts w:ascii="Calibri" w:eastAsia="Calibri" w:hAnsi="Calibri" w:cs="Calibri"/>
                <w:sz w:val="20"/>
              </w:rPr>
              <w:t>Провеждане</w:t>
            </w:r>
            <w:r w:rsidRPr="008A6BFB">
              <w:rPr>
                <w:rFonts w:ascii="Calibri" w:hAnsi="Calibri" w:cs="Calibri"/>
                <w:sz w:val="20"/>
              </w:rPr>
              <w:t xml:space="preserve"> на официални проучвания за оценка на ефектите от спиране движението на тежкотоварни превозни средства при температура на въздуха над 35°С с цел намаляване на щетите върху пътната настилката и </w:t>
            </w:r>
            <w:r w:rsidRPr="008A6BFB">
              <w:rPr>
                <w:rFonts w:ascii="Calibri" w:eastAsia="Calibri" w:hAnsi="Calibri" w:cs="Calibri"/>
                <w:sz w:val="20"/>
              </w:rPr>
              <w:t>увеличеното</w:t>
            </w:r>
            <w:r w:rsidRPr="008A6BFB">
              <w:rPr>
                <w:rFonts w:ascii="Calibri" w:hAnsi="Calibri" w:cs="Calibri"/>
                <w:sz w:val="20"/>
              </w:rPr>
              <w:t xml:space="preserve"> време за пътуване за потребителите. Предлагане на алтернативни стратегии и оценяването им чрез АРП. Потенциални участници: АПИ</w:t>
            </w:r>
          </w:p>
        </w:tc>
      </w:tr>
      <w:tr w:rsidR="0027291F" w:rsidRPr="008A6BFB" w14:paraId="33948B35" w14:textId="77777777" w:rsidTr="00F046FB">
        <w:trPr>
          <w:trHeight w:val="128"/>
        </w:trPr>
        <w:tc>
          <w:tcPr>
            <w:tcW w:w="2520" w:type="dxa"/>
            <w:gridSpan w:val="3"/>
            <w:shd w:val="clear" w:color="auto" w:fill="000000"/>
            <w:vAlign w:val="center"/>
          </w:tcPr>
          <w:p w14:paraId="37D4D00A" w14:textId="53845C5D"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7A3DE559" w14:textId="77777777" w:rsidR="0027291F" w:rsidRPr="008A6BFB" w:rsidRDefault="0027291F" w:rsidP="0027291F">
            <w:pPr>
              <w:autoSpaceDE w:val="0"/>
              <w:autoSpaceDN w:val="0"/>
              <w:adjustRightInd w:val="0"/>
              <w:spacing w:before="20" w:after="20"/>
              <w:rPr>
                <w:rFonts w:ascii="Calibri" w:eastAsia="Calibri" w:hAnsi="Calibri" w:cs="Calibri"/>
                <w:sz w:val="20"/>
              </w:rPr>
            </w:pPr>
          </w:p>
        </w:tc>
      </w:tr>
      <w:tr w:rsidR="0027291F" w:rsidRPr="008A6BFB" w14:paraId="103E556C" w14:textId="77777777" w:rsidTr="00F046FB">
        <w:trPr>
          <w:trHeight w:val="133"/>
        </w:trPr>
        <w:tc>
          <w:tcPr>
            <w:tcW w:w="848" w:type="dxa"/>
            <w:shd w:val="clear" w:color="auto" w:fill="F2F2F2"/>
            <w:vAlign w:val="center"/>
          </w:tcPr>
          <w:p w14:paraId="51935400"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Иконо-</w:t>
            </w:r>
          </w:p>
          <w:p w14:paraId="65346115" w14:textId="1C0A5A9F"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мическа</w:t>
            </w:r>
          </w:p>
        </w:tc>
        <w:tc>
          <w:tcPr>
            <w:tcW w:w="848" w:type="dxa"/>
            <w:shd w:val="clear" w:color="auto" w:fill="F2F2F2"/>
            <w:vAlign w:val="center"/>
          </w:tcPr>
          <w:p w14:paraId="33E8F476"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Еколо-</w:t>
            </w:r>
          </w:p>
          <w:p w14:paraId="51884DA0" w14:textId="0AF715DB"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гическа</w:t>
            </w:r>
          </w:p>
        </w:tc>
        <w:tc>
          <w:tcPr>
            <w:tcW w:w="824" w:type="dxa"/>
            <w:shd w:val="clear" w:color="auto" w:fill="F2F2F2"/>
            <w:vAlign w:val="center"/>
          </w:tcPr>
          <w:p w14:paraId="700F1F55"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Соци-</w:t>
            </w:r>
          </w:p>
          <w:p w14:paraId="08995C32" w14:textId="0F31F54B"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ална</w:t>
            </w:r>
          </w:p>
        </w:tc>
        <w:tc>
          <w:tcPr>
            <w:tcW w:w="6545" w:type="dxa"/>
            <w:gridSpan w:val="4"/>
            <w:vMerge/>
            <w:shd w:val="clear" w:color="auto" w:fill="F2F2F2"/>
            <w:vAlign w:val="center"/>
          </w:tcPr>
          <w:p w14:paraId="7E72AC06" w14:textId="77777777" w:rsidR="0027291F" w:rsidRPr="008A6BFB" w:rsidRDefault="0027291F" w:rsidP="0027291F">
            <w:pPr>
              <w:spacing w:before="20" w:after="20"/>
              <w:rPr>
                <w:rFonts w:ascii="Calibri" w:eastAsia="Calibri" w:hAnsi="Calibri" w:cs="Calibri"/>
                <w:sz w:val="20"/>
              </w:rPr>
            </w:pPr>
          </w:p>
        </w:tc>
      </w:tr>
      <w:tr w:rsidR="0027291F" w:rsidRPr="008A6BFB" w14:paraId="18225987" w14:textId="77777777" w:rsidTr="00E34138">
        <w:trPr>
          <w:trHeight w:val="77"/>
        </w:trPr>
        <w:tc>
          <w:tcPr>
            <w:tcW w:w="848" w:type="dxa"/>
            <w:shd w:val="clear" w:color="auto" w:fill="F2F2F2"/>
            <w:vAlign w:val="center"/>
          </w:tcPr>
          <w:p w14:paraId="425FD1CC" w14:textId="77777777" w:rsidR="0027291F" w:rsidRPr="008A6BFB" w:rsidRDefault="0027291F" w:rsidP="0027291F">
            <w:pPr>
              <w:spacing w:before="20" w:after="20"/>
              <w:jc w:val="center"/>
              <w:rPr>
                <w:rFonts w:ascii="Calibri" w:eastAsia="Calibri" w:hAnsi="Calibri" w:cs="Calibri"/>
                <w:sz w:val="16"/>
                <w:szCs w:val="16"/>
              </w:rPr>
            </w:pPr>
          </w:p>
        </w:tc>
        <w:tc>
          <w:tcPr>
            <w:tcW w:w="848" w:type="dxa"/>
            <w:shd w:val="clear" w:color="auto" w:fill="F2F2F2"/>
            <w:vAlign w:val="center"/>
          </w:tcPr>
          <w:p w14:paraId="71005679" w14:textId="77777777" w:rsidR="0027291F" w:rsidRPr="008A6BFB" w:rsidRDefault="0027291F" w:rsidP="0027291F">
            <w:pPr>
              <w:spacing w:before="20" w:after="20"/>
              <w:jc w:val="center"/>
              <w:rPr>
                <w:rFonts w:ascii="Calibri" w:eastAsia="Calibri" w:hAnsi="Calibri" w:cs="Calibri"/>
                <w:sz w:val="16"/>
                <w:szCs w:val="16"/>
              </w:rPr>
            </w:pPr>
          </w:p>
        </w:tc>
        <w:tc>
          <w:tcPr>
            <w:tcW w:w="824" w:type="dxa"/>
            <w:shd w:val="clear" w:color="auto" w:fill="F2F2F2"/>
            <w:vAlign w:val="center"/>
          </w:tcPr>
          <w:p w14:paraId="35025838"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545" w:type="dxa"/>
            <w:gridSpan w:val="4"/>
            <w:vMerge/>
            <w:shd w:val="clear" w:color="auto" w:fill="F2F2F2"/>
            <w:vAlign w:val="center"/>
          </w:tcPr>
          <w:p w14:paraId="35FF245A" w14:textId="77777777" w:rsidR="0027291F" w:rsidRPr="008A6BFB" w:rsidRDefault="0027291F" w:rsidP="0027291F">
            <w:pPr>
              <w:spacing w:before="20" w:after="20"/>
              <w:rPr>
                <w:rFonts w:ascii="Calibri" w:eastAsia="Calibri" w:hAnsi="Calibri" w:cs="Calibri"/>
                <w:sz w:val="20"/>
              </w:rPr>
            </w:pPr>
          </w:p>
        </w:tc>
      </w:tr>
      <w:tr w:rsidR="0027291F" w:rsidRPr="008A6BFB" w14:paraId="00543A67" w14:textId="77777777" w:rsidTr="00F046FB">
        <w:trPr>
          <w:trHeight w:val="63"/>
        </w:trPr>
        <w:tc>
          <w:tcPr>
            <w:tcW w:w="2520" w:type="dxa"/>
            <w:gridSpan w:val="3"/>
            <w:shd w:val="clear" w:color="auto" w:fill="F2F2F2"/>
            <w:vAlign w:val="center"/>
          </w:tcPr>
          <w:p w14:paraId="78D158CC" w14:textId="5B03849B"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545" w:type="dxa"/>
            <w:gridSpan w:val="4"/>
            <w:shd w:val="clear" w:color="auto" w:fill="F2F2F2"/>
          </w:tcPr>
          <w:p w14:paraId="12487243" w14:textId="4556725C" w:rsidR="0027291F" w:rsidRPr="008A6BFB" w:rsidRDefault="0027291F" w:rsidP="00023F3D">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Резултатите от проучването ще осигурят конкретни данни за разходите и ползите, свързани с тази практика и влиянието й върху пътищата и автомобилния транспорт.</w:t>
            </w:r>
          </w:p>
        </w:tc>
      </w:tr>
      <w:tr w:rsidR="0027291F" w:rsidRPr="008A6BFB" w14:paraId="29A67202" w14:textId="77777777" w:rsidTr="00F046FB">
        <w:trPr>
          <w:trHeight w:val="59"/>
        </w:trPr>
        <w:tc>
          <w:tcPr>
            <w:tcW w:w="2520" w:type="dxa"/>
            <w:gridSpan w:val="3"/>
            <w:shd w:val="clear" w:color="auto" w:fill="D9D9D9"/>
            <w:vAlign w:val="center"/>
          </w:tcPr>
          <w:p w14:paraId="3A512E87" w14:textId="5C6DAAB3"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95" w:type="dxa"/>
            <w:shd w:val="clear" w:color="auto" w:fill="FFFFFF"/>
            <w:vAlign w:val="center"/>
          </w:tcPr>
          <w:p w14:paraId="5772B1DB"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НЕ</w:t>
            </w:r>
          </w:p>
        </w:tc>
        <w:tc>
          <w:tcPr>
            <w:tcW w:w="5150" w:type="dxa"/>
            <w:gridSpan w:val="3"/>
            <w:shd w:val="clear" w:color="auto" w:fill="D9D9D9"/>
          </w:tcPr>
          <w:p w14:paraId="661E0B5A" w14:textId="77777777" w:rsidR="0027291F" w:rsidRPr="008A6BFB" w:rsidRDefault="0027291F" w:rsidP="0027291F">
            <w:pPr>
              <w:spacing w:before="20" w:after="20"/>
              <w:rPr>
                <w:rFonts w:ascii="Calibri" w:eastAsia="Calibri" w:hAnsi="Calibri" w:cs="Calibri"/>
                <w:sz w:val="20"/>
              </w:rPr>
            </w:pPr>
          </w:p>
        </w:tc>
      </w:tr>
      <w:tr w:rsidR="0027291F" w:rsidRPr="008A6BFB" w14:paraId="6A71FC66" w14:textId="77777777" w:rsidTr="00F046FB">
        <w:tc>
          <w:tcPr>
            <w:tcW w:w="2520" w:type="dxa"/>
            <w:gridSpan w:val="3"/>
            <w:shd w:val="clear" w:color="auto" w:fill="F2F2F2"/>
            <w:vAlign w:val="center"/>
          </w:tcPr>
          <w:p w14:paraId="7170894B" w14:textId="3CB5F58F"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545" w:type="dxa"/>
            <w:gridSpan w:val="4"/>
            <w:shd w:val="clear" w:color="auto" w:fill="F2F2F2"/>
          </w:tcPr>
          <w:p w14:paraId="055008E5" w14:textId="77777777" w:rsidR="0027291F" w:rsidRPr="008A6BFB" w:rsidRDefault="0027291F" w:rsidP="0027291F">
            <w:pPr>
              <w:spacing w:before="20" w:after="20"/>
              <w:rPr>
                <w:rFonts w:ascii="Calibri" w:eastAsia="Calibri" w:hAnsi="Calibri" w:cs="Calibri"/>
                <w:sz w:val="20"/>
              </w:rPr>
            </w:pPr>
            <w:r w:rsidRPr="008A6BFB">
              <w:rPr>
                <w:rFonts w:ascii="Calibri" w:eastAsia="Calibri" w:hAnsi="Calibri" w:cs="Calibri"/>
                <w:sz w:val="20"/>
              </w:rPr>
              <w:t>Екстремни горещини.</w:t>
            </w:r>
          </w:p>
        </w:tc>
      </w:tr>
    </w:tbl>
    <w:p w14:paraId="1EEDF07D" w14:textId="42F7B2B1" w:rsidR="00EE137A" w:rsidRPr="008A6BFB" w:rsidRDefault="00EE137A">
      <w:pPr>
        <w:rPr>
          <w:sz w:val="8"/>
          <w:szCs w:val="8"/>
        </w:rPr>
      </w:pPr>
    </w:p>
    <w:tbl>
      <w:tblPr>
        <w:tblStyle w:val="TableGrid414"/>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824"/>
        <w:gridCol w:w="1395"/>
        <w:gridCol w:w="1797"/>
        <w:gridCol w:w="1682"/>
        <w:gridCol w:w="1671"/>
      </w:tblGrid>
      <w:tr w:rsidR="005D49A8" w:rsidRPr="008A6BFB" w14:paraId="648C3109" w14:textId="77777777" w:rsidTr="005D49A8">
        <w:trPr>
          <w:trHeight w:val="69"/>
        </w:trPr>
        <w:tc>
          <w:tcPr>
            <w:tcW w:w="9065" w:type="dxa"/>
            <w:gridSpan w:val="7"/>
            <w:shd w:val="clear" w:color="auto" w:fill="auto"/>
          </w:tcPr>
          <w:p w14:paraId="40FA7CA2" w14:textId="7E08AC50" w:rsidR="005D49A8" w:rsidRPr="008A6BFB" w:rsidRDefault="005D49A8" w:rsidP="005D49A8">
            <w:pPr>
              <w:numPr>
                <w:ilvl w:val="0"/>
                <w:numId w:val="45"/>
              </w:numPr>
              <w:spacing w:before="60" w:after="60"/>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t xml:space="preserve">Преглед и </w:t>
            </w:r>
            <w:r w:rsidR="00C86104" w:rsidRPr="008A6BFB">
              <w:rPr>
                <w:rFonts w:asciiTheme="minorHAnsi" w:eastAsia="Times New Roman" w:hAnsiTheme="minorHAnsi" w:cstheme="minorHAnsi"/>
                <w:b/>
                <w:i/>
                <w:smallCaps/>
                <w:color w:val="000000"/>
                <w:sz w:val="22"/>
              </w:rPr>
              <w:t>усъвършенстване</w:t>
            </w:r>
            <w:r w:rsidRPr="008A6BFB">
              <w:rPr>
                <w:rFonts w:asciiTheme="minorHAnsi" w:eastAsia="Times New Roman" w:hAnsiTheme="minorHAnsi" w:cstheme="minorHAnsi"/>
                <w:b/>
                <w:i/>
                <w:smallCaps/>
                <w:color w:val="000000"/>
                <w:sz w:val="22"/>
              </w:rPr>
              <w:t xml:space="preserve"> на стандартите за експлоатация и поддържане на пътищата</w:t>
            </w:r>
          </w:p>
        </w:tc>
      </w:tr>
      <w:tr w:rsidR="0027291F" w:rsidRPr="008A6BFB" w14:paraId="0BC80EB2" w14:textId="77777777" w:rsidTr="00F046FB">
        <w:tc>
          <w:tcPr>
            <w:tcW w:w="2520" w:type="dxa"/>
            <w:gridSpan w:val="3"/>
            <w:vMerge w:val="restart"/>
            <w:shd w:val="clear" w:color="auto" w:fill="F2F2F2"/>
            <w:vAlign w:val="center"/>
          </w:tcPr>
          <w:p w14:paraId="71420C78" w14:textId="79EB707D"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95" w:type="dxa"/>
            <w:shd w:val="clear" w:color="auto" w:fill="F2F2F2"/>
            <w:vAlign w:val="center"/>
          </w:tcPr>
          <w:p w14:paraId="0DE54E82"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Пътища</w:t>
            </w:r>
          </w:p>
        </w:tc>
        <w:tc>
          <w:tcPr>
            <w:tcW w:w="1797" w:type="dxa"/>
            <w:shd w:val="clear" w:color="auto" w:fill="F2F2F2"/>
            <w:vAlign w:val="center"/>
          </w:tcPr>
          <w:p w14:paraId="31018EE5"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Железници</w:t>
            </w:r>
          </w:p>
        </w:tc>
        <w:tc>
          <w:tcPr>
            <w:tcW w:w="1682" w:type="dxa"/>
            <w:shd w:val="clear" w:color="auto" w:fill="F2F2F2"/>
            <w:vAlign w:val="center"/>
          </w:tcPr>
          <w:p w14:paraId="23D3AD7A"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Воден транспорт</w:t>
            </w:r>
          </w:p>
        </w:tc>
        <w:tc>
          <w:tcPr>
            <w:tcW w:w="1671" w:type="dxa"/>
            <w:shd w:val="clear" w:color="auto" w:fill="F2F2F2"/>
            <w:vAlign w:val="center"/>
          </w:tcPr>
          <w:p w14:paraId="0AB2E356"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Въздушен транспорт</w:t>
            </w:r>
          </w:p>
        </w:tc>
      </w:tr>
      <w:tr w:rsidR="0027291F" w:rsidRPr="008A6BFB" w14:paraId="5E27A139" w14:textId="77777777" w:rsidTr="00F046FB">
        <w:tc>
          <w:tcPr>
            <w:tcW w:w="2520" w:type="dxa"/>
            <w:gridSpan w:val="3"/>
            <w:vMerge/>
            <w:shd w:val="clear" w:color="auto" w:fill="F2F2F2"/>
            <w:vAlign w:val="center"/>
          </w:tcPr>
          <w:p w14:paraId="14E87BD6" w14:textId="77777777" w:rsidR="0027291F" w:rsidRPr="008A6BFB" w:rsidRDefault="0027291F" w:rsidP="0027291F">
            <w:pPr>
              <w:spacing w:before="20" w:after="20"/>
              <w:jc w:val="center"/>
              <w:rPr>
                <w:rFonts w:ascii="Calibri" w:eastAsia="Calibri" w:hAnsi="Calibri" w:cs="Calibri"/>
                <w:sz w:val="20"/>
              </w:rPr>
            </w:pPr>
          </w:p>
        </w:tc>
        <w:tc>
          <w:tcPr>
            <w:tcW w:w="1395" w:type="dxa"/>
            <w:shd w:val="clear" w:color="auto" w:fill="FFFFFF"/>
          </w:tcPr>
          <w:p w14:paraId="35E38AEC"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X</w:t>
            </w:r>
          </w:p>
        </w:tc>
        <w:tc>
          <w:tcPr>
            <w:tcW w:w="1797" w:type="dxa"/>
            <w:shd w:val="clear" w:color="auto" w:fill="FFFFFF"/>
          </w:tcPr>
          <w:p w14:paraId="755552D4" w14:textId="77777777" w:rsidR="0027291F" w:rsidRPr="008A6BFB" w:rsidRDefault="0027291F" w:rsidP="0027291F">
            <w:pPr>
              <w:spacing w:before="20" w:after="20"/>
              <w:jc w:val="center"/>
              <w:rPr>
                <w:rFonts w:ascii="Calibri" w:eastAsia="Calibri" w:hAnsi="Calibri" w:cs="Calibri"/>
                <w:sz w:val="20"/>
              </w:rPr>
            </w:pPr>
          </w:p>
        </w:tc>
        <w:tc>
          <w:tcPr>
            <w:tcW w:w="1682" w:type="dxa"/>
            <w:shd w:val="clear" w:color="auto" w:fill="FFFFFF"/>
          </w:tcPr>
          <w:p w14:paraId="655779B6" w14:textId="77777777" w:rsidR="0027291F" w:rsidRPr="008A6BFB" w:rsidRDefault="0027291F" w:rsidP="0027291F">
            <w:pPr>
              <w:spacing w:before="20" w:after="20"/>
              <w:jc w:val="center"/>
              <w:rPr>
                <w:rFonts w:ascii="Calibri" w:eastAsia="Calibri" w:hAnsi="Calibri" w:cs="Calibri"/>
                <w:sz w:val="20"/>
              </w:rPr>
            </w:pPr>
          </w:p>
        </w:tc>
        <w:tc>
          <w:tcPr>
            <w:tcW w:w="1671" w:type="dxa"/>
            <w:shd w:val="clear" w:color="auto" w:fill="FFFFFF"/>
          </w:tcPr>
          <w:p w14:paraId="67E52E21" w14:textId="77777777" w:rsidR="0027291F" w:rsidRPr="008A6BFB" w:rsidRDefault="0027291F" w:rsidP="0027291F">
            <w:pPr>
              <w:spacing w:before="20" w:after="20"/>
              <w:jc w:val="center"/>
              <w:rPr>
                <w:rFonts w:ascii="Calibri" w:eastAsia="Calibri" w:hAnsi="Calibri" w:cs="Calibri"/>
                <w:sz w:val="20"/>
              </w:rPr>
            </w:pPr>
          </w:p>
        </w:tc>
      </w:tr>
      <w:tr w:rsidR="0027291F" w:rsidRPr="008A6BFB" w14:paraId="6203A9B3" w14:textId="77777777" w:rsidTr="00E34138">
        <w:trPr>
          <w:trHeight w:val="394"/>
        </w:trPr>
        <w:tc>
          <w:tcPr>
            <w:tcW w:w="2520" w:type="dxa"/>
            <w:gridSpan w:val="3"/>
            <w:shd w:val="clear" w:color="auto" w:fill="D9D9D9"/>
            <w:vAlign w:val="center"/>
          </w:tcPr>
          <w:p w14:paraId="3160DD80" w14:textId="4814CB0E"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545" w:type="dxa"/>
            <w:gridSpan w:val="4"/>
            <w:vMerge w:val="restart"/>
            <w:shd w:val="clear" w:color="auto" w:fill="D9D9D9"/>
            <w:vAlign w:val="center"/>
          </w:tcPr>
          <w:p w14:paraId="6C1E5083" w14:textId="3DB6B1B9"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Преглед на стандартите за експлоатация и поддържане в светлината на АИК, например за обхвата и честотата на планираните ремонти на настилката (топлинен стрес), обхвата и честотата на поддържане на отводнителните съоръжения (валежи), установяване на свлачища, насипи и щети по откоси и т.н. Потенциални участници: АПИ.</w:t>
            </w:r>
          </w:p>
        </w:tc>
      </w:tr>
      <w:tr w:rsidR="0027291F" w:rsidRPr="008A6BFB" w14:paraId="3B8BE08F" w14:textId="77777777" w:rsidTr="00F046FB">
        <w:trPr>
          <w:trHeight w:val="128"/>
        </w:trPr>
        <w:tc>
          <w:tcPr>
            <w:tcW w:w="2520" w:type="dxa"/>
            <w:gridSpan w:val="3"/>
            <w:shd w:val="clear" w:color="auto" w:fill="000000"/>
            <w:vAlign w:val="center"/>
          </w:tcPr>
          <w:p w14:paraId="41921876" w14:textId="45728533"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1CC137F1" w14:textId="77777777" w:rsidR="0027291F" w:rsidRPr="008A6BFB" w:rsidRDefault="0027291F" w:rsidP="0027291F">
            <w:pPr>
              <w:autoSpaceDE w:val="0"/>
              <w:autoSpaceDN w:val="0"/>
              <w:adjustRightInd w:val="0"/>
              <w:spacing w:before="20" w:after="20"/>
              <w:rPr>
                <w:rFonts w:ascii="Calibri" w:eastAsia="Calibri" w:hAnsi="Calibri" w:cs="Calibri"/>
                <w:sz w:val="20"/>
              </w:rPr>
            </w:pPr>
          </w:p>
        </w:tc>
      </w:tr>
      <w:tr w:rsidR="0027291F" w:rsidRPr="008A6BFB" w14:paraId="289A7848" w14:textId="77777777" w:rsidTr="00F046FB">
        <w:trPr>
          <w:trHeight w:val="133"/>
        </w:trPr>
        <w:tc>
          <w:tcPr>
            <w:tcW w:w="848" w:type="dxa"/>
            <w:shd w:val="clear" w:color="auto" w:fill="F2F2F2"/>
            <w:vAlign w:val="center"/>
          </w:tcPr>
          <w:p w14:paraId="6B2DD0B3"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Иконо-</w:t>
            </w:r>
          </w:p>
          <w:p w14:paraId="2FCF3F6A" w14:textId="57AC5BA9"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мическа</w:t>
            </w:r>
          </w:p>
        </w:tc>
        <w:tc>
          <w:tcPr>
            <w:tcW w:w="848" w:type="dxa"/>
            <w:shd w:val="clear" w:color="auto" w:fill="F2F2F2"/>
            <w:vAlign w:val="center"/>
          </w:tcPr>
          <w:p w14:paraId="1FB3FDFC"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Еколо-</w:t>
            </w:r>
          </w:p>
          <w:p w14:paraId="411342E7" w14:textId="5723730E"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гическа</w:t>
            </w:r>
          </w:p>
        </w:tc>
        <w:tc>
          <w:tcPr>
            <w:tcW w:w="824" w:type="dxa"/>
            <w:shd w:val="clear" w:color="auto" w:fill="F2F2F2"/>
            <w:vAlign w:val="center"/>
          </w:tcPr>
          <w:p w14:paraId="0AD66FD1"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Соци-</w:t>
            </w:r>
          </w:p>
          <w:p w14:paraId="16E7BA43" w14:textId="5F8C5F38"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ална</w:t>
            </w:r>
          </w:p>
        </w:tc>
        <w:tc>
          <w:tcPr>
            <w:tcW w:w="6545" w:type="dxa"/>
            <w:gridSpan w:val="4"/>
            <w:vMerge/>
            <w:shd w:val="clear" w:color="auto" w:fill="F2F2F2"/>
            <w:vAlign w:val="center"/>
          </w:tcPr>
          <w:p w14:paraId="52E14ED7" w14:textId="77777777" w:rsidR="0027291F" w:rsidRPr="008A6BFB" w:rsidRDefault="0027291F" w:rsidP="0027291F">
            <w:pPr>
              <w:spacing w:before="20" w:after="20"/>
              <w:rPr>
                <w:rFonts w:ascii="Calibri" w:eastAsia="Calibri" w:hAnsi="Calibri" w:cs="Calibri"/>
                <w:sz w:val="20"/>
              </w:rPr>
            </w:pPr>
          </w:p>
        </w:tc>
      </w:tr>
      <w:tr w:rsidR="0027291F" w:rsidRPr="008A6BFB" w14:paraId="1834E1A7" w14:textId="77777777" w:rsidTr="00F046FB">
        <w:trPr>
          <w:trHeight w:val="53"/>
        </w:trPr>
        <w:tc>
          <w:tcPr>
            <w:tcW w:w="848" w:type="dxa"/>
            <w:shd w:val="clear" w:color="auto" w:fill="F2F2F2"/>
            <w:vAlign w:val="center"/>
          </w:tcPr>
          <w:p w14:paraId="49052465"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848" w:type="dxa"/>
            <w:shd w:val="clear" w:color="auto" w:fill="F2F2F2"/>
            <w:vAlign w:val="center"/>
          </w:tcPr>
          <w:p w14:paraId="6552000B" w14:textId="77777777" w:rsidR="0027291F" w:rsidRPr="008A6BFB" w:rsidRDefault="0027291F" w:rsidP="0027291F">
            <w:pPr>
              <w:spacing w:before="20" w:after="20"/>
              <w:jc w:val="center"/>
              <w:rPr>
                <w:rFonts w:ascii="Calibri" w:eastAsia="Calibri" w:hAnsi="Calibri" w:cs="Calibri"/>
                <w:sz w:val="16"/>
                <w:szCs w:val="16"/>
              </w:rPr>
            </w:pPr>
          </w:p>
        </w:tc>
        <w:tc>
          <w:tcPr>
            <w:tcW w:w="824" w:type="dxa"/>
            <w:shd w:val="clear" w:color="auto" w:fill="F2F2F2"/>
            <w:vAlign w:val="center"/>
          </w:tcPr>
          <w:p w14:paraId="15D89F88"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545" w:type="dxa"/>
            <w:gridSpan w:val="4"/>
            <w:vMerge/>
            <w:shd w:val="clear" w:color="auto" w:fill="F2F2F2"/>
            <w:vAlign w:val="center"/>
          </w:tcPr>
          <w:p w14:paraId="326CEFB6" w14:textId="77777777" w:rsidR="0027291F" w:rsidRPr="008A6BFB" w:rsidRDefault="0027291F" w:rsidP="0027291F">
            <w:pPr>
              <w:spacing w:before="20" w:after="20"/>
              <w:rPr>
                <w:rFonts w:ascii="Calibri" w:eastAsia="Calibri" w:hAnsi="Calibri" w:cs="Calibri"/>
                <w:sz w:val="20"/>
              </w:rPr>
            </w:pPr>
          </w:p>
        </w:tc>
      </w:tr>
      <w:tr w:rsidR="0027291F" w:rsidRPr="008A6BFB" w14:paraId="6F18038B" w14:textId="77777777" w:rsidTr="00F046FB">
        <w:trPr>
          <w:trHeight w:val="63"/>
        </w:trPr>
        <w:tc>
          <w:tcPr>
            <w:tcW w:w="2520" w:type="dxa"/>
            <w:gridSpan w:val="3"/>
            <w:shd w:val="clear" w:color="auto" w:fill="F2F2F2"/>
            <w:vAlign w:val="center"/>
          </w:tcPr>
          <w:p w14:paraId="3FC1708D" w14:textId="10072141"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545" w:type="dxa"/>
            <w:gridSpan w:val="4"/>
            <w:shd w:val="clear" w:color="auto" w:fill="F2F2F2"/>
          </w:tcPr>
          <w:p w14:paraId="7B07A37E" w14:textId="4020EA28"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hAnsi="Calibri" w:cs="Calibri"/>
                <w:sz w:val="20"/>
              </w:rPr>
              <w:t xml:space="preserve">Прегледът би </w:t>
            </w:r>
            <w:r w:rsidRPr="00023F3D">
              <w:rPr>
                <w:rFonts w:ascii="Calibri" w:eastAsia="Calibri" w:hAnsi="Calibri" w:cs="Calibri"/>
                <w:sz w:val="20"/>
              </w:rPr>
              <w:t>позволил</w:t>
            </w:r>
            <w:r w:rsidRPr="008A6BFB">
              <w:rPr>
                <w:rFonts w:ascii="Calibri" w:hAnsi="Calibri" w:cs="Calibri"/>
                <w:sz w:val="20"/>
              </w:rPr>
              <w:t xml:space="preserve"> въвеждането на системи за поддържане, основана на </w:t>
            </w:r>
            <w:r w:rsidRPr="008A6BFB">
              <w:rPr>
                <w:rFonts w:ascii="Calibri" w:eastAsia="Calibri" w:hAnsi="Calibri" w:cs="Calibri"/>
                <w:sz w:val="20"/>
              </w:rPr>
              <w:t>ефективността</w:t>
            </w:r>
            <w:r w:rsidRPr="008A6BFB">
              <w:rPr>
                <w:rFonts w:ascii="Calibri" w:hAnsi="Calibri" w:cs="Calibri"/>
                <w:sz w:val="20"/>
              </w:rPr>
              <w:t>, която е инструмент, гарантиращ по-надеждно и разходно ефективно поддържане на пътната инфраструктура.</w:t>
            </w:r>
          </w:p>
        </w:tc>
      </w:tr>
      <w:tr w:rsidR="0027291F" w:rsidRPr="008A6BFB" w14:paraId="1B2F675D" w14:textId="77777777" w:rsidTr="00F046FB">
        <w:trPr>
          <w:trHeight w:val="59"/>
        </w:trPr>
        <w:tc>
          <w:tcPr>
            <w:tcW w:w="2520" w:type="dxa"/>
            <w:gridSpan w:val="3"/>
            <w:shd w:val="clear" w:color="auto" w:fill="D9D9D9"/>
            <w:vAlign w:val="center"/>
          </w:tcPr>
          <w:p w14:paraId="074CE58F" w14:textId="40BF2556"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95" w:type="dxa"/>
            <w:shd w:val="clear" w:color="auto" w:fill="FFFFFF"/>
            <w:vAlign w:val="center"/>
          </w:tcPr>
          <w:p w14:paraId="2C0F4E61"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НЕ</w:t>
            </w:r>
          </w:p>
        </w:tc>
        <w:tc>
          <w:tcPr>
            <w:tcW w:w="5150" w:type="dxa"/>
            <w:gridSpan w:val="3"/>
            <w:shd w:val="clear" w:color="auto" w:fill="D9D9D9"/>
          </w:tcPr>
          <w:p w14:paraId="623EB840" w14:textId="77777777" w:rsidR="0027291F" w:rsidRPr="008A6BFB" w:rsidRDefault="0027291F" w:rsidP="0027291F">
            <w:pPr>
              <w:spacing w:before="20" w:after="20"/>
              <w:rPr>
                <w:rFonts w:ascii="Calibri" w:eastAsia="Calibri" w:hAnsi="Calibri" w:cs="Calibri"/>
                <w:sz w:val="20"/>
              </w:rPr>
            </w:pPr>
          </w:p>
        </w:tc>
      </w:tr>
      <w:tr w:rsidR="0027291F" w:rsidRPr="008A6BFB" w14:paraId="559732F7" w14:textId="77777777" w:rsidTr="00F046FB">
        <w:tc>
          <w:tcPr>
            <w:tcW w:w="2520" w:type="dxa"/>
            <w:gridSpan w:val="3"/>
            <w:shd w:val="clear" w:color="auto" w:fill="F2F2F2"/>
            <w:vAlign w:val="center"/>
          </w:tcPr>
          <w:p w14:paraId="049D14C9" w14:textId="53BD3A3C"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545" w:type="dxa"/>
            <w:gridSpan w:val="4"/>
            <w:shd w:val="clear" w:color="auto" w:fill="F2F2F2"/>
          </w:tcPr>
          <w:p w14:paraId="193306C3" w14:textId="77777777" w:rsidR="0027291F" w:rsidRPr="008A6BFB" w:rsidRDefault="0027291F" w:rsidP="0027291F">
            <w:pPr>
              <w:spacing w:before="20" w:after="20"/>
              <w:rPr>
                <w:rFonts w:ascii="Calibri" w:eastAsia="Calibri" w:hAnsi="Calibri" w:cs="Calibri"/>
                <w:sz w:val="20"/>
              </w:rPr>
            </w:pPr>
            <w:r w:rsidRPr="008A6BFB">
              <w:rPr>
                <w:rFonts w:ascii="Calibri" w:hAnsi="Calibri" w:cs="Calibri"/>
                <w:sz w:val="20"/>
              </w:rPr>
              <w:t>Екстремни горещини, обилни валежи.</w:t>
            </w:r>
          </w:p>
        </w:tc>
      </w:tr>
    </w:tbl>
    <w:p w14:paraId="15E6E6D9" w14:textId="448E93D9" w:rsidR="005D49A8" w:rsidRPr="008A6BFB" w:rsidRDefault="005D49A8" w:rsidP="00EE137A">
      <w:pPr>
        <w:spacing w:after="0"/>
        <w:rPr>
          <w:sz w:val="8"/>
          <w:szCs w:val="8"/>
        </w:rPr>
      </w:pPr>
    </w:p>
    <w:tbl>
      <w:tblPr>
        <w:tblStyle w:val="TableGrid415"/>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824"/>
        <w:gridCol w:w="1395"/>
        <w:gridCol w:w="1797"/>
        <w:gridCol w:w="1682"/>
        <w:gridCol w:w="1671"/>
      </w:tblGrid>
      <w:tr w:rsidR="005D49A8" w:rsidRPr="008A6BFB" w14:paraId="3D8CDA0A" w14:textId="77777777" w:rsidTr="005D49A8">
        <w:trPr>
          <w:trHeight w:val="69"/>
        </w:trPr>
        <w:tc>
          <w:tcPr>
            <w:tcW w:w="9065" w:type="dxa"/>
            <w:gridSpan w:val="7"/>
            <w:shd w:val="clear" w:color="auto" w:fill="auto"/>
          </w:tcPr>
          <w:p w14:paraId="18B0467D" w14:textId="493FE6CF" w:rsidR="005D49A8" w:rsidRPr="008A6BFB" w:rsidRDefault="005D49A8" w:rsidP="005D49A8">
            <w:pPr>
              <w:numPr>
                <w:ilvl w:val="0"/>
                <w:numId w:val="45"/>
              </w:numPr>
              <w:spacing w:before="60" w:after="60"/>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t xml:space="preserve">Преглед и </w:t>
            </w:r>
            <w:r w:rsidR="00CA33FD" w:rsidRPr="008A6BFB">
              <w:rPr>
                <w:rFonts w:asciiTheme="minorHAnsi" w:eastAsia="Times New Roman" w:hAnsiTheme="minorHAnsi" w:cstheme="minorHAnsi"/>
                <w:b/>
                <w:i/>
                <w:smallCaps/>
                <w:color w:val="000000"/>
                <w:sz w:val="22"/>
              </w:rPr>
              <w:t>усъвършенстване</w:t>
            </w:r>
            <w:r w:rsidRPr="008A6BFB">
              <w:rPr>
                <w:rFonts w:asciiTheme="minorHAnsi" w:eastAsia="Times New Roman" w:hAnsiTheme="minorHAnsi" w:cstheme="minorHAnsi"/>
                <w:b/>
                <w:i/>
                <w:smallCaps/>
                <w:color w:val="000000"/>
                <w:sz w:val="22"/>
              </w:rPr>
              <w:t xml:space="preserve"> на стандартите за експлоатация и поддържане на жп линиите</w:t>
            </w:r>
          </w:p>
        </w:tc>
      </w:tr>
      <w:tr w:rsidR="0027291F" w:rsidRPr="008A6BFB" w14:paraId="02E7848C" w14:textId="77777777" w:rsidTr="00F046FB">
        <w:tc>
          <w:tcPr>
            <w:tcW w:w="2520" w:type="dxa"/>
            <w:gridSpan w:val="3"/>
            <w:vMerge w:val="restart"/>
            <w:shd w:val="clear" w:color="auto" w:fill="F2F2F2"/>
            <w:vAlign w:val="center"/>
          </w:tcPr>
          <w:p w14:paraId="5F95870D" w14:textId="4E7A013D"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95" w:type="dxa"/>
            <w:shd w:val="clear" w:color="auto" w:fill="F2F2F2"/>
            <w:vAlign w:val="center"/>
          </w:tcPr>
          <w:p w14:paraId="066ADA43"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Пътища</w:t>
            </w:r>
          </w:p>
        </w:tc>
        <w:tc>
          <w:tcPr>
            <w:tcW w:w="1797" w:type="dxa"/>
            <w:shd w:val="clear" w:color="auto" w:fill="F2F2F2"/>
            <w:vAlign w:val="center"/>
          </w:tcPr>
          <w:p w14:paraId="4C43FC54"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Железници</w:t>
            </w:r>
          </w:p>
        </w:tc>
        <w:tc>
          <w:tcPr>
            <w:tcW w:w="1682" w:type="dxa"/>
            <w:shd w:val="clear" w:color="auto" w:fill="F2F2F2"/>
            <w:vAlign w:val="center"/>
          </w:tcPr>
          <w:p w14:paraId="67340100"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Воден транспорт</w:t>
            </w:r>
          </w:p>
        </w:tc>
        <w:tc>
          <w:tcPr>
            <w:tcW w:w="1671" w:type="dxa"/>
            <w:shd w:val="clear" w:color="auto" w:fill="F2F2F2"/>
            <w:vAlign w:val="center"/>
          </w:tcPr>
          <w:p w14:paraId="511738B6"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Въздушен транспорт</w:t>
            </w:r>
          </w:p>
        </w:tc>
      </w:tr>
      <w:tr w:rsidR="0027291F" w:rsidRPr="008A6BFB" w14:paraId="0BB0CA85" w14:textId="77777777" w:rsidTr="00F046FB">
        <w:tc>
          <w:tcPr>
            <w:tcW w:w="2520" w:type="dxa"/>
            <w:gridSpan w:val="3"/>
            <w:vMerge/>
            <w:shd w:val="clear" w:color="auto" w:fill="F2F2F2"/>
            <w:vAlign w:val="center"/>
          </w:tcPr>
          <w:p w14:paraId="06D4ADF4" w14:textId="77777777" w:rsidR="0027291F" w:rsidRPr="008A6BFB" w:rsidRDefault="0027291F" w:rsidP="0027291F">
            <w:pPr>
              <w:spacing w:before="20" w:after="20"/>
              <w:jc w:val="center"/>
              <w:rPr>
                <w:rFonts w:ascii="Calibri" w:eastAsia="Calibri" w:hAnsi="Calibri" w:cs="Calibri"/>
                <w:sz w:val="20"/>
              </w:rPr>
            </w:pPr>
          </w:p>
        </w:tc>
        <w:tc>
          <w:tcPr>
            <w:tcW w:w="1395" w:type="dxa"/>
            <w:shd w:val="clear" w:color="auto" w:fill="FFFFFF"/>
          </w:tcPr>
          <w:p w14:paraId="28221ADF" w14:textId="77777777" w:rsidR="0027291F" w:rsidRPr="008A6BFB" w:rsidRDefault="0027291F" w:rsidP="0027291F">
            <w:pPr>
              <w:spacing w:before="20" w:after="20"/>
              <w:jc w:val="center"/>
              <w:rPr>
                <w:rFonts w:ascii="Calibri" w:eastAsia="Calibri" w:hAnsi="Calibri" w:cs="Calibri"/>
                <w:sz w:val="20"/>
              </w:rPr>
            </w:pPr>
          </w:p>
        </w:tc>
        <w:tc>
          <w:tcPr>
            <w:tcW w:w="1797" w:type="dxa"/>
            <w:shd w:val="clear" w:color="auto" w:fill="FFFFFF"/>
          </w:tcPr>
          <w:p w14:paraId="3F6DB472"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X</w:t>
            </w:r>
          </w:p>
        </w:tc>
        <w:tc>
          <w:tcPr>
            <w:tcW w:w="1682" w:type="dxa"/>
            <w:shd w:val="clear" w:color="auto" w:fill="FFFFFF"/>
          </w:tcPr>
          <w:p w14:paraId="6EB04307" w14:textId="77777777" w:rsidR="0027291F" w:rsidRPr="008A6BFB" w:rsidRDefault="0027291F" w:rsidP="0027291F">
            <w:pPr>
              <w:spacing w:before="20" w:after="20"/>
              <w:jc w:val="center"/>
              <w:rPr>
                <w:rFonts w:ascii="Calibri" w:eastAsia="Calibri" w:hAnsi="Calibri" w:cs="Calibri"/>
                <w:sz w:val="20"/>
              </w:rPr>
            </w:pPr>
          </w:p>
        </w:tc>
        <w:tc>
          <w:tcPr>
            <w:tcW w:w="1671" w:type="dxa"/>
            <w:shd w:val="clear" w:color="auto" w:fill="FFFFFF"/>
          </w:tcPr>
          <w:p w14:paraId="7B086251" w14:textId="77777777" w:rsidR="0027291F" w:rsidRPr="008A6BFB" w:rsidRDefault="0027291F" w:rsidP="0027291F">
            <w:pPr>
              <w:spacing w:before="20" w:after="20"/>
              <w:jc w:val="center"/>
              <w:rPr>
                <w:rFonts w:ascii="Calibri" w:eastAsia="Calibri" w:hAnsi="Calibri" w:cs="Calibri"/>
                <w:sz w:val="20"/>
              </w:rPr>
            </w:pPr>
          </w:p>
        </w:tc>
      </w:tr>
      <w:tr w:rsidR="0027291F" w:rsidRPr="008A6BFB" w14:paraId="22060483" w14:textId="77777777" w:rsidTr="00E34138">
        <w:trPr>
          <w:trHeight w:val="478"/>
        </w:trPr>
        <w:tc>
          <w:tcPr>
            <w:tcW w:w="2520" w:type="dxa"/>
            <w:gridSpan w:val="3"/>
            <w:shd w:val="clear" w:color="auto" w:fill="D9D9D9"/>
            <w:vAlign w:val="center"/>
          </w:tcPr>
          <w:p w14:paraId="185604FE" w14:textId="248B0914"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545" w:type="dxa"/>
            <w:gridSpan w:val="4"/>
            <w:vMerge w:val="restart"/>
            <w:shd w:val="clear" w:color="auto" w:fill="D9D9D9"/>
          </w:tcPr>
          <w:p w14:paraId="370A5259" w14:textId="10B61CA1"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hAnsi="Calibri" w:cs="Calibri"/>
                <w:sz w:val="20"/>
              </w:rPr>
              <w:t xml:space="preserve">Преглед на стандартите за експлоатация и поддържане в светлината на АИК, например на </w:t>
            </w:r>
            <w:r w:rsidRPr="00023F3D">
              <w:rPr>
                <w:rFonts w:ascii="Calibri" w:eastAsia="Calibri" w:hAnsi="Calibri" w:cs="Calibri"/>
                <w:sz w:val="20"/>
              </w:rPr>
              <w:t>обхвата</w:t>
            </w:r>
            <w:r w:rsidRPr="008A6BFB">
              <w:rPr>
                <w:rFonts w:ascii="Calibri" w:hAnsi="Calibri" w:cs="Calibri"/>
                <w:sz w:val="20"/>
              </w:rPr>
              <w:t xml:space="preserve"> и честотата на поддържане на железопътните стрелки (студ), обхвата и честотата на инспекциите и поддържането на контактната мрежа и оборудването за управление на движението през зимата (студ, снеговалежи, виелиците), установяването на свлачища, насипи и щети по откоси и т.н. Потенциални участници: НКЖИ.</w:t>
            </w:r>
          </w:p>
        </w:tc>
      </w:tr>
      <w:tr w:rsidR="0027291F" w:rsidRPr="008A6BFB" w14:paraId="3524BA71" w14:textId="77777777" w:rsidTr="00F046FB">
        <w:trPr>
          <w:trHeight w:val="128"/>
        </w:trPr>
        <w:tc>
          <w:tcPr>
            <w:tcW w:w="2520" w:type="dxa"/>
            <w:gridSpan w:val="3"/>
            <w:shd w:val="clear" w:color="auto" w:fill="000000"/>
            <w:vAlign w:val="center"/>
          </w:tcPr>
          <w:p w14:paraId="5BE7E9CF" w14:textId="132119CB"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6B018A54" w14:textId="77777777" w:rsidR="0027291F" w:rsidRPr="008A6BFB" w:rsidRDefault="0027291F" w:rsidP="0027291F">
            <w:pPr>
              <w:autoSpaceDE w:val="0"/>
              <w:autoSpaceDN w:val="0"/>
              <w:adjustRightInd w:val="0"/>
              <w:spacing w:before="20" w:after="20"/>
              <w:rPr>
                <w:rFonts w:ascii="Calibri" w:eastAsia="Calibri" w:hAnsi="Calibri" w:cs="Calibri"/>
                <w:sz w:val="20"/>
              </w:rPr>
            </w:pPr>
          </w:p>
        </w:tc>
      </w:tr>
      <w:tr w:rsidR="0027291F" w:rsidRPr="008A6BFB" w14:paraId="230F06B6" w14:textId="77777777" w:rsidTr="00F046FB">
        <w:trPr>
          <w:trHeight w:val="133"/>
        </w:trPr>
        <w:tc>
          <w:tcPr>
            <w:tcW w:w="848" w:type="dxa"/>
            <w:shd w:val="clear" w:color="auto" w:fill="F2F2F2"/>
            <w:vAlign w:val="center"/>
          </w:tcPr>
          <w:p w14:paraId="657CB6D1"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Иконо-</w:t>
            </w:r>
          </w:p>
          <w:p w14:paraId="7DAAB091" w14:textId="7C7E4A36"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мическа</w:t>
            </w:r>
          </w:p>
        </w:tc>
        <w:tc>
          <w:tcPr>
            <w:tcW w:w="848" w:type="dxa"/>
            <w:shd w:val="clear" w:color="auto" w:fill="F2F2F2"/>
            <w:vAlign w:val="center"/>
          </w:tcPr>
          <w:p w14:paraId="4454A71C"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Еколо-</w:t>
            </w:r>
          </w:p>
          <w:p w14:paraId="1BAD1EE3" w14:textId="7E9BADA4"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гическа</w:t>
            </w:r>
          </w:p>
        </w:tc>
        <w:tc>
          <w:tcPr>
            <w:tcW w:w="824" w:type="dxa"/>
            <w:shd w:val="clear" w:color="auto" w:fill="F2F2F2"/>
            <w:vAlign w:val="center"/>
          </w:tcPr>
          <w:p w14:paraId="760FC0F8"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Соци-</w:t>
            </w:r>
          </w:p>
          <w:p w14:paraId="5806C578" w14:textId="556ADD2F"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ална</w:t>
            </w:r>
          </w:p>
        </w:tc>
        <w:tc>
          <w:tcPr>
            <w:tcW w:w="6545" w:type="dxa"/>
            <w:gridSpan w:val="4"/>
            <w:vMerge/>
            <w:shd w:val="clear" w:color="auto" w:fill="F2F2F2"/>
            <w:vAlign w:val="center"/>
          </w:tcPr>
          <w:p w14:paraId="16D2763F" w14:textId="77777777" w:rsidR="0027291F" w:rsidRPr="008A6BFB" w:rsidRDefault="0027291F" w:rsidP="0027291F">
            <w:pPr>
              <w:spacing w:before="20" w:after="20"/>
              <w:rPr>
                <w:rFonts w:ascii="Calibri" w:eastAsia="Calibri" w:hAnsi="Calibri" w:cs="Calibri"/>
                <w:sz w:val="20"/>
              </w:rPr>
            </w:pPr>
          </w:p>
        </w:tc>
      </w:tr>
      <w:tr w:rsidR="0027291F" w:rsidRPr="008A6BFB" w14:paraId="775EB0AD" w14:textId="77777777" w:rsidTr="00F046FB">
        <w:trPr>
          <w:trHeight w:val="53"/>
        </w:trPr>
        <w:tc>
          <w:tcPr>
            <w:tcW w:w="848" w:type="dxa"/>
            <w:shd w:val="clear" w:color="auto" w:fill="F2F2F2"/>
            <w:vAlign w:val="center"/>
          </w:tcPr>
          <w:p w14:paraId="128133F6"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848" w:type="dxa"/>
            <w:shd w:val="clear" w:color="auto" w:fill="F2F2F2"/>
            <w:vAlign w:val="center"/>
          </w:tcPr>
          <w:p w14:paraId="01B30E8E" w14:textId="77777777" w:rsidR="0027291F" w:rsidRPr="008A6BFB" w:rsidRDefault="0027291F" w:rsidP="0027291F">
            <w:pPr>
              <w:spacing w:before="20" w:after="20"/>
              <w:jc w:val="center"/>
              <w:rPr>
                <w:rFonts w:ascii="Calibri" w:eastAsia="Calibri" w:hAnsi="Calibri" w:cs="Calibri"/>
                <w:sz w:val="16"/>
                <w:szCs w:val="16"/>
              </w:rPr>
            </w:pPr>
          </w:p>
        </w:tc>
        <w:tc>
          <w:tcPr>
            <w:tcW w:w="824" w:type="dxa"/>
            <w:shd w:val="clear" w:color="auto" w:fill="F2F2F2"/>
            <w:vAlign w:val="center"/>
          </w:tcPr>
          <w:p w14:paraId="4D421B2D"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545" w:type="dxa"/>
            <w:gridSpan w:val="4"/>
            <w:vMerge/>
            <w:shd w:val="clear" w:color="auto" w:fill="F2F2F2"/>
            <w:vAlign w:val="center"/>
          </w:tcPr>
          <w:p w14:paraId="7C197306" w14:textId="77777777" w:rsidR="0027291F" w:rsidRPr="008A6BFB" w:rsidRDefault="0027291F" w:rsidP="0027291F">
            <w:pPr>
              <w:spacing w:before="20" w:after="20"/>
              <w:rPr>
                <w:rFonts w:ascii="Calibri" w:eastAsia="Calibri" w:hAnsi="Calibri" w:cs="Calibri"/>
                <w:sz w:val="20"/>
              </w:rPr>
            </w:pPr>
          </w:p>
        </w:tc>
      </w:tr>
      <w:tr w:rsidR="0027291F" w:rsidRPr="008A6BFB" w14:paraId="21A84133" w14:textId="77777777" w:rsidTr="00F046FB">
        <w:trPr>
          <w:trHeight w:val="63"/>
        </w:trPr>
        <w:tc>
          <w:tcPr>
            <w:tcW w:w="2520" w:type="dxa"/>
            <w:gridSpan w:val="3"/>
            <w:shd w:val="clear" w:color="auto" w:fill="F2F2F2"/>
            <w:vAlign w:val="center"/>
          </w:tcPr>
          <w:p w14:paraId="06ACD4A9" w14:textId="1CE85B5F"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545" w:type="dxa"/>
            <w:gridSpan w:val="4"/>
            <w:shd w:val="clear" w:color="auto" w:fill="F2F2F2"/>
          </w:tcPr>
          <w:p w14:paraId="2F671BF5" w14:textId="01EFC548"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Прегледът би позволил въвеждането на системи за поддържане, основана на ефективността, която е инструмент, гарантиращ по-надеждно и разходно ефективно поддържане на железопътната инфраструктура.</w:t>
            </w:r>
          </w:p>
        </w:tc>
      </w:tr>
      <w:tr w:rsidR="0027291F" w:rsidRPr="008A6BFB" w14:paraId="6962601F" w14:textId="77777777" w:rsidTr="00F046FB">
        <w:trPr>
          <w:trHeight w:val="59"/>
        </w:trPr>
        <w:tc>
          <w:tcPr>
            <w:tcW w:w="2520" w:type="dxa"/>
            <w:gridSpan w:val="3"/>
            <w:shd w:val="clear" w:color="auto" w:fill="D9D9D9"/>
            <w:vAlign w:val="center"/>
          </w:tcPr>
          <w:p w14:paraId="4EDA0809" w14:textId="16FFB6FB"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95" w:type="dxa"/>
            <w:shd w:val="clear" w:color="auto" w:fill="FFFFFF"/>
            <w:vAlign w:val="center"/>
          </w:tcPr>
          <w:p w14:paraId="1D731830"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НЕ</w:t>
            </w:r>
          </w:p>
        </w:tc>
        <w:tc>
          <w:tcPr>
            <w:tcW w:w="5150" w:type="dxa"/>
            <w:gridSpan w:val="3"/>
            <w:shd w:val="clear" w:color="auto" w:fill="D9D9D9"/>
          </w:tcPr>
          <w:p w14:paraId="6373B7E3" w14:textId="77777777" w:rsidR="0027291F" w:rsidRPr="008A6BFB" w:rsidRDefault="0027291F" w:rsidP="0027291F">
            <w:pPr>
              <w:spacing w:before="20" w:after="20"/>
              <w:rPr>
                <w:rFonts w:ascii="Calibri" w:eastAsia="Calibri" w:hAnsi="Calibri" w:cs="Calibri"/>
                <w:sz w:val="20"/>
              </w:rPr>
            </w:pPr>
          </w:p>
        </w:tc>
      </w:tr>
      <w:tr w:rsidR="0027291F" w:rsidRPr="008A6BFB" w14:paraId="2A486C94" w14:textId="77777777" w:rsidTr="00F046FB">
        <w:tc>
          <w:tcPr>
            <w:tcW w:w="2520" w:type="dxa"/>
            <w:gridSpan w:val="3"/>
            <w:shd w:val="clear" w:color="auto" w:fill="F2F2F2"/>
            <w:vAlign w:val="center"/>
          </w:tcPr>
          <w:p w14:paraId="7E0E6B3C" w14:textId="17798F2C"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545" w:type="dxa"/>
            <w:gridSpan w:val="4"/>
            <w:shd w:val="clear" w:color="auto" w:fill="F2F2F2"/>
          </w:tcPr>
          <w:p w14:paraId="0A34E52C" w14:textId="77777777" w:rsidR="0027291F" w:rsidRPr="008A6BFB" w:rsidRDefault="0027291F" w:rsidP="0027291F">
            <w:pPr>
              <w:spacing w:before="20" w:after="20"/>
              <w:rPr>
                <w:rFonts w:ascii="Calibri" w:eastAsia="Calibri" w:hAnsi="Calibri" w:cs="Calibri"/>
                <w:sz w:val="20"/>
              </w:rPr>
            </w:pPr>
            <w:r w:rsidRPr="008A6BFB">
              <w:rPr>
                <w:rFonts w:ascii="Calibri" w:eastAsia="Calibri" w:hAnsi="Calibri" w:cs="Calibri"/>
                <w:sz w:val="20"/>
              </w:rPr>
              <w:t>Екстремни студове, снеговалежи, виелици, обилни валежи.</w:t>
            </w:r>
          </w:p>
        </w:tc>
      </w:tr>
    </w:tbl>
    <w:p w14:paraId="6DE92548" w14:textId="26BEAFD4" w:rsidR="005D49A8" w:rsidRPr="008A6BFB" w:rsidRDefault="005D49A8" w:rsidP="00EE137A">
      <w:pPr>
        <w:spacing w:after="0"/>
        <w:rPr>
          <w:sz w:val="8"/>
          <w:szCs w:val="8"/>
        </w:rPr>
      </w:pPr>
    </w:p>
    <w:tbl>
      <w:tblPr>
        <w:tblStyle w:val="TableGrid416"/>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824"/>
        <w:gridCol w:w="1395"/>
        <w:gridCol w:w="1797"/>
        <w:gridCol w:w="1682"/>
        <w:gridCol w:w="1671"/>
      </w:tblGrid>
      <w:tr w:rsidR="005D49A8" w:rsidRPr="008A6BFB" w14:paraId="1645800B" w14:textId="77777777" w:rsidTr="005D49A8">
        <w:trPr>
          <w:trHeight w:val="69"/>
        </w:trPr>
        <w:tc>
          <w:tcPr>
            <w:tcW w:w="9065" w:type="dxa"/>
            <w:gridSpan w:val="7"/>
            <w:shd w:val="clear" w:color="auto" w:fill="auto"/>
          </w:tcPr>
          <w:p w14:paraId="13393F7E" w14:textId="7061DCAC" w:rsidR="005D49A8" w:rsidRPr="008A6BFB" w:rsidRDefault="005D49A8" w:rsidP="005D49A8">
            <w:pPr>
              <w:numPr>
                <w:ilvl w:val="0"/>
                <w:numId w:val="45"/>
              </w:numPr>
              <w:spacing w:before="60" w:after="60"/>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lastRenderedPageBreak/>
              <w:t xml:space="preserve">Преглед и </w:t>
            </w:r>
            <w:r w:rsidR="00C86104" w:rsidRPr="008A6BFB">
              <w:rPr>
                <w:rFonts w:asciiTheme="minorHAnsi" w:eastAsia="Times New Roman" w:hAnsiTheme="minorHAnsi" w:cstheme="minorHAnsi"/>
                <w:b/>
                <w:i/>
                <w:smallCaps/>
                <w:color w:val="000000"/>
                <w:sz w:val="22"/>
              </w:rPr>
              <w:t>усъвършенстване</w:t>
            </w:r>
            <w:r w:rsidRPr="008A6BFB">
              <w:rPr>
                <w:rFonts w:asciiTheme="minorHAnsi" w:eastAsia="Times New Roman" w:hAnsiTheme="minorHAnsi" w:cstheme="minorHAnsi"/>
                <w:b/>
                <w:i/>
                <w:smallCaps/>
                <w:color w:val="000000"/>
                <w:sz w:val="22"/>
              </w:rPr>
              <w:t xml:space="preserve"> на стандартите за експлоатация и поддържане на водните пътища</w:t>
            </w:r>
          </w:p>
        </w:tc>
      </w:tr>
      <w:tr w:rsidR="0027291F" w:rsidRPr="008A6BFB" w14:paraId="027492BD" w14:textId="77777777" w:rsidTr="00F046FB">
        <w:tc>
          <w:tcPr>
            <w:tcW w:w="2520" w:type="dxa"/>
            <w:gridSpan w:val="3"/>
            <w:vMerge w:val="restart"/>
            <w:shd w:val="clear" w:color="auto" w:fill="F2F2F2"/>
            <w:vAlign w:val="center"/>
          </w:tcPr>
          <w:p w14:paraId="034DF37A" w14:textId="3588B376"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95" w:type="dxa"/>
            <w:shd w:val="clear" w:color="auto" w:fill="F2F2F2"/>
            <w:vAlign w:val="center"/>
          </w:tcPr>
          <w:p w14:paraId="60823BC0"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Пътища</w:t>
            </w:r>
          </w:p>
        </w:tc>
        <w:tc>
          <w:tcPr>
            <w:tcW w:w="1797" w:type="dxa"/>
            <w:shd w:val="clear" w:color="auto" w:fill="F2F2F2"/>
            <w:vAlign w:val="center"/>
          </w:tcPr>
          <w:p w14:paraId="7F3B29F0"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Железници</w:t>
            </w:r>
          </w:p>
        </w:tc>
        <w:tc>
          <w:tcPr>
            <w:tcW w:w="1682" w:type="dxa"/>
            <w:shd w:val="clear" w:color="auto" w:fill="F2F2F2"/>
            <w:vAlign w:val="center"/>
          </w:tcPr>
          <w:p w14:paraId="1BC4D054"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Воден транспорт</w:t>
            </w:r>
          </w:p>
        </w:tc>
        <w:tc>
          <w:tcPr>
            <w:tcW w:w="1671" w:type="dxa"/>
            <w:shd w:val="clear" w:color="auto" w:fill="F2F2F2"/>
            <w:vAlign w:val="center"/>
          </w:tcPr>
          <w:p w14:paraId="6878EEF8"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Въздушен транспорт</w:t>
            </w:r>
          </w:p>
        </w:tc>
      </w:tr>
      <w:tr w:rsidR="0027291F" w:rsidRPr="008A6BFB" w14:paraId="4E5595BE" w14:textId="77777777" w:rsidTr="00F046FB">
        <w:tc>
          <w:tcPr>
            <w:tcW w:w="2520" w:type="dxa"/>
            <w:gridSpan w:val="3"/>
            <w:vMerge/>
            <w:shd w:val="clear" w:color="auto" w:fill="F2F2F2"/>
            <w:vAlign w:val="center"/>
          </w:tcPr>
          <w:p w14:paraId="4D2E0CB0" w14:textId="77777777" w:rsidR="0027291F" w:rsidRPr="008A6BFB" w:rsidRDefault="0027291F" w:rsidP="0027291F">
            <w:pPr>
              <w:spacing w:before="20" w:after="20"/>
              <w:jc w:val="center"/>
              <w:rPr>
                <w:rFonts w:ascii="Calibri" w:eastAsia="Calibri" w:hAnsi="Calibri" w:cs="Calibri"/>
                <w:sz w:val="20"/>
              </w:rPr>
            </w:pPr>
          </w:p>
        </w:tc>
        <w:tc>
          <w:tcPr>
            <w:tcW w:w="1395" w:type="dxa"/>
            <w:shd w:val="clear" w:color="auto" w:fill="FFFFFF"/>
          </w:tcPr>
          <w:p w14:paraId="7AA9A656" w14:textId="77777777" w:rsidR="0027291F" w:rsidRPr="008A6BFB" w:rsidRDefault="0027291F" w:rsidP="0027291F">
            <w:pPr>
              <w:spacing w:before="20" w:after="20"/>
              <w:jc w:val="center"/>
              <w:rPr>
                <w:rFonts w:ascii="Calibri" w:eastAsia="Calibri" w:hAnsi="Calibri" w:cs="Calibri"/>
                <w:sz w:val="20"/>
              </w:rPr>
            </w:pPr>
          </w:p>
        </w:tc>
        <w:tc>
          <w:tcPr>
            <w:tcW w:w="1797" w:type="dxa"/>
            <w:shd w:val="clear" w:color="auto" w:fill="FFFFFF"/>
          </w:tcPr>
          <w:p w14:paraId="595F1F63" w14:textId="77777777" w:rsidR="0027291F" w:rsidRPr="008A6BFB" w:rsidRDefault="0027291F" w:rsidP="0027291F">
            <w:pPr>
              <w:spacing w:before="20" w:after="20"/>
              <w:jc w:val="center"/>
              <w:rPr>
                <w:rFonts w:ascii="Calibri" w:eastAsia="Calibri" w:hAnsi="Calibri" w:cs="Calibri"/>
                <w:sz w:val="20"/>
              </w:rPr>
            </w:pPr>
          </w:p>
        </w:tc>
        <w:tc>
          <w:tcPr>
            <w:tcW w:w="1682" w:type="dxa"/>
            <w:shd w:val="clear" w:color="auto" w:fill="FFFFFF"/>
          </w:tcPr>
          <w:p w14:paraId="3143F368"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X</w:t>
            </w:r>
          </w:p>
        </w:tc>
        <w:tc>
          <w:tcPr>
            <w:tcW w:w="1671" w:type="dxa"/>
            <w:shd w:val="clear" w:color="auto" w:fill="FFFFFF"/>
          </w:tcPr>
          <w:p w14:paraId="16DD997A" w14:textId="77777777" w:rsidR="0027291F" w:rsidRPr="008A6BFB" w:rsidRDefault="0027291F" w:rsidP="0027291F">
            <w:pPr>
              <w:spacing w:before="20" w:after="20"/>
              <w:jc w:val="center"/>
              <w:rPr>
                <w:rFonts w:ascii="Calibri" w:eastAsia="Calibri" w:hAnsi="Calibri" w:cs="Calibri"/>
                <w:sz w:val="20"/>
              </w:rPr>
            </w:pPr>
          </w:p>
        </w:tc>
      </w:tr>
      <w:tr w:rsidR="0027291F" w:rsidRPr="008A6BFB" w14:paraId="78C91CF7" w14:textId="77777777" w:rsidTr="00E34138">
        <w:trPr>
          <w:trHeight w:val="394"/>
        </w:trPr>
        <w:tc>
          <w:tcPr>
            <w:tcW w:w="2520" w:type="dxa"/>
            <w:gridSpan w:val="3"/>
            <w:shd w:val="clear" w:color="auto" w:fill="D9D9D9"/>
            <w:vAlign w:val="center"/>
          </w:tcPr>
          <w:p w14:paraId="445E6B3F" w14:textId="7B616D29"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545" w:type="dxa"/>
            <w:gridSpan w:val="4"/>
            <w:vMerge w:val="restart"/>
            <w:shd w:val="clear" w:color="auto" w:fill="D9D9D9"/>
            <w:vAlign w:val="center"/>
          </w:tcPr>
          <w:p w14:paraId="754525D4" w14:textId="73DC6E6F"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Преглед на стандартите за експлоатация и поддържане в светлината на АИК, например на обхвата и честотата на драгиране на Дунава (валежи), обхвата на дейностите за инспекция и поддържане на пристанищното оборудване (студ, снеговалежи, виелиците) и т.н. Потенциални участници: ИАППД, ДППИ, пристанищни оператори.</w:t>
            </w:r>
          </w:p>
        </w:tc>
      </w:tr>
      <w:tr w:rsidR="0027291F" w:rsidRPr="008A6BFB" w14:paraId="39B92A04" w14:textId="77777777" w:rsidTr="00F046FB">
        <w:trPr>
          <w:trHeight w:val="128"/>
        </w:trPr>
        <w:tc>
          <w:tcPr>
            <w:tcW w:w="2520" w:type="dxa"/>
            <w:gridSpan w:val="3"/>
            <w:shd w:val="clear" w:color="auto" w:fill="000000"/>
            <w:vAlign w:val="center"/>
          </w:tcPr>
          <w:p w14:paraId="56691FBF" w14:textId="59AD629C"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19F3D182" w14:textId="77777777" w:rsidR="0027291F" w:rsidRPr="008A6BFB" w:rsidRDefault="0027291F" w:rsidP="0027291F">
            <w:pPr>
              <w:autoSpaceDE w:val="0"/>
              <w:autoSpaceDN w:val="0"/>
              <w:adjustRightInd w:val="0"/>
              <w:spacing w:before="20" w:after="20"/>
              <w:rPr>
                <w:rFonts w:ascii="Calibri" w:eastAsia="Calibri" w:hAnsi="Calibri" w:cs="Calibri"/>
                <w:sz w:val="20"/>
              </w:rPr>
            </w:pPr>
          </w:p>
        </w:tc>
      </w:tr>
      <w:tr w:rsidR="0027291F" w:rsidRPr="008A6BFB" w14:paraId="05B88404" w14:textId="77777777" w:rsidTr="00F046FB">
        <w:trPr>
          <w:trHeight w:val="133"/>
        </w:trPr>
        <w:tc>
          <w:tcPr>
            <w:tcW w:w="848" w:type="dxa"/>
            <w:shd w:val="clear" w:color="auto" w:fill="F2F2F2"/>
            <w:vAlign w:val="center"/>
          </w:tcPr>
          <w:p w14:paraId="66554444"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Иконо-</w:t>
            </w:r>
          </w:p>
          <w:p w14:paraId="47743252" w14:textId="7028D70B"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мическа</w:t>
            </w:r>
          </w:p>
        </w:tc>
        <w:tc>
          <w:tcPr>
            <w:tcW w:w="848" w:type="dxa"/>
            <w:shd w:val="clear" w:color="auto" w:fill="F2F2F2"/>
            <w:vAlign w:val="center"/>
          </w:tcPr>
          <w:p w14:paraId="37250955"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Еколо-</w:t>
            </w:r>
          </w:p>
          <w:p w14:paraId="5D1A0821" w14:textId="22E3DE7E"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гическа</w:t>
            </w:r>
          </w:p>
        </w:tc>
        <w:tc>
          <w:tcPr>
            <w:tcW w:w="824" w:type="dxa"/>
            <w:shd w:val="clear" w:color="auto" w:fill="F2F2F2"/>
            <w:vAlign w:val="center"/>
          </w:tcPr>
          <w:p w14:paraId="6A68364B"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Соци-</w:t>
            </w:r>
          </w:p>
          <w:p w14:paraId="5E685A53" w14:textId="3AF7DDB2"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ална</w:t>
            </w:r>
          </w:p>
        </w:tc>
        <w:tc>
          <w:tcPr>
            <w:tcW w:w="6545" w:type="dxa"/>
            <w:gridSpan w:val="4"/>
            <w:vMerge/>
            <w:shd w:val="clear" w:color="auto" w:fill="F2F2F2"/>
            <w:vAlign w:val="center"/>
          </w:tcPr>
          <w:p w14:paraId="645E037B" w14:textId="77777777" w:rsidR="0027291F" w:rsidRPr="008A6BFB" w:rsidRDefault="0027291F" w:rsidP="0027291F">
            <w:pPr>
              <w:spacing w:before="20" w:after="20"/>
              <w:rPr>
                <w:rFonts w:ascii="Calibri" w:eastAsia="Calibri" w:hAnsi="Calibri" w:cs="Calibri"/>
                <w:sz w:val="20"/>
              </w:rPr>
            </w:pPr>
          </w:p>
        </w:tc>
      </w:tr>
      <w:tr w:rsidR="0027291F" w:rsidRPr="008A6BFB" w14:paraId="3CD0137F" w14:textId="77777777" w:rsidTr="00F046FB">
        <w:trPr>
          <w:trHeight w:val="53"/>
        </w:trPr>
        <w:tc>
          <w:tcPr>
            <w:tcW w:w="848" w:type="dxa"/>
            <w:shd w:val="clear" w:color="auto" w:fill="F2F2F2"/>
            <w:vAlign w:val="center"/>
          </w:tcPr>
          <w:p w14:paraId="12AD4A5F"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848" w:type="dxa"/>
            <w:shd w:val="clear" w:color="auto" w:fill="F2F2F2"/>
            <w:vAlign w:val="center"/>
          </w:tcPr>
          <w:p w14:paraId="1D0AEBD7"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824" w:type="dxa"/>
            <w:shd w:val="clear" w:color="auto" w:fill="F2F2F2"/>
            <w:vAlign w:val="center"/>
          </w:tcPr>
          <w:p w14:paraId="47065BF7" w14:textId="77777777" w:rsidR="0027291F" w:rsidRPr="008A6BFB" w:rsidRDefault="0027291F" w:rsidP="0027291F">
            <w:pPr>
              <w:spacing w:before="20" w:after="20"/>
              <w:jc w:val="center"/>
              <w:rPr>
                <w:rFonts w:ascii="Calibri" w:eastAsia="Calibri" w:hAnsi="Calibri" w:cs="Calibri"/>
                <w:sz w:val="16"/>
                <w:szCs w:val="16"/>
              </w:rPr>
            </w:pPr>
          </w:p>
        </w:tc>
        <w:tc>
          <w:tcPr>
            <w:tcW w:w="6545" w:type="dxa"/>
            <w:gridSpan w:val="4"/>
            <w:vMerge/>
            <w:shd w:val="clear" w:color="auto" w:fill="F2F2F2"/>
            <w:vAlign w:val="center"/>
          </w:tcPr>
          <w:p w14:paraId="5A02E9CC" w14:textId="77777777" w:rsidR="0027291F" w:rsidRPr="008A6BFB" w:rsidRDefault="0027291F" w:rsidP="0027291F">
            <w:pPr>
              <w:spacing w:before="20" w:after="20"/>
              <w:rPr>
                <w:rFonts w:ascii="Calibri" w:eastAsia="Calibri" w:hAnsi="Calibri" w:cs="Calibri"/>
                <w:sz w:val="20"/>
              </w:rPr>
            </w:pPr>
          </w:p>
        </w:tc>
      </w:tr>
      <w:tr w:rsidR="0027291F" w:rsidRPr="008A6BFB" w14:paraId="5FE70F3D" w14:textId="77777777" w:rsidTr="00F046FB">
        <w:trPr>
          <w:trHeight w:val="63"/>
        </w:trPr>
        <w:tc>
          <w:tcPr>
            <w:tcW w:w="2520" w:type="dxa"/>
            <w:gridSpan w:val="3"/>
            <w:shd w:val="clear" w:color="auto" w:fill="F2F2F2"/>
            <w:vAlign w:val="center"/>
          </w:tcPr>
          <w:p w14:paraId="1588C78E" w14:textId="26E4211E"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545" w:type="dxa"/>
            <w:gridSpan w:val="4"/>
            <w:shd w:val="clear" w:color="auto" w:fill="F2F2F2"/>
          </w:tcPr>
          <w:p w14:paraId="3B5C52F3" w14:textId="7D0D8093" w:rsidR="0027291F" w:rsidRPr="008A6BFB" w:rsidRDefault="0027291F" w:rsidP="00023F3D">
            <w:pPr>
              <w:autoSpaceDE w:val="0"/>
              <w:autoSpaceDN w:val="0"/>
              <w:adjustRightInd w:val="0"/>
              <w:spacing w:before="20" w:after="20"/>
              <w:jc w:val="both"/>
              <w:rPr>
                <w:rFonts w:ascii="Calibri" w:eastAsia="Calibri" w:hAnsi="Calibri" w:cs="Calibri"/>
                <w:sz w:val="20"/>
              </w:rPr>
            </w:pPr>
            <w:r w:rsidRPr="008A6BFB">
              <w:rPr>
                <w:rFonts w:ascii="Calibri" w:hAnsi="Calibri" w:cs="Calibri"/>
                <w:sz w:val="20"/>
              </w:rPr>
              <w:t xml:space="preserve">Прегледът би позволил въвеждането на системи за поддържане, </w:t>
            </w:r>
            <w:r w:rsidRPr="00023F3D">
              <w:rPr>
                <w:rFonts w:ascii="Calibri" w:eastAsia="Calibri" w:hAnsi="Calibri" w:cs="Calibri"/>
                <w:sz w:val="20"/>
              </w:rPr>
              <w:t>основана</w:t>
            </w:r>
            <w:r w:rsidRPr="008A6BFB">
              <w:rPr>
                <w:rFonts w:ascii="Calibri" w:hAnsi="Calibri" w:cs="Calibri"/>
                <w:sz w:val="20"/>
              </w:rPr>
              <w:t xml:space="preserve"> на ефективността, която е инструмент, гарантиращ по-надеждно и разходно ефективно поддържане на инфраструктурата на водния транспорт.</w:t>
            </w:r>
          </w:p>
        </w:tc>
      </w:tr>
      <w:tr w:rsidR="0027291F" w:rsidRPr="008A6BFB" w14:paraId="68D185B9" w14:textId="77777777" w:rsidTr="00F046FB">
        <w:trPr>
          <w:trHeight w:val="59"/>
        </w:trPr>
        <w:tc>
          <w:tcPr>
            <w:tcW w:w="2520" w:type="dxa"/>
            <w:gridSpan w:val="3"/>
            <w:shd w:val="clear" w:color="auto" w:fill="D9D9D9"/>
            <w:vAlign w:val="center"/>
          </w:tcPr>
          <w:p w14:paraId="3E4084A1" w14:textId="129783AC"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95" w:type="dxa"/>
            <w:shd w:val="clear" w:color="auto" w:fill="FFFFFF"/>
            <w:vAlign w:val="center"/>
          </w:tcPr>
          <w:p w14:paraId="4C2CFCCA"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ДА</w:t>
            </w:r>
          </w:p>
        </w:tc>
        <w:tc>
          <w:tcPr>
            <w:tcW w:w="5150" w:type="dxa"/>
            <w:gridSpan w:val="3"/>
            <w:shd w:val="clear" w:color="auto" w:fill="D9D9D9"/>
          </w:tcPr>
          <w:p w14:paraId="74EAA53A" w14:textId="7F23306B" w:rsidR="0027291F" w:rsidRPr="008A6BFB" w:rsidRDefault="0027291F" w:rsidP="0027291F">
            <w:pPr>
              <w:spacing w:before="20" w:after="20"/>
              <w:rPr>
                <w:rFonts w:ascii="Calibri" w:eastAsia="Calibri" w:hAnsi="Calibri" w:cs="Calibri"/>
                <w:sz w:val="20"/>
              </w:rPr>
            </w:pPr>
            <w:r w:rsidRPr="008A6BFB">
              <w:rPr>
                <w:rFonts w:ascii="Calibri" w:hAnsi="Calibri" w:cs="Calibri"/>
                <w:sz w:val="20"/>
              </w:rPr>
              <w:t>Воден сектор</w:t>
            </w:r>
          </w:p>
        </w:tc>
      </w:tr>
      <w:tr w:rsidR="0027291F" w:rsidRPr="008A6BFB" w14:paraId="24B78D7F" w14:textId="77777777" w:rsidTr="00F046FB">
        <w:tc>
          <w:tcPr>
            <w:tcW w:w="2520" w:type="dxa"/>
            <w:gridSpan w:val="3"/>
            <w:shd w:val="clear" w:color="auto" w:fill="F2F2F2"/>
            <w:vAlign w:val="center"/>
          </w:tcPr>
          <w:p w14:paraId="4903FA86" w14:textId="5E758E8E"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545" w:type="dxa"/>
            <w:gridSpan w:val="4"/>
            <w:shd w:val="clear" w:color="auto" w:fill="F2F2F2"/>
          </w:tcPr>
          <w:p w14:paraId="38AECB3C" w14:textId="77777777" w:rsidR="0027291F" w:rsidRPr="008A6BFB" w:rsidRDefault="0027291F" w:rsidP="0027291F">
            <w:pPr>
              <w:spacing w:before="20" w:after="20"/>
              <w:rPr>
                <w:rFonts w:ascii="Calibri" w:eastAsia="Calibri" w:hAnsi="Calibri" w:cs="Calibri"/>
                <w:sz w:val="20"/>
              </w:rPr>
            </w:pPr>
            <w:r w:rsidRPr="008A6BFB">
              <w:rPr>
                <w:rFonts w:ascii="Calibri" w:hAnsi="Calibri" w:cs="Calibri"/>
                <w:sz w:val="20"/>
              </w:rPr>
              <w:t>Екстремни горещини, екстремни студове, снеговалежи, виелици.</w:t>
            </w:r>
          </w:p>
        </w:tc>
      </w:tr>
    </w:tbl>
    <w:p w14:paraId="167A791A" w14:textId="59491C13" w:rsidR="00EE137A" w:rsidRPr="008A6BFB" w:rsidRDefault="00EE137A" w:rsidP="009062AC">
      <w:pPr>
        <w:spacing w:after="0"/>
        <w:rPr>
          <w:sz w:val="8"/>
          <w:szCs w:val="8"/>
        </w:rPr>
      </w:pPr>
    </w:p>
    <w:tbl>
      <w:tblPr>
        <w:tblStyle w:val="TableGrid417"/>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824"/>
        <w:gridCol w:w="1395"/>
        <w:gridCol w:w="1797"/>
        <w:gridCol w:w="1682"/>
        <w:gridCol w:w="1671"/>
      </w:tblGrid>
      <w:tr w:rsidR="005D49A8" w:rsidRPr="008A6BFB" w14:paraId="5EFD2DB6" w14:textId="77777777" w:rsidTr="005D49A8">
        <w:trPr>
          <w:trHeight w:val="69"/>
        </w:trPr>
        <w:tc>
          <w:tcPr>
            <w:tcW w:w="9065" w:type="dxa"/>
            <w:gridSpan w:val="7"/>
            <w:shd w:val="clear" w:color="auto" w:fill="auto"/>
          </w:tcPr>
          <w:p w14:paraId="5DB0B42E" w14:textId="77777777" w:rsidR="005D49A8" w:rsidRPr="008A6BFB" w:rsidRDefault="005D49A8" w:rsidP="005D49A8">
            <w:pPr>
              <w:numPr>
                <w:ilvl w:val="0"/>
                <w:numId w:val="45"/>
              </w:numPr>
              <w:spacing w:before="60" w:after="60"/>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t>Преглед и подобряване на стандартите за експлоатация и поддържане на летищата</w:t>
            </w:r>
          </w:p>
        </w:tc>
      </w:tr>
      <w:tr w:rsidR="0027291F" w:rsidRPr="008A6BFB" w14:paraId="10F2CF08" w14:textId="77777777" w:rsidTr="00F046FB">
        <w:tc>
          <w:tcPr>
            <w:tcW w:w="2520" w:type="dxa"/>
            <w:gridSpan w:val="3"/>
            <w:vMerge w:val="restart"/>
            <w:shd w:val="clear" w:color="auto" w:fill="F2F2F2"/>
            <w:vAlign w:val="center"/>
          </w:tcPr>
          <w:p w14:paraId="31CF99A0" w14:textId="7ABCB0E9"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95" w:type="dxa"/>
            <w:shd w:val="clear" w:color="auto" w:fill="F2F2F2"/>
            <w:vAlign w:val="center"/>
          </w:tcPr>
          <w:p w14:paraId="0445684B"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Пътища</w:t>
            </w:r>
          </w:p>
        </w:tc>
        <w:tc>
          <w:tcPr>
            <w:tcW w:w="1797" w:type="dxa"/>
            <w:shd w:val="clear" w:color="auto" w:fill="F2F2F2"/>
            <w:vAlign w:val="center"/>
          </w:tcPr>
          <w:p w14:paraId="75BEBE90"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Железници</w:t>
            </w:r>
          </w:p>
        </w:tc>
        <w:tc>
          <w:tcPr>
            <w:tcW w:w="1682" w:type="dxa"/>
            <w:shd w:val="clear" w:color="auto" w:fill="F2F2F2"/>
            <w:vAlign w:val="center"/>
          </w:tcPr>
          <w:p w14:paraId="31A198CB"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Воден транспорт</w:t>
            </w:r>
          </w:p>
        </w:tc>
        <w:tc>
          <w:tcPr>
            <w:tcW w:w="1671" w:type="dxa"/>
            <w:shd w:val="clear" w:color="auto" w:fill="F2F2F2"/>
            <w:vAlign w:val="center"/>
          </w:tcPr>
          <w:p w14:paraId="1F6F6E9A"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Въздушен транспорт</w:t>
            </w:r>
          </w:p>
        </w:tc>
      </w:tr>
      <w:tr w:rsidR="0027291F" w:rsidRPr="008A6BFB" w14:paraId="0297AC18" w14:textId="77777777" w:rsidTr="00F046FB">
        <w:tc>
          <w:tcPr>
            <w:tcW w:w="2520" w:type="dxa"/>
            <w:gridSpan w:val="3"/>
            <w:vMerge/>
            <w:shd w:val="clear" w:color="auto" w:fill="F2F2F2"/>
            <w:vAlign w:val="center"/>
          </w:tcPr>
          <w:p w14:paraId="4DFD2B84" w14:textId="77777777" w:rsidR="0027291F" w:rsidRPr="008A6BFB" w:rsidRDefault="0027291F" w:rsidP="0027291F">
            <w:pPr>
              <w:spacing w:before="20" w:after="20"/>
              <w:jc w:val="center"/>
              <w:rPr>
                <w:rFonts w:ascii="Calibri" w:eastAsia="Calibri" w:hAnsi="Calibri" w:cs="Calibri"/>
                <w:sz w:val="20"/>
              </w:rPr>
            </w:pPr>
          </w:p>
        </w:tc>
        <w:tc>
          <w:tcPr>
            <w:tcW w:w="1395" w:type="dxa"/>
            <w:shd w:val="clear" w:color="auto" w:fill="FFFFFF"/>
          </w:tcPr>
          <w:p w14:paraId="047B36FB" w14:textId="77777777" w:rsidR="0027291F" w:rsidRPr="008A6BFB" w:rsidRDefault="0027291F" w:rsidP="0027291F">
            <w:pPr>
              <w:jc w:val="center"/>
              <w:rPr>
                <w:rFonts w:ascii="Calibri" w:eastAsia="Calibri" w:hAnsi="Calibri" w:cs="Calibri"/>
                <w:sz w:val="20"/>
              </w:rPr>
            </w:pPr>
          </w:p>
        </w:tc>
        <w:tc>
          <w:tcPr>
            <w:tcW w:w="1797" w:type="dxa"/>
            <w:shd w:val="clear" w:color="auto" w:fill="FFFFFF"/>
          </w:tcPr>
          <w:p w14:paraId="05F8EE5D" w14:textId="77777777" w:rsidR="0027291F" w:rsidRPr="008A6BFB" w:rsidRDefault="0027291F" w:rsidP="0027291F">
            <w:pPr>
              <w:jc w:val="center"/>
              <w:rPr>
                <w:rFonts w:ascii="Calibri" w:eastAsia="Calibri" w:hAnsi="Calibri" w:cs="Calibri"/>
                <w:sz w:val="20"/>
              </w:rPr>
            </w:pPr>
          </w:p>
        </w:tc>
        <w:tc>
          <w:tcPr>
            <w:tcW w:w="1682" w:type="dxa"/>
            <w:shd w:val="clear" w:color="auto" w:fill="FFFFFF"/>
          </w:tcPr>
          <w:p w14:paraId="39DD1B96" w14:textId="77777777" w:rsidR="0027291F" w:rsidRPr="008A6BFB" w:rsidRDefault="0027291F" w:rsidP="0027291F">
            <w:pPr>
              <w:jc w:val="center"/>
              <w:rPr>
                <w:rFonts w:ascii="Calibri" w:eastAsia="Calibri" w:hAnsi="Calibri" w:cs="Calibri"/>
                <w:sz w:val="20"/>
              </w:rPr>
            </w:pPr>
          </w:p>
        </w:tc>
        <w:tc>
          <w:tcPr>
            <w:tcW w:w="1671" w:type="dxa"/>
            <w:shd w:val="clear" w:color="auto" w:fill="FFFFFF"/>
          </w:tcPr>
          <w:p w14:paraId="72780D00"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r>
      <w:tr w:rsidR="0027291F" w:rsidRPr="008A6BFB" w14:paraId="4085BD23" w14:textId="77777777" w:rsidTr="00EE137A">
        <w:trPr>
          <w:trHeight w:val="394"/>
        </w:trPr>
        <w:tc>
          <w:tcPr>
            <w:tcW w:w="2520" w:type="dxa"/>
            <w:gridSpan w:val="3"/>
            <w:shd w:val="clear" w:color="auto" w:fill="D9D9D9"/>
            <w:vAlign w:val="center"/>
          </w:tcPr>
          <w:p w14:paraId="0FB1C833" w14:textId="13D7CF0C"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545" w:type="dxa"/>
            <w:gridSpan w:val="4"/>
            <w:vMerge w:val="restart"/>
            <w:shd w:val="clear" w:color="auto" w:fill="D9D9D9"/>
            <w:vAlign w:val="center"/>
          </w:tcPr>
          <w:p w14:paraId="3259F7D7" w14:textId="4083F18C"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hAnsi="Calibri" w:cs="Calibri"/>
                <w:sz w:val="20"/>
              </w:rPr>
              <w:t xml:space="preserve">Преглед на стандартите за експлоатация и поддържане в светлината на АИК, например на обхвата и честотата на планираните ремонти на </w:t>
            </w:r>
            <w:r w:rsidRPr="008A6BFB">
              <w:rPr>
                <w:rFonts w:ascii="Calibri" w:eastAsia="Calibri" w:hAnsi="Calibri" w:cs="Calibri"/>
                <w:sz w:val="20"/>
              </w:rPr>
              <w:t>настилката</w:t>
            </w:r>
            <w:r w:rsidRPr="008A6BFB">
              <w:rPr>
                <w:rFonts w:ascii="Calibri" w:hAnsi="Calibri" w:cs="Calibri"/>
                <w:sz w:val="20"/>
              </w:rPr>
              <w:t xml:space="preserve"> (топлинен стрес), обхвата и честотата на поддържане на </w:t>
            </w:r>
            <w:r w:rsidRPr="008A6BFB">
              <w:rPr>
                <w:rFonts w:ascii="Calibri" w:eastAsia="Calibri" w:hAnsi="Calibri" w:cs="Calibri"/>
                <w:sz w:val="20"/>
              </w:rPr>
              <w:t>отводнителните</w:t>
            </w:r>
            <w:r w:rsidRPr="008A6BFB">
              <w:rPr>
                <w:rFonts w:ascii="Calibri" w:hAnsi="Calibri" w:cs="Calibri"/>
                <w:sz w:val="20"/>
              </w:rPr>
              <w:t xml:space="preserve"> съоръжения (валежи), обхвата на зимното поддържане (</w:t>
            </w:r>
            <w:r w:rsidRPr="00023F3D">
              <w:rPr>
                <w:rFonts w:ascii="Calibri" w:eastAsia="Calibri" w:hAnsi="Calibri" w:cs="Calibri"/>
                <w:sz w:val="20"/>
              </w:rPr>
              <w:t>снеговалеж</w:t>
            </w:r>
            <w:r w:rsidRPr="008A6BFB">
              <w:rPr>
                <w:rFonts w:ascii="Calibri" w:hAnsi="Calibri" w:cs="Calibri"/>
                <w:sz w:val="20"/>
              </w:rPr>
              <w:t>, виелици) и т.н. Потенциални участници: Летищни оператори.</w:t>
            </w:r>
          </w:p>
        </w:tc>
      </w:tr>
      <w:tr w:rsidR="0027291F" w:rsidRPr="008A6BFB" w14:paraId="2C77318B" w14:textId="77777777" w:rsidTr="00F046FB">
        <w:trPr>
          <w:trHeight w:val="128"/>
        </w:trPr>
        <w:tc>
          <w:tcPr>
            <w:tcW w:w="2520" w:type="dxa"/>
            <w:gridSpan w:val="3"/>
            <w:shd w:val="clear" w:color="auto" w:fill="000000"/>
            <w:vAlign w:val="center"/>
          </w:tcPr>
          <w:p w14:paraId="65B5ACDF" w14:textId="4B59126F"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05B5D9F5" w14:textId="77777777" w:rsidR="0027291F" w:rsidRPr="008A6BFB" w:rsidRDefault="0027291F" w:rsidP="0027291F">
            <w:pPr>
              <w:autoSpaceDE w:val="0"/>
              <w:autoSpaceDN w:val="0"/>
              <w:adjustRightInd w:val="0"/>
              <w:spacing w:before="20" w:after="20"/>
              <w:rPr>
                <w:rFonts w:ascii="Calibri" w:eastAsia="Calibri" w:hAnsi="Calibri" w:cs="Calibri"/>
                <w:sz w:val="20"/>
              </w:rPr>
            </w:pPr>
          </w:p>
        </w:tc>
      </w:tr>
      <w:tr w:rsidR="0027291F" w:rsidRPr="008A6BFB" w14:paraId="14E49CA9" w14:textId="77777777" w:rsidTr="00F046FB">
        <w:trPr>
          <w:trHeight w:val="133"/>
        </w:trPr>
        <w:tc>
          <w:tcPr>
            <w:tcW w:w="848" w:type="dxa"/>
            <w:shd w:val="clear" w:color="auto" w:fill="F2F2F2"/>
            <w:vAlign w:val="center"/>
          </w:tcPr>
          <w:p w14:paraId="176369EA"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Иконо-</w:t>
            </w:r>
          </w:p>
          <w:p w14:paraId="6DEF43C8" w14:textId="5BE2F8FE"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мическа</w:t>
            </w:r>
          </w:p>
        </w:tc>
        <w:tc>
          <w:tcPr>
            <w:tcW w:w="848" w:type="dxa"/>
            <w:shd w:val="clear" w:color="auto" w:fill="F2F2F2"/>
            <w:vAlign w:val="center"/>
          </w:tcPr>
          <w:p w14:paraId="4BD20A9A"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Еколо-</w:t>
            </w:r>
          </w:p>
          <w:p w14:paraId="4C40046E" w14:textId="53ED84FE"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гическа</w:t>
            </w:r>
          </w:p>
        </w:tc>
        <w:tc>
          <w:tcPr>
            <w:tcW w:w="824" w:type="dxa"/>
            <w:shd w:val="clear" w:color="auto" w:fill="F2F2F2"/>
            <w:vAlign w:val="center"/>
          </w:tcPr>
          <w:p w14:paraId="4ADD466F"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Соци-</w:t>
            </w:r>
          </w:p>
          <w:p w14:paraId="6A72489F" w14:textId="25E3F554"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ална</w:t>
            </w:r>
          </w:p>
        </w:tc>
        <w:tc>
          <w:tcPr>
            <w:tcW w:w="6545" w:type="dxa"/>
            <w:gridSpan w:val="4"/>
            <w:vMerge/>
            <w:shd w:val="clear" w:color="auto" w:fill="F2F2F2"/>
            <w:vAlign w:val="center"/>
          </w:tcPr>
          <w:p w14:paraId="3D58DB5F" w14:textId="77777777" w:rsidR="0027291F" w:rsidRPr="008A6BFB" w:rsidRDefault="0027291F" w:rsidP="0027291F">
            <w:pPr>
              <w:spacing w:before="20" w:after="20"/>
              <w:rPr>
                <w:rFonts w:ascii="Calibri" w:eastAsia="Calibri" w:hAnsi="Calibri" w:cs="Calibri"/>
                <w:sz w:val="20"/>
              </w:rPr>
            </w:pPr>
          </w:p>
        </w:tc>
      </w:tr>
      <w:tr w:rsidR="0027291F" w:rsidRPr="008A6BFB" w14:paraId="0D4CD02E" w14:textId="77777777" w:rsidTr="00F046FB">
        <w:trPr>
          <w:trHeight w:val="53"/>
        </w:trPr>
        <w:tc>
          <w:tcPr>
            <w:tcW w:w="848" w:type="dxa"/>
            <w:shd w:val="clear" w:color="auto" w:fill="F2F2F2"/>
            <w:vAlign w:val="center"/>
          </w:tcPr>
          <w:p w14:paraId="215ACE5F"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848" w:type="dxa"/>
            <w:shd w:val="clear" w:color="auto" w:fill="F2F2F2"/>
            <w:vAlign w:val="center"/>
          </w:tcPr>
          <w:p w14:paraId="33ABD739" w14:textId="77777777" w:rsidR="0027291F" w:rsidRPr="008A6BFB" w:rsidRDefault="0027291F" w:rsidP="0027291F">
            <w:pPr>
              <w:spacing w:before="20" w:after="20"/>
              <w:jc w:val="center"/>
              <w:rPr>
                <w:rFonts w:ascii="Calibri" w:eastAsia="Calibri" w:hAnsi="Calibri" w:cs="Calibri"/>
                <w:sz w:val="16"/>
                <w:szCs w:val="16"/>
              </w:rPr>
            </w:pPr>
          </w:p>
        </w:tc>
        <w:tc>
          <w:tcPr>
            <w:tcW w:w="824" w:type="dxa"/>
            <w:shd w:val="clear" w:color="auto" w:fill="F2F2F2"/>
            <w:vAlign w:val="center"/>
          </w:tcPr>
          <w:p w14:paraId="626C6ED6"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545" w:type="dxa"/>
            <w:gridSpan w:val="4"/>
            <w:vMerge/>
            <w:shd w:val="clear" w:color="auto" w:fill="F2F2F2"/>
            <w:vAlign w:val="center"/>
          </w:tcPr>
          <w:p w14:paraId="74E4EC5E" w14:textId="77777777" w:rsidR="0027291F" w:rsidRPr="008A6BFB" w:rsidRDefault="0027291F" w:rsidP="0027291F">
            <w:pPr>
              <w:spacing w:before="20" w:after="20"/>
              <w:rPr>
                <w:rFonts w:ascii="Calibri" w:eastAsia="Calibri" w:hAnsi="Calibri" w:cs="Calibri"/>
                <w:sz w:val="20"/>
              </w:rPr>
            </w:pPr>
          </w:p>
        </w:tc>
      </w:tr>
      <w:tr w:rsidR="0027291F" w:rsidRPr="008A6BFB" w14:paraId="32196543" w14:textId="77777777" w:rsidTr="00F046FB">
        <w:trPr>
          <w:trHeight w:val="63"/>
        </w:trPr>
        <w:tc>
          <w:tcPr>
            <w:tcW w:w="2520" w:type="dxa"/>
            <w:gridSpan w:val="3"/>
            <w:shd w:val="clear" w:color="auto" w:fill="F2F2F2"/>
            <w:vAlign w:val="center"/>
          </w:tcPr>
          <w:p w14:paraId="56DB3C44" w14:textId="0CC98DFF"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545" w:type="dxa"/>
            <w:gridSpan w:val="4"/>
            <w:shd w:val="clear" w:color="auto" w:fill="F2F2F2"/>
          </w:tcPr>
          <w:p w14:paraId="33A3E873" w14:textId="460E54CE"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Прегледът би позволил въвеждането на системи за поддържане, основана на ефективността, която е инструмент, гарантиращ по-надеждно и разходно ефективно поддържане на инфраструктурата на въздушния транспорт.</w:t>
            </w:r>
          </w:p>
        </w:tc>
      </w:tr>
      <w:tr w:rsidR="0027291F" w:rsidRPr="008A6BFB" w14:paraId="328A1E54" w14:textId="77777777" w:rsidTr="00F046FB">
        <w:trPr>
          <w:trHeight w:val="59"/>
        </w:trPr>
        <w:tc>
          <w:tcPr>
            <w:tcW w:w="2520" w:type="dxa"/>
            <w:gridSpan w:val="3"/>
            <w:shd w:val="clear" w:color="auto" w:fill="D9D9D9"/>
            <w:vAlign w:val="center"/>
          </w:tcPr>
          <w:p w14:paraId="134E7AE2" w14:textId="15E6FE3C"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95" w:type="dxa"/>
            <w:shd w:val="clear" w:color="auto" w:fill="FFFFFF"/>
            <w:vAlign w:val="center"/>
          </w:tcPr>
          <w:p w14:paraId="44CCE4C7"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НЕ</w:t>
            </w:r>
          </w:p>
        </w:tc>
        <w:tc>
          <w:tcPr>
            <w:tcW w:w="5150" w:type="dxa"/>
            <w:gridSpan w:val="3"/>
            <w:shd w:val="clear" w:color="auto" w:fill="D9D9D9"/>
          </w:tcPr>
          <w:p w14:paraId="0371745F" w14:textId="77777777" w:rsidR="0027291F" w:rsidRPr="008A6BFB" w:rsidRDefault="0027291F" w:rsidP="0027291F">
            <w:pPr>
              <w:spacing w:before="20" w:after="20"/>
              <w:rPr>
                <w:rFonts w:ascii="Calibri" w:eastAsia="Calibri" w:hAnsi="Calibri" w:cs="Calibri"/>
                <w:sz w:val="20"/>
              </w:rPr>
            </w:pPr>
          </w:p>
        </w:tc>
      </w:tr>
      <w:tr w:rsidR="0027291F" w:rsidRPr="008A6BFB" w14:paraId="4F278399" w14:textId="77777777" w:rsidTr="00F046FB">
        <w:tc>
          <w:tcPr>
            <w:tcW w:w="2520" w:type="dxa"/>
            <w:gridSpan w:val="3"/>
            <w:shd w:val="clear" w:color="auto" w:fill="F2F2F2"/>
            <w:vAlign w:val="center"/>
          </w:tcPr>
          <w:p w14:paraId="77BA50BB" w14:textId="6B1BC7D4"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545" w:type="dxa"/>
            <w:gridSpan w:val="4"/>
            <w:shd w:val="clear" w:color="auto" w:fill="F2F2F2"/>
          </w:tcPr>
          <w:p w14:paraId="41B81C6E" w14:textId="77777777" w:rsidR="0027291F" w:rsidRPr="008A6BFB" w:rsidRDefault="0027291F" w:rsidP="0027291F">
            <w:pPr>
              <w:spacing w:before="20" w:after="20"/>
              <w:rPr>
                <w:rFonts w:ascii="Calibri" w:eastAsia="Calibri" w:hAnsi="Calibri" w:cs="Calibri"/>
                <w:sz w:val="20"/>
              </w:rPr>
            </w:pPr>
            <w:r w:rsidRPr="008A6BFB">
              <w:rPr>
                <w:rFonts w:ascii="Calibri" w:eastAsia="Calibri" w:hAnsi="Calibri" w:cs="Calibri"/>
                <w:sz w:val="20"/>
              </w:rPr>
              <w:t>Екстремни горещини, силни валежи, снеговалежи, виелици.</w:t>
            </w:r>
          </w:p>
        </w:tc>
      </w:tr>
    </w:tbl>
    <w:p w14:paraId="6F79EA23" w14:textId="306EB3DD" w:rsidR="007C3FF9" w:rsidRPr="008A6BFB" w:rsidRDefault="007C3FF9" w:rsidP="00EE137A">
      <w:pPr>
        <w:spacing w:after="0"/>
        <w:rPr>
          <w:sz w:val="8"/>
          <w:szCs w:val="8"/>
        </w:rPr>
      </w:pP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48"/>
        <w:gridCol w:w="848"/>
        <w:gridCol w:w="824"/>
        <w:gridCol w:w="1395"/>
        <w:gridCol w:w="1797"/>
        <w:gridCol w:w="1682"/>
        <w:gridCol w:w="1671"/>
      </w:tblGrid>
      <w:tr w:rsidR="005D49A8" w:rsidRPr="008A6BFB" w14:paraId="6A9F8963" w14:textId="77777777" w:rsidTr="00F046FB">
        <w:trPr>
          <w:trHeight w:val="69"/>
        </w:trPr>
        <w:tc>
          <w:tcPr>
            <w:tcW w:w="9065" w:type="dxa"/>
            <w:gridSpan w:val="7"/>
            <w:shd w:val="clear" w:color="auto" w:fill="A8D08D"/>
          </w:tcPr>
          <w:p w14:paraId="1586ACCA" w14:textId="695EA47D" w:rsidR="005D49A8" w:rsidRPr="008A6BFB" w:rsidRDefault="005D49A8" w:rsidP="005D49A8">
            <w:pPr>
              <w:pStyle w:val="ListParagraph"/>
              <w:numPr>
                <w:ilvl w:val="0"/>
                <w:numId w:val="46"/>
              </w:numPr>
              <w:spacing w:before="20" w:after="20" w:line="264" w:lineRule="auto"/>
              <w:ind w:left="533" w:hanging="360"/>
              <w:rPr>
                <w:rFonts w:ascii="Arial" w:hAnsi="Arial"/>
                <w:b/>
                <w:sz w:val="20"/>
              </w:rPr>
            </w:pPr>
            <w:r w:rsidRPr="008A6BFB">
              <w:rPr>
                <w:rFonts w:asciiTheme="minorHAnsi" w:eastAsia="Times New Roman" w:hAnsiTheme="minorHAnsi" w:cstheme="minorHAnsi"/>
                <w:b/>
                <w:bCs/>
                <w:color w:val="000000"/>
                <w:szCs w:val="24"/>
              </w:rPr>
              <w:t xml:space="preserve">Преглед и </w:t>
            </w:r>
            <w:r w:rsidR="00C86104" w:rsidRPr="008A6BFB">
              <w:rPr>
                <w:rFonts w:asciiTheme="minorHAnsi" w:eastAsia="Times New Roman" w:hAnsiTheme="minorHAnsi" w:cstheme="minorHAnsi"/>
                <w:b/>
                <w:bCs/>
                <w:color w:val="000000"/>
                <w:szCs w:val="24"/>
              </w:rPr>
              <w:t>усъвършенстване</w:t>
            </w:r>
            <w:r w:rsidRPr="008A6BFB">
              <w:rPr>
                <w:rFonts w:asciiTheme="minorHAnsi" w:eastAsia="Times New Roman" w:hAnsiTheme="minorHAnsi" w:cstheme="minorHAnsi"/>
                <w:b/>
                <w:bCs/>
                <w:color w:val="000000"/>
                <w:szCs w:val="24"/>
              </w:rPr>
              <w:t xml:space="preserve"> на процедурите при </w:t>
            </w:r>
            <w:r w:rsidR="009C45FF" w:rsidRPr="008A6BFB">
              <w:rPr>
                <w:rFonts w:asciiTheme="minorHAnsi" w:eastAsia="Times New Roman" w:hAnsiTheme="minorHAnsi" w:cstheme="minorHAnsi"/>
                <w:b/>
                <w:bCs/>
                <w:color w:val="000000"/>
                <w:szCs w:val="24"/>
              </w:rPr>
              <w:t>извънредни ситуации</w:t>
            </w:r>
          </w:p>
        </w:tc>
      </w:tr>
      <w:tr w:rsidR="005D49A8" w:rsidRPr="008A6BFB" w14:paraId="49CF0FA6" w14:textId="77777777" w:rsidTr="00F046FB">
        <w:trPr>
          <w:trHeight w:val="69"/>
        </w:trPr>
        <w:tc>
          <w:tcPr>
            <w:tcW w:w="9065" w:type="dxa"/>
            <w:gridSpan w:val="7"/>
            <w:shd w:val="clear" w:color="auto" w:fill="auto"/>
          </w:tcPr>
          <w:p w14:paraId="05668A2A" w14:textId="14E3028C" w:rsidR="005D49A8" w:rsidRPr="008A6BFB" w:rsidRDefault="005D49A8" w:rsidP="005D49A8">
            <w:pPr>
              <w:pStyle w:val="ListParagraph"/>
              <w:numPr>
                <w:ilvl w:val="0"/>
                <w:numId w:val="45"/>
              </w:numPr>
              <w:spacing w:before="60" w:after="60"/>
              <w:contextualSpacing w:val="0"/>
              <w:rPr>
                <w:rFonts w:ascii="Calibri" w:eastAsia="Times New Roman" w:hAnsi="Calibri" w:cs="Calibri"/>
                <w:b/>
                <w:i/>
                <w:color w:val="000000"/>
                <w:sz w:val="22"/>
              </w:rPr>
            </w:pPr>
            <w:r w:rsidRPr="008A6BFB">
              <w:rPr>
                <w:rFonts w:asciiTheme="minorHAnsi" w:eastAsia="Times New Roman" w:hAnsiTheme="minorHAnsi" w:cstheme="minorHAnsi"/>
                <w:b/>
                <w:i/>
                <w:smallCaps/>
                <w:color w:val="000000"/>
                <w:sz w:val="22"/>
              </w:rPr>
              <w:t xml:space="preserve">Разработване и регистриране на специфични за вида транспорт </w:t>
            </w:r>
            <w:r w:rsidR="00CA33FD" w:rsidRPr="008A6BFB">
              <w:rPr>
                <w:rFonts w:asciiTheme="minorHAnsi" w:eastAsia="Times New Roman" w:hAnsiTheme="minorHAnsi" w:cstheme="minorHAnsi"/>
                <w:b/>
                <w:i/>
                <w:smallCaps/>
                <w:color w:val="000000"/>
                <w:sz w:val="22"/>
              </w:rPr>
              <w:t>показатели</w:t>
            </w:r>
            <w:r w:rsidRPr="008A6BFB">
              <w:rPr>
                <w:rFonts w:asciiTheme="minorHAnsi" w:eastAsia="Times New Roman" w:hAnsiTheme="minorHAnsi" w:cstheme="minorHAnsi"/>
                <w:b/>
                <w:i/>
                <w:smallCaps/>
                <w:color w:val="000000"/>
                <w:sz w:val="22"/>
              </w:rPr>
              <w:t xml:space="preserve"> за ефективност, свързани с екстремални метеорологични условия</w:t>
            </w:r>
          </w:p>
        </w:tc>
      </w:tr>
      <w:tr w:rsidR="0027291F" w:rsidRPr="008A6BFB" w14:paraId="5ED9B742" w14:textId="77777777" w:rsidTr="00F046FB">
        <w:tc>
          <w:tcPr>
            <w:tcW w:w="2520" w:type="dxa"/>
            <w:gridSpan w:val="3"/>
            <w:vMerge w:val="restart"/>
            <w:shd w:val="clear" w:color="auto" w:fill="F2F2F2"/>
            <w:vAlign w:val="center"/>
          </w:tcPr>
          <w:p w14:paraId="27983B75" w14:textId="3AA9BBDE"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От значение за:</w:t>
            </w:r>
          </w:p>
        </w:tc>
        <w:tc>
          <w:tcPr>
            <w:tcW w:w="1395" w:type="dxa"/>
            <w:shd w:val="clear" w:color="auto" w:fill="F2F2F2"/>
            <w:vAlign w:val="center"/>
          </w:tcPr>
          <w:p w14:paraId="162DBD6A"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Пътища</w:t>
            </w:r>
          </w:p>
        </w:tc>
        <w:tc>
          <w:tcPr>
            <w:tcW w:w="1797" w:type="dxa"/>
            <w:shd w:val="clear" w:color="auto" w:fill="F2F2F2"/>
            <w:vAlign w:val="center"/>
          </w:tcPr>
          <w:p w14:paraId="73C8510A"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Железници</w:t>
            </w:r>
          </w:p>
        </w:tc>
        <w:tc>
          <w:tcPr>
            <w:tcW w:w="1682" w:type="dxa"/>
            <w:shd w:val="clear" w:color="auto" w:fill="F2F2F2"/>
            <w:vAlign w:val="center"/>
          </w:tcPr>
          <w:p w14:paraId="66D9DC0D"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Воден транспорт</w:t>
            </w:r>
          </w:p>
        </w:tc>
        <w:tc>
          <w:tcPr>
            <w:tcW w:w="1671" w:type="dxa"/>
            <w:shd w:val="clear" w:color="auto" w:fill="F2F2F2"/>
            <w:vAlign w:val="center"/>
          </w:tcPr>
          <w:p w14:paraId="4EDBBC75"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Въздушен транспорт</w:t>
            </w:r>
          </w:p>
        </w:tc>
      </w:tr>
      <w:tr w:rsidR="0027291F" w:rsidRPr="008A6BFB" w14:paraId="3719E14C" w14:textId="77777777" w:rsidTr="00F046FB">
        <w:tc>
          <w:tcPr>
            <w:tcW w:w="2520" w:type="dxa"/>
            <w:gridSpan w:val="3"/>
            <w:vMerge/>
            <w:shd w:val="clear" w:color="auto" w:fill="F2F2F2"/>
            <w:vAlign w:val="center"/>
          </w:tcPr>
          <w:p w14:paraId="61584840" w14:textId="77777777" w:rsidR="0027291F" w:rsidRPr="008A6BFB" w:rsidRDefault="0027291F" w:rsidP="0027291F">
            <w:pPr>
              <w:spacing w:before="20" w:after="20"/>
              <w:jc w:val="center"/>
              <w:rPr>
                <w:rFonts w:ascii="Calibri" w:hAnsi="Calibri" w:cs="Calibri"/>
                <w:sz w:val="20"/>
              </w:rPr>
            </w:pPr>
          </w:p>
        </w:tc>
        <w:tc>
          <w:tcPr>
            <w:tcW w:w="1395" w:type="dxa"/>
            <w:shd w:val="clear" w:color="auto" w:fill="FFFFFF"/>
          </w:tcPr>
          <w:p w14:paraId="12D8A0F6" w14:textId="77777777" w:rsidR="0027291F" w:rsidRPr="008A6BFB" w:rsidRDefault="0027291F" w:rsidP="0027291F">
            <w:pPr>
              <w:jc w:val="center"/>
              <w:rPr>
                <w:rFonts w:ascii="Calibri" w:hAnsi="Calibri" w:cs="Calibri"/>
                <w:sz w:val="20"/>
              </w:rPr>
            </w:pPr>
            <w:r w:rsidRPr="008A6BFB">
              <w:rPr>
                <w:rFonts w:ascii="Calibri" w:hAnsi="Calibri" w:cs="Calibri"/>
                <w:sz w:val="20"/>
              </w:rPr>
              <w:t>X</w:t>
            </w:r>
          </w:p>
        </w:tc>
        <w:tc>
          <w:tcPr>
            <w:tcW w:w="1797" w:type="dxa"/>
            <w:shd w:val="clear" w:color="auto" w:fill="FFFFFF"/>
          </w:tcPr>
          <w:p w14:paraId="1BA3AB73" w14:textId="77777777" w:rsidR="0027291F" w:rsidRPr="008A6BFB" w:rsidRDefault="0027291F" w:rsidP="0027291F">
            <w:pPr>
              <w:jc w:val="center"/>
              <w:rPr>
                <w:rFonts w:ascii="Calibri" w:hAnsi="Calibri" w:cs="Calibri"/>
                <w:sz w:val="20"/>
              </w:rPr>
            </w:pPr>
            <w:r w:rsidRPr="008A6BFB">
              <w:rPr>
                <w:rFonts w:ascii="Calibri" w:hAnsi="Calibri" w:cs="Calibri"/>
                <w:sz w:val="20"/>
              </w:rPr>
              <w:t>X</w:t>
            </w:r>
          </w:p>
        </w:tc>
        <w:tc>
          <w:tcPr>
            <w:tcW w:w="1682" w:type="dxa"/>
            <w:shd w:val="clear" w:color="auto" w:fill="FFFFFF"/>
          </w:tcPr>
          <w:p w14:paraId="70F52973" w14:textId="77777777" w:rsidR="0027291F" w:rsidRPr="008A6BFB" w:rsidRDefault="0027291F" w:rsidP="0027291F">
            <w:pPr>
              <w:jc w:val="center"/>
              <w:rPr>
                <w:rFonts w:ascii="Calibri" w:hAnsi="Calibri" w:cs="Calibri"/>
                <w:sz w:val="20"/>
              </w:rPr>
            </w:pPr>
            <w:r w:rsidRPr="008A6BFB">
              <w:rPr>
                <w:rFonts w:ascii="Calibri" w:hAnsi="Calibri" w:cs="Calibri"/>
                <w:sz w:val="20"/>
              </w:rPr>
              <w:t>X</w:t>
            </w:r>
          </w:p>
        </w:tc>
        <w:tc>
          <w:tcPr>
            <w:tcW w:w="1671" w:type="dxa"/>
            <w:shd w:val="clear" w:color="auto" w:fill="FFFFFF"/>
          </w:tcPr>
          <w:p w14:paraId="08441658" w14:textId="77777777" w:rsidR="0027291F" w:rsidRPr="008A6BFB" w:rsidRDefault="0027291F" w:rsidP="0027291F">
            <w:pPr>
              <w:jc w:val="center"/>
              <w:rPr>
                <w:rFonts w:ascii="Calibri" w:hAnsi="Calibri" w:cs="Calibri"/>
                <w:sz w:val="20"/>
              </w:rPr>
            </w:pPr>
            <w:r w:rsidRPr="008A6BFB">
              <w:rPr>
                <w:rFonts w:ascii="Calibri" w:hAnsi="Calibri" w:cs="Calibri"/>
                <w:sz w:val="20"/>
              </w:rPr>
              <w:t>X</w:t>
            </w:r>
          </w:p>
        </w:tc>
      </w:tr>
      <w:tr w:rsidR="0027291F" w:rsidRPr="008A6BFB" w14:paraId="442D127F" w14:textId="77777777" w:rsidTr="00EE137A">
        <w:trPr>
          <w:trHeight w:val="394"/>
        </w:trPr>
        <w:tc>
          <w:tcPr>
            <w:tcW w:w="2520" w:type="dxa"/>
            <w:gridSpan w:val="3"/>
            <w:shd w:val="clear" w:color="auto" w:fill="D9D9D9"/>
            <w:vAlign w:val="center"/>
          </w:tcPr>
          <w:p w14:paraId="76E4E457" w14:textId="34A79D1A"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Описание</w:t>
            </w:r>
          </w:p>
        </w:tc>
        <w:tc>
          <w:tcPr>
            <w:tcW w:w="6545" w:type="dxa"/>
            <w:gridSpan w:val="4"/>
            <w:vMerge w:val="restart"/>
            <w:shd w:val="clear" w:color="auto" w:fill="D9D9D9"/>
            <w:vAlign w:val="center"/>
          </w:tcPr>
          <w:p w14:paraId="4618E59A" w14:textId="06881375" w:rsidR="0027291F" w:rsidRPr="008A6BFB" w:rsidRDefault="0027291F" w:rsidP="00023F3D">
            <w:pPr>
              <w:widowControl w:val="0"/>
              <w:autoSpaceDE w:val="0"/>
              <w:autoSpaceDN w:val="0"/>
              <w:adjustRightInd w:val="0"/>
              <w:spacing w:before="20" w:after="20" w:line="240" w:lineRule="auto"/>
              <w:rPr>
                <w:rFonts w:ascii="Calibri" w:hAnsi="Calibri" w:cs="Calibri"/>
                <w:sz w:val="20"/>
              </w:rPr>
            </w:pPr>
            <w:r w:rsidRPr="00023F3D">
              <w:rPr>
                <w:rFonts w:ascii="Calibri" w:hAnsi="Calibri" w:cs="Calibri"/>
                <w:sz w:val="20"/>
              </w:rPr>
              <w:t>Разработване</w:t>
            </w:r>
            <w:r w:rsidRPr="008A6BFB">
              <w:rPr>
                <w:rFonts w:ascii="Calibri" w:hAnsi="Calibri" w:cs="Calibri"/>
                <w:sz w:val="20"/>
              </w:rPr>
              <w:t xml:space="preserve"> и регистриране на параметри за наблюдение, свързани с екстремни метеорологични условия. Потенциални участници: всички управители на транспортна инфраструктура.</w:t>
            </w:r>
          </w:p>
        </w:tc>
      </w:tr>
      <w:tr w:rsidR="0027291F" w:rsidRPr="008A6BFB" w14:paraId="19E37C46" w14:textId="77777777" w:rsidTr="00F046FB">
        <w:trPr>
          <w:trHeight w:val="128"/>
        </w:trPr>
        <w:tc>
          <w:tcPr>
            <w:tcW w:w="2520" w:type="dxa"/>
            <w:gridSpan w:val="3"/>
            <w:shd w:val="clear" w:color="auto" w:fill="000000"/>
            <w:vAlign w:val="center"/>
          </w:tcPr>
          <w:p w14:paraId="102B6BE7" w14:textId="73F68AB6" w:rsidR="0027291F" w:rsidRPr="008A6BFB" w:rsidRDefault="0027291F" w:rsidP="0027291F">
            <w:pPr>
              <w:spacing w:before="20" w:after="20"/>
              <w:jc w:val="center"/>
              <w:rPr>
                <w:rFonts w:ascii="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6CD7479E" w14:textId="77777777" w:rsidR="0027291F" w:rsidRPr="008A6BFB" w:rsidRDefault="0027291F" w:rsidP="0027291F">
            <w:pPr>
              <w:autoSpaceDE w:val="0"/>
              <w:autoSpaceDN w:val="0"/>
              <w:adjustRightInd w:val="0"/>
              <w:spacing w:before="20" w:after="20"/>
              <w:rPr>
                <w:rFonts w:ascii="Calibri" w:hAnsi="Calibri" w:cs="Calibri"/>
                <w:sz w:val="20"/>
              </w:rPr>
            </w:pPr>
          </w:p>
        </w:tc>
      </w:tr>
      <w:tr w:rsidR="0027291F" w:rsidRPr="008A6BFB" w14:paraId="612D8971" w14:textId="77777777" w:rsidTr="00F046FB">
        <w:trPr>
          <w:trHeight w:val="133"/>
        </w:trPr>
        <w:tc>
          <w:tcPr>
            <w:tcW w:w="848" w:type="dxa"/>
            <w:shd w:val="clear" w:color="auto" w:fill="F2F2F2"/>
            <w:vAlign w:val="center"/>
          </w:tcPr>
          <w:p w14:paraId="56DB1FEC"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Иконо-</w:t>
            </w:r>
          </w:p>
          <w:p w14:paraId="31D8346E" w14:textId="2F64843E"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мическа</w:t>
            </w:r>
          </w:p>
        </w:tc>
        <w:tc>
          <w:tcPr>
            <w:tcW w:w="848" w:type="dxa"/>
            <w:shd w:val="clear" w:color="auto" w:fill="F2F2F2"/>
            <w:vAlign w:val="center"/>
          </w:tcPr>
          <w:p w14:paraId="1E5FAD31"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Еколо-</w:t>
            </w:r>
          </w:p>
          <w:p w14:paraId="5D98F381" w14:textId="5783E2A1"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гическа</w:t>
            </w:r>
          </w:p>
        </w:tc>
        <w:tc>
          <w:tcPr>
            <w:tcW w:w="824" w:type="dxa"/>
            <w:shd w:val="clear" w:color="auto" w:fill="F2F2F2"/>
            <w:vAlign w:val="center"/>
          </w:tcPr>
          <w:p w14:paraId="25D71A07"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Соци-</w:t>
            </w:r>
          </w:p>
          <w:p w14:paraId="7401B6DA" w14:textId="480E449A"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ална</w:t>
            </w:r>
          </w:p>
        </w:tc>
        <w:tc>
          <w:tcPr>
            <w:tcW w:w="6545" w:type="dxa"/>
            <w:gridSpan w:val="4"/>
            <w:vMerge/>
            <w:shd w:val="clear" w:color="auto" w:fill="F2F2F2"/>
            <w:vAlign w:val="center"/>
          </w:tcPr>
          <w:p w14:paraId="00D0B146" w14:textId="77777777" w:rsidR="0027291F" w:rsidRPr="008A6BFB" w:rsidRDefault="0027291F" w:rsidP="0027291F">
            <w:pPr>
              <w:spacing w:before="20" w:after="20"/>
              <w:rPr>
                <w:rFonts w:ascii="Calibri" w:hAnsi="Calibri" w:cs="Calibri"/>
                <w:sz w:val="20"/>
              </w:rPr>
            </w:pPr>
          </w:p>
        </w:tc>
      </w:tr>
      <w:tr w:rsidR="0027291F" w:rsidRPr="008A6BFB" w14:paraId="3EC01367" w14:textId="77777777" w:rsidTr="00F046FB">
        <w:trPr>
          <w:trHeight w:val="53"/>
        </w:trPr>
        <w:tc>
          <w:tcPr>
            <w:tcW w:w="848" w:type="dxa"/>
            <w:shd w:val="clear" w:color="auto" w:fill="F2F2F2"/>
            <w:vAlign w:val="center"/>
          </w:tcPr>
          <w:p w14:paraId="2AFEAB0A" w14:textId="77777777" w:rsidR="0027291F" w:rsidRPr="008A6BFB" w:rsidRDefault="0027291F" w:rsidP="0027291F">
            <w:pPr>
              <w:spacing w:before="20" w:after="20"/>
              <w:jc w:val="center"/>
              <w:rPr>
                <w:rFonts w:ascii="Calibri" w:hAnsi="Calibri" w:cs="Calibri"/>
                <w:sz w:val="16"/>
                <w:szCs w:val="16"/>
              </w:rPr>
            </w:pPr>
          </w:p>
        </w:tc>
        <w:tc>
          <w:tcPr>
            <w:tcW w:w="848" w:type="dxa"/>
            <w:shd w:val="clear" w:color="auto" w:fill="F2F2F2"/>
            <w:vAlign w:val="center"/>
          </w:tcPr>
          <w:p w14:paraId="06F46EA9" w14:textId="77777777" w:rsidR="0027291F" w:rsidRPr="008A6BFB" w:rsidRDefault="0027291F" w:rsidP="0027291F">
            <w:pPr>
              <w:spacing w:before="20" w:after="20"/>
              <w:jc w:val="center"/>
              <w:rPr>
                <w:rFonts w:ascii="Calibri" w:hAnsi="Calibri" w:cs="Calibri"/>
                <w:sz w:val="16"/>
                <w:szCs w:val="16"/>
              </w:rPr>
            </w:pPr>
          </w:p>
        </w:tc>
        <w:tc>
          <w:tcPr>
            <w:tcW w:w="824" w:type="dxa"/>
            <w:shd w:val="clear" w:color="auto" w:fill="F2F2F2"/>
            <w:vAlign w:val="center"/>
          </w:tcPr>
          <w:p w14:paraId="6A45FC91"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w:t>
            </w:r>
          </w:p>
        </w:tc>
        <w:tc>
          <w:tcPr>
            <w:tcW w:w="6545" w:type="dxa"/>
            <w:gridSpan w:val="4"/>
            <w:vMerge/>
            <w:shd w:val="clear" w:color="auto" w:fill="F2F2F2"/>
            <w:vAlign w:val="center"/>
          </w:tcPr>
          <w:p w14:paraId="19F74934" w14:textId="77777777" w:rsidR="0027291F" w:rsidRPr="008A6BFB" w:rsidRDefault="0027291F" w:rsidP="0027291F">
            <w:pPr>
              <w:spacing w:before="20" w:after="20"/>
              <w:rPr>
                <w:rFonts w:ascii="Calibri" w:hAnsi="Calibri" w:cs="Calibri"/>
                <w:sz w:val="20"/>
              </w:rPr>
            </w:pPr>
          </w:p>
        </w:tc>
      </w:tr>
      <w:tr w:rsidR="0027291F" w:rsidRPr="008A6BFB" w14:paraId="02D3C7D5" w14:textId="77777777" w:rsidTr="00F046FB">
        <w:trPr>
          <w:trHeight w:val="63"/>
        </w:trPr>
        <w:tc>
          <w:tcPr>
            <w:tcW w:w="2520" w:type="dxa"/>
            <w:gridSpan w:val="3"/>
            <w:shd w:val="clear" w:color="auto" w:fill="F2F2F2"/>
            <w:vAlign w:val="center"/>
          </w:tcPr>
          <w:p w14:paraId="69B52324" w14:textId="4DCA6FBF"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Възможности, които предоставя</w:t>
            </w:r>
          </w:p>
        </w:tc>
        <w:tc>
          <w:tcPr>
            <w:tcW w:w="6545" w:type="dxa"/>
            <w:gridSpan w:val="4"/>
            <w:shd w:val="clear" w:color="auto" w:fill="F2F2F2"/>
          </w:tcPr>
          <w:p w14:paraId="65121C47" w14:textId="225CCE1E" w:rsidR="0027291F" w:rsidRPr="008A6BFB" w:rsidRDefault="0027291F" w:rsidP="009062AC">
            <w:pPr>
              <w:spacing w:before="20" w:after="20" w:line="240" w:lineRule="auto"/>
              <w:rPr>
                <w:rFonts w:ascii="Calibri" w:hAnsi="Calibri" w:cs="Calibri"/>
                <w:sz w:val="20"/>
              </w:rPr>
            </w:pPr>
            <w:r w:rsidRPr="008A6BFB">
              <w:rPr>
                <w:rFonts w:ascii="Calibri" w:hAnsi="Calibri" w:cs="Calibri"/>
                <w:sz w:val="20"/>
              </w:rPr>
              <w:t>Наличието на показатели за резултатност е предпоставка за създаване на надеждни планове, правила и процедури за действия при извънредни ситуации.</w:t>
            </w:r>
          </w:p>
        </w:tc>
      </w:tr>
      <w:tr w:rsidR="0027291F" w:rsidRPr="008A6BFB" w14:paraId="40477BF5" w14:textId="77777777" w:rsidTr="00F046FB">
        <w:trPr>
          <w:trHeight w:val="59"/>
        </w:trPr>
        <w:tc>
          <w:tcPr>
            <w:tcW w:w="2520" w:type="dxa"/>
            <w:gridSpan w:val="3"/>
            <w:shd w:val="clear" w:color="auto" w:fill="D9D9D9"/>
            <w:vAlign w:val="center"/>
          </w:tcPr>
          <w:p w14:paraId="11A5E969" w14:textId="78BBCD5A"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lastRenderedPageBreak/>
              <w:t>Въздействие извън този сектор</w:t>
            </w:r>
          </w:p>
        </w:tc>
        <w:tc>
          <w:tcPr>
            <w:tcW w:w="1395" w:type="dxa"/>
            <w:shd w:val="clear" w:color="auto" w:fill="FFFFFF"/>
            <w:vAlign w:val="center"/>
          </w:tcPr>
          <w:p w14:paraId="24F80903"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НЕ</w:t>
            </w:r>
          </w:p>
        </w:tc>
        <w:tc>
          <w:tcPr>
            <w:tcW w:w="5150" w:type="dxa"/>
            <w:gridSpan w:val="3"/>
            <w:shd w:val="clear" w:color="auto" w:fill="D9D9D9"/>
          </w:tcPr>
          <w:p w14:paraId="5A7E747B" w14:textId="77777777" w:rsidR="0027291F" w:rsidRPr="008A6BFB" w:rsidRDefault="0027291F" w:rsidP="0027291F">
            <w:pPr>
              <w:spacing w:before="20" w:after="20"/>
              <w:rPr>
                <w:rFonts w:ascii="Calibri" w:hAnsi="Calibri" w:cs="Calibri"/>
                <w:sz w:val="20"/>
              </w:rPr>
            </w:pPr>
          </w:p>
        </w:tc>
      </w:tr>
      <w:tr w:rsidR="0027291F" w:rsidRPr="008A6BFB" w14:paraId="463593FD" w14:textId="77777777" w:rsidTr="00F046FB">
        <w:tc>
          <w:tcPr>
            <w:tcW w:w="2520" w:type="dxa"/>
            <w:gridSpan w:val="3"/>
            <w:shd w:val="clear" w:color="auto" w:fill="F2F2F2"/>
            <w:vAlign w:val="center"/>
          </w:tcPr>
          <w:p w14:paraId="116B47B7" w14:textId="47BE21D2"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Обхванати рискове</w:t>
            </w:r>
          </w:p>
        </w:tc>
        <w:tc>
          <w:tcPr>
            <w:tcW w:w="6545" w:type="dxa"/>
            <w:gridSpan w:val="4"/>
            <w:shd w:val="clear" w:color="auto" w:fill="F2F2F2"/>
          </w:tcPr>
          <w:p w14:paraId="5BAAE58F" w14:textId="77777777" w:rsidR="0027291F" w:rsidRPr="008A6BFB" w:rsidRDefault="0027291F" w:rsidP="0027291F">
            <w:pPr>
              <w:spacing w:before="20" w:after="20"/>
              <w:rPr>
                <w:rFonts w:ascii="Calibri" w:hAnsi="Calibri" w:cs="Calibri"/>
                <w:sz w:val="20"/>
              </w:rPr>
            </w:pPr>
            <w:r w:rsidRPr="008A6BFB">
              <w:rPr>
                <w:rFonts w:ascii="Calibri" w:hAnsi="Calibri" w:cs="Calibri"/>
                <w:sz w:val="20"/>
              </w:rPr>
              <w:t>Всички.</w:t>
            </w:r>
          </w:p>
        </w:tc>
      </w:tr>
    </w:tbl>
    <w:p w14:paraId="21F6EC78" w14:textId="097734BD" w:rsidR="005D49A8" w:rsidRPr="008A6BFB" w:rsidRDefault="005D49A8" w:rsidP="00EE137A">
      <w:pPr>
        <w:spacing w:after="0"/>
        <w:rPr>
          <w:sz w:val="8"/>
          <w:szCs w:val="8"/>
        </w:rPr>
      </w:pPr>
    </w:p>
    <w:tbl>
      <w:tblPr>
        <w:tblStyle w:val="TableGrid418"/>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824"/>
        <w:gridCol w:w="1395"/>
        <w:gridCol w:w="1797"/>
        <w:gridCol w:w="1682"/>
        <w:gridCol w:w="1671"/>
      </w:tblGrid>
      <w:tr w:rsidR="005D49A8" w:rsidRPr="008A6BFB" w14:paraId="3323B779" w14:textId="77777777" w:rsidTr="005D49A8">
        <w:trPr>
          <w:trHeight w:val="69"/>
        </w:trPr>
        <w:tc>
          <w:tcPr>
            <w:tcW w:w="9065" w:type="dxa"/>
            <w:gridSpan w:val="7"/>
            <w:shd w:val="clear" w:color="auto" w:fill="auto"/>
          </w:tcPr>
          <w:p w14:paraId="6FABF6B0" w14:textId="2F1B6478" w:rsidR="005D49A8" w:rsidRPr="008A6BFB" w:rsidRDefault="009C45FF" w:rsidP="005D49A8">
            <w:pPr>
              <w:numPr>
                <w:ilvl w:val="0"/>
                <w:numId w:val="45"/>
              </w:numPr>
              <w:spacing w:before="60" w:after="60"/>
              <w:rPr>
                <w:rFonts w:ascii="Calibri" w:eastAsia="Times New Roman" w:hAnsi="Calibri" w:cs="Calibri"/>
                <w:b/>
                <w:i/>
                <w:color w:val="000000"/>
                <w:sz w:val="22"/>
              </w:rPr>
            </w:pPr>
            <w:r w:rsidRPr="008A6BFB">
              <w:rPr>
                <w:rFonts w:asciiTheme="minorHAnsi" w:eastAsia="Times New Roman" w:hAnsiTheme="minorHAnsi" w:cstheme="minorHAnsi"/>
                <w:b/>
                <w:i/>
                <w:smallCaps/>
                <w:color w:val="000000"/>
                <w:sz w:val="22"/>
              </w:rPr>
              <w:t>Преглед и усъвършенстване на плановете, правилата и процедурите за реакция при извънредни ситуации на всички подсектори</w:t>
            </w:r>
          </w:p>
        </w:tc>
      </w:tr>
      <w:tr w:rsidR="0027291F" w:rsidRPr="008A6BFB" w14:paraId="7AB0323B" w14:textId="77777777" w:rsidTr="00F046FB">
        <w:tc>
          <w:tcPr>
            <w:tcW w:w="2520" w:type="dxa"/>
            <w:gridSpan w:val="3"/>
            <w:vMerge w:val="restart"/>
            <w:shd w:val="clear" w:color="auto" w:fill="F2F2F2"/>
            <w:vAlign w:val="center"/>
          </w:tcPr>
          <w:p w14:paraId="7C426868" w14:textId="69267CBC"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95" w:type="dxa"/>
            <w:shd w:val="clear" w:color="auto" w:fill="F2F2F2"/>
            <w:vAlign w:val="center"/>
          </w:tcPr>
          <w:p w14:paraId="1AAC5A9D"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Пътища</w:t>
            </w:r>
          </w:p>
        </w:tc>
        <w:tc>
          <w:tcPr>
            <w:tcW w:w="1797" w:type="dxa"/>
            <w:shd w:val="clear" w:color="auto" w:fill="F2F2F2"/>
            <w:vAlign w:val="center"/>
          </w:tcPr>
          <w:p w14:paraId="611D0430"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Железници</w:t>
            </w:r>
          </w:p>
        </w:tc>
        <w:tc>
          <w:tcPr>
            <w:tcW w:w="1682" w:type="dxa"/>
            <w:shd w:val="clear" w:color="auto" w:fill="F2F2F2"/>
            <w:vAlign w:val="center"/>
          </w:tcPr>
          <w:p w14:paraId="31368665"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Воден транспорт</w:t>
            </w:r>
          </w:p>
        </w:tc>
        <w:tc>
          <w:tcPr>
            <w:tcW w:w="1671" w:type="dxa"/>
            <w:shd w:val="clear" w:color="auto" w:fill="F2F2F2"/>
            <w:vAlign w:val="center"/>
          </w:tcPr>
          <w:p w14:paraId="13CEAC2F"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Въздушен транспорт</w:t>
            </w:r>
          </w:p>
        </w:tc>
      </w:tr>
      <w:tr w:rsidR="0027291F" w:rsidRPr="008A6BFB" w14:paraId="467DD63D" w14:textId="77777777" w:rsidTr="00F046FB">
        <w:tc>
          <w:tcPr>
            <w:tcW w:w="2520" w:type="dxa"/>
            <w:gridSpan w:val="3"/>
            <w:vMerge/>
            <w:shd w:val="clear" w:color="auto" w:fill="F2F2F2"/>
            <w:vAlign w:val="center"/>
          </w:tcPr>
          <w:p w14:paraId="5483F340" w14:textId="77777777" w:rsidR="0027291F" w:rsidRPr="008A6BFB" w:rsidRDefault="0027291F" w:rsidP="0027291F">
            <w:pPr>
              <w:spacing w:before="20" w:after="20"/>
              <w:jc w:val="center"/>
              <w:rPr>
                <w:rFonts w:ascii="Calibri" w:eastAsia="Calibri" w:hAnsi="Calibri" w:cs="Calibri"/>
                <w:sz w:val="20"/>
              </w:rPr>
            </w:pPr>
          </w:p>
        </w:tc>
        <w:tc>
          <w:tcPr>
            <w:tcW w:w="1395" w:type="dxa"/>
            <w:shd w:val="clear" w:color="auto" w:fill="FFFFFF"/>
          </w:tcPr>
          <w:p w14:paraId="6517B4CA"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c>
          <w:tcPr>
            <w:tcW w:w="1797" w:type="dxa"/>
            <w:shd w:val="clear" w:color="auto" w:fill="FFFFFF"/>
          </w:tcPr>
          <w:p w14:paraId="597FA1B7"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c>
          <w:tcPr>
            <w:tcW w:w="1682" w:type="dxa"/>
            <w:shd w:val="clear" w:color="auto" w:fill="FFFFFF"/>
          </w:tcPr>
          <w:p w14:paraId="106BDEBF"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c>
          <w:tcPr>
            <w:tcW w:w="1671" w:type="dxa"/>
            <w:shd w:val="clear" w:color="auto" w:fill="FFFFFF"/>
          </w:tcPr>
          <w:p w14:paraId="154D0321"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r>
      <w:tr w:rsidR="0027291F" w:rsidRPr="008A6BFB" w14:paraId="4A7FA7AD" w14:textId="77777777" w:rsidTr="00EE137A">
        <w:trPr>
          <w:trHeight w:val="394"/>
        </w:trPr>
        <w:tc>
          <w:tcPr>
            <w:tcW w:w="2520" w:type="dxa"/>
            <w:gridSpan w:val="3"/>
            <w:shd w:val="clear" w:color="auto" w:fill="D9D9D9"/>
            <w:vAlign w:val="center"/>
          </w:tcPr>
          <w:p w14:paraId="6490C66A" w14:textId="0EC8818F"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545" w:type="dxa"/>
            <w:gridSpan w:val="4"/>
            <w:vMerge w:val="restart"/>
            <w:shd w:val="clear" w:color="auto" w:fill="D9D9D9"/>
            <w:vAlign w:val="center"/>
          </w:tcPr>
          <w:p w14:paraId="2118ABB3" w14:textId="4E44BCAD"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Преглед на планове, правила и процедури на участниците за действие при извънредни ситуации, и обучение (с основен акцент върху съвместните действия на различните служби). Потенциални участници: всички управители на транспортна инфраструктура.</w:t>
            </w:r>
          </w:p>
        </w:tc>
      </w:tr>
      <w:tr w:rsidR="0027291F" w:rsidRPr="008A6BFB" w14:paraId="58F05500" w14:textId="77777777" w:rsidTr="00F046FB">
        <w:trPr>
          <w:trHeight w:val="128"/>
        </w:trPr>
        <w:tc>
          <w:tcPr>
            <w:tcW w:w="2520" w:type="dxa"/>
            <w:gridSpan w:val="3"/>
            <w:shd w:val="clear" w:color="auto" w:fill="000000"/>
            <w:vAlign w:val="center"/>
          </w:tcPr>
          <w:p w14:paraId="1E5073C9" w14:textId="286905E9"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0F76BAFE" w14:textId="77777777" w:rsidR="0027291F" w:rsidRPr="008A6BFB" w:rsidRDefault="0027291F" w:rsidP="0027291F">
            <w:pPr>
              <w:autoSpaceDE w:val="0"/>
              <w:autoSpaceDN w:val="0"/>
              <w:adjustRightInd w:val="0"/>
              <w:spacing w:before="20" w:after="20"/>
              <w:rPr>
                <w:rFonts w:ascii="Calibri" w:eastAsia="Calibri" w:hAnsi="Calibri" w:cs="Calibri"/>
                <w:sz w:val="20"/>
              </w:rPr>
            </w:pPr>
          </w:p>
        </w:tc>
      </w:tr>
      <w:tr w:rsidR="0027291F" w:rsidRPr="008A6BFB" w14:paraId="41A9B832" w14:textId="77777777" w:rsidTr="00F046FB">
        <w:trPr>
          <w:trHeight w:val="133"/>
        </w:trPr>
        <w:tc>
          <w:tcPr>
            <w:tcW w:w="848" w:type="dxa"/>
            <w:shd w:val="clear" w:color="auto" w:fill="F2F2F2"/>
            <w:vAlign w:val="center"/>
          </w:tcPr>
          <w:p w14:paraId="180E6002"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Иконо-</w:t>
            </w:r>
          </w:p>
          <w:p w14:paraId="05567DB9" w14:textId="7A85DCD4"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мическа</w:t>
            </w:r>
          </w:p>
        </w:tc>
        <w:tc>
          <w:tcPr>
            <w:tcW w:w="848" w:type="dxa"/>
            <w:shd w:val="clear" w:color="auto" w:fill="F2F2F2"/>
            <w:vAlign w:val="center"/>
          </w:tcPr>
          <w:p w14:paraId="47E35CB2"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Еколо-</w:t>
            </w:r>
          </w:p>
          <w:p w14:paraId="44C226C2" w14:textId="7868036F"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гическа</w:t>
            </w:r>
          </w:p>
        </w:tc>
        <w:tc>
          <w:tcPr>
            <w:tcW w:w="824" w:type="dxa"/>
            <w:shd w:val="clear" w:color="auto" w:fill="F2F2F2"/>
            <w:vAlign w:val="center"/>
          </w:tcPr>
          <w:p w14:paraId="6AE3AC72"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Соци-</w:t>
            </w:r>
          </w:p>
          <w:p w14:paraId="5EE7E673" w14:textId="3B5B8DF2"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ална</w:t>
            </w:r>
          </w:p>
        </w:tc>
        <w:tc>
          <w:tcPr>
            <w:tcW w:w="6545" w:type="dxa"/>
            <w:gridSpan w:val="4"/>
            <w:vMerge/>
            <w:shd w:val="clear" w:color="auto" w:fill="F2F2F2"/>
            <w:vAlign w:val="center"/>
          </w:tcPr>
          <w:p w14:paraId="0180B4EE" w14:textId="77777777" w:rsidR="0027291F" w:rsidRPr="008A6BFB" w:rsidRDefault="0027291F" w:rsidP="0027291F">
            <w:pPr>
              <w:spacing w:before="20" w:after="20"/>
              <w:rPr>
                <w:rFonts w:ascii="Calibri" w:eastAsia="Calibri" w:hAnsi="Calibri" w:cs="Calibri"/>
                <w:sz w:val="20"/>
              </w:rPr>
            </w:pPr>
          </w:p>
        </w:tc>
      </w:tr>
      <w:tr w:rsidR="0027291F" w:rsidRPr="008A6BFB" w14:paraId="47BEB561" w14:textId="77777777" w:rsidTr="00F046FB">
        <w:trPr>
          <w:trHeight w:val="53"/>
        </w:trPr>
        <w:tc>
          <w:tcPr>
            <w:tcW w:w="848" w:type="dxa"/>
            <w:shd w:val="clear" w:color="auto" w:fill="F2F2F2"/>
            <w:vAlign w:val="center"/>
          </w:tcPr>
          <w:p w14:paraId="270C36AD" w14:textId="77777777" w:rsidR="0027291F" w:rsidRPr="008A6BFB" w:rsidRDefault="0027291F" w:rsidP="0027291F">
            <w:pPr>
              <w:spacing w:before="20" w:after="20"/>
              <w:jc w:val="center"/>
              <w:rPr>
                <w:rFonts w:ascii="Calibri" w:eastAsia="Calibri" w:hAnsi="Calibri" w:cs="Calibri"/>
                <w:sz w:val="16"/>
                <w:szCs w:val="16"/>
              </w:rPr>
            </w:pPr>
          </w:p>
        </w:tc>
        <w:tc>
          <w:tcPr>
            <w:tcW w:w="848" w:type="dxa"/>
            <w:shd w:val="clear" w:color="auto" w:fill="F2F2F2"/>
            <w:vAlign w:val="center"/>
          </w:tcPr>
          <w:p w14:paraId="1A9A47FE" w14:textId="77777777" w:rsidR="0027291F" w:rsidRPr="008A6BFB" w:rsidRDefault="0027291F" w:rsidP="0027291F">
            <w:pPr>
              <w:spacing w:before="20" w:after="20"/>
              <w:jc w:val="center"/>
              <w:rPr>
                <w:rFonts w:ascii="Calibri" w:eastAsia="Calibri" w:hAnsi="Calibri" w:cs="Calibri"/>
                <w:sz w:val="16"/>
                <w:szCs w:val="16"/>
              </w:rPr>
            </w:pPr>
          </w:p>
        </w:tc>
        <w:tc>
          <w:tcPr>
            <w:tcW w:w="824" w:type="dxa"/>
            <w:shd w:val="clear" w:color="auto" w:fill="F2F2F2"/>
            <w:vAlign w:val="center"/>
          </w:tcPr>
          <w:p w14:paraId="2BC89725"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545" w:type="dxa"/>
            <w:gridSpan w:val="4"/>
            <w:vMerge/>
            <w:shd w:val="clear" w:color="auto" w:fill="F2F2F2"/>
            <w:vAlign w:val="center"/>
          </w:tcPr>
          <w:p w14:paraId="495B1EF0" w14:textId="77777777" w:rsidR="0027291F" w:rsidRPr="008A6BFB" w:rsidRDefault="0027291F" w:rsidP="0027291F">
            <w:pPr>
              <w:spacing w:before="20" w:after="20"/>
              <w:rPr>
                <w:rFonts w:ascii="Calibri" w:eastAsia="Calibri" w:hAnsi="Calibri" w:cs="Calibri"/>
                <w:sz w:val="20"/>
              </w:rPr>
            </w:pPr>
          </w:p>
        </w:tc>
      </w:tr>
      <w:tr w:rsidR="0027291F" w:rsidRPr="008A6BFB" w14:paraId="221A625A" w14:textId="77777777" w:rsidTr="00F046FB">
        <w:trPr>
          <w:trHeight w:val="63"/>
        </w:trPr>
        <w:tc>
          <w:tcPr>
            <w:tcW w:w="2520" w:type="dxa"/>
            <w:gridSpan w:val="3"/>
            <w:shd w:val="clear" w:color="auto" w:fill="F2F2F2"/>
            <w:vAlign w:val="center"/>
          </w:tcPr>
          <w:p w14:paraId="7A411C0F" w14:textId="33A023D5"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545" w:type="dxa"/>
            <w:gridSpan w:val="4"/>
            <w:shd w:val="clear" w:color="auto" w:fill="F2F2F2"/>
          </w:tcPr>
          <w:p w14:paraId="2EDE52C7" w14:textId="292D97F2"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hAnsi="Calibri" w:cs="Calibri"/>
                <w:sz w:val="20"/>
              </w:rPr>
              <w:t>Наличието на показатели за резултатност е предпоставка за създаване на надеждни планове, правила и процедури за действия при извънредни ситуации.</w:t>
            </w:r>
          </w:p>
        </w:tc>
      </w:tr>
      <w:tr w:rsidR="0027291F" w:rsidRPr="008A6BFB" w14:paraId="4CD8550A" w14:textId="77777777" w:rsidTr="00F046FB">
        <w:trPr>
          <w:trHeight w:val="59"/>
        </w:trPr>
        <w:tc>
          <w:tcPr>
            <w:tcW w:w="2520" w:type="dxa"/>
            <w:gridSpan w:val="3"/>
            <w:shd w:val="clear" w:color="auto" w:fill="D9D9D9"/>
            <w:vAlign w:val="center"/>
          </w:tcPr>
          <w:p w14:paraId="693BEA2A" w14:textId="7D1E198D"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95" w:type="dxa"/>
            <w:shd w:val="clear" w:color="auto" w:fill="FFFFFF"/>
            <w:vAlign w:val="center"/>
          </w:tcPr>
          <w:p w14:paraId="3A93346F"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НЕ</w:t>
            </w:r>
          </w:p>
        </w:tc>
        <w:tc>
          <w:tcPr>
            <w:tcW w:w="5150" w:type="dxa"/>
            <w:gridSpan w:val="3"/>
            <w:shd w:val="clear" w:color="auto" w:fill="D9D9D9"/>
          </w:tcPr>
          <w:p w14:paraId="3C4F64BC" w14:textId="77777777" w:rsidR="0027291F" w:rsidRPr="008A6BFB" w:rsidRDefault="0027291F" w:rsidP="0027291F">
            <w:pPr>
              <w:spacing w:before="20" w:after="20"/>
              <w:rPr>
                <w:rFonts w:ascii="Calibri" w:eastAsia="Calibri" w:hAnsi="Calibri" w:cs="Calibri"/>
                <w:sz w:val="20"/>
              </w:rPr>
            </w:pPr>
          </w:p>
        </w:tc>
      </w:tr>
      <w:tr w:rsidR="0027291F" w:rsidRPr="008A6BFB" w14:paraId="6B66087E" w14:textId="77777777" w:rsidTr="00F046FB">
        <w:tc>
          <w:tcPr>
            <w:tcW w:w="2520" w:type="dxa"/>
            <w:gridSpan w:val="3"/>
            <w:shd w:val="clear" w:color="auto" w:fill="F2F2F2"/>
            <w:vAlign w:val="center"/>
          </w:tcPr>
          <w:p w14:paraId="22434B2F" w14:textId="20D963DE"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545" w:type="dxa"/>
            <w:gridSpan w:val="4"/>
            <w:shd w:val="clear" w:color="auto" w:fill="F2F2F2"/>
          </w:tcPr>
          <w:p w14:paraId="0AA808CB" w14:textId="77777777" w:rsidR="0027291F" w:rsidRPr="008A6BFB" w:rsidRDefault="0027291F" w:rsidP="0027291F">
            <w:pPr>
              <w:spacing w:before="20" w:after="20"/>
              <w:rPr>
                <w:rFonts w:ascii="Calibri" w:eastAsia="Calibri" w:hAnsi="Calibri" w:cs="Calibri"/>
                <w:sz w:val="20"/>
              </w:rPr>
            </w:pPr>
            <w:r w:rsidRPr="008A6BFB">
              <w:rPr>
                <w:rFonts w:ascii="Calibri" w:eastAsia="Calibri" w:hAnsi="Calibri" w:cs="Calibri"/>
                <w:sz w:val="20"/>
              </w:rPr>
              <w:t>Всички.</w:t>
            </w:r>
          </w:p>
        </w:tc>
      </w:tr>
    </w:tbl>
    <w:p w14:paraId="2B18AC09" w14:textId="511C4E83" w:rsidR="001C5DCF" w:rsidRPr="001C5DCF" w:rsidRDefault="001C5DCF" w:rsidP="001C5DCF">
      <w:pPr>
        <w:spacing w:after="0"/>
        <w:rPr>
          <w:sz w:val="8"/>
          <w:szCs w:val="8"/>
        </w:rPr>
      </w:pPr>
    </w:p>
    <w:tbl>
      <w:tblPr>
        <w:tblStyle w:val="TableGrid419"/>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824"/>
        <w:gridCol w:w="1395"/>
        <w:gridCol w:w="1797"/>
        <w:gridCol w:w="1682"/>
        <w:gridCol w:w="1671"/>
      </w:tblGrid>
      <w:tr w:rsidR="005D49A8" w:rsidRPr="008A6BFB" w14:paraId="3A71D72C" w14:textId="77777777" w:rsidTr="005D49A8">
        <w:trPr>
          <w:trHeight w:val="69"/>
        </w:trPr>
        <w:tc>
          <w:tcPr>
            <w:tcW w:w="9065" w:type="dxa"/>
            <w:gridSpan w:val="7"/>
            <w:shd w:val="clear" w:color="auto" w:fill="auto"/>
          </w:tcPr>
          <w:p w14:paraId="0D421023" w14:textId="19249299" w:rsidR="005D49A8" w:rsidRPr="008A6BFB" w:rsidRDefault="005D49A8" w:rsidP="005D49A8">
            <w:pPr>
              <w:numPr>
                <w:ilvl w:val="0"/>
                <w:numId w:val="45"/>
              </w:numPr>
              <w:spacing w:before="60" w:after="60"/>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t xml:space="preserve">Разработване и </w:t>
            </w:r>
            <w:r w:rsidR="00C727DC" w:rsidRPr="008A6BFB">
              <w:rPr>
                <w:rFonts w:asciiTheme="minorHAnsi" w:eastAsia="Times New Roman" w:hAnsiTheme="minorHAnsi" w:cstheme="minorHAnsi"/>
                <w:b/>
                <w:i/>
                <w:smallCaps/>
                <w:color w:val="000000"/>
                <w:sz w:val="22"/>
              </w:rPr>
              <w:t>изпълнение</w:t>
            </w:r>
            <w:r w:rsidRPr="008A6BFB">
              <w:rPr>
                <w:rFonts w:asciiTheme="minorHAnsi" w:eastAsia="Times New Roman" w:hAnsiTheme="minorHAnsi" w:cstheme="minorHAnsi"/>
                <w:b/>
                <w:i/>
                <w:smallCaps/>
                <w:color w:val="000000"/>
                <w:sz w:val="22"/>
              </w:rPr>
              <w:t xml:space="preserve"> на планове за въвеждане на ИТС</w:t>
            </w:r>
            <w:r w:rsidR="009C45FF" w:rsidRPr="008A6BFB">
              <w:rPr>
                <w:rFonts w:asciiTheme="minorHAnsi" w:eastAsia="Times New Roman" w:hAnsiTheme="minorHAnsi" w:cstheme="minorHAnsi"/>
                <w:b/>
                <w:i/>
                <w:smallCaps/>
                <w:color w:val="000000"/>
                <w:sz w:val="22"/>
              </w:rPr>
              <w:t xml:space="preserve"> по пътищата</w:t>
            </w:r>
            <w:r w:rsidRPr="008A6BFB">
              <w:rPr>
                <w:rFonts w:asciiTheme="minorHAnsi" w:eastAsia="Times New Roman" w:hAnsiTheme="minorHAnsi" w:cstheme="minorHAnsi"/>
                <w:b/>
                <w:i/>
                <w:smallCaps/>
                <w:color w:val="000000"/>
                <w:sz w:val="22"/>
              </w:rPr>
              <w:t xml:space="preserve"> като инструмент за управление и смекчаване на последиците при </w:t>
            </w:r>
            <w:r w:rsidR="009C45FF" w:rsidRPr="008A6BFB">
              <w:rPr>
                <w:rFonts w:asciiTheme="minorHAnsi" w:eastAsia="Times New Roman" w:hAnsiTheme="minorHAnsi" w:cstheme="minorHAnsi"/>
                <w:b/>
                <w:i/>
                <w:smallCaps/>
                <w:color w:val="000000"/>
                <w:sz w:val="22"/>
              </w:rPr>
              <w:t>извънредни ситуации</w:t>
            </w:r>
          </w:p>
        </w:tc>
      </w:tr>
      <w:tr w:rsidR="0027291F" w:rsidRPr="008A6BFB" w14:paraId="5CDDFA47" w14:textId="77777777" w:rsidTr="00F046FB">
        <w:tc>
          <w:tcPr>
            <w:tcW w:w="2520" w:type="dxa"/>
            <w:gridSpan w:val="3"/>
            <w:vMerge w:val="restart"/>
            <w:shd w:val="clear" w:color="auto" w:fill="F2F2F2"/>
            <w:vAlign w:val="center"/>
          </w:tcPr>
          <w:p w14:paraId="3C587F43" w14:textId="669F5E56"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95" w:type="dxa"/>
            <w:shd w:val="clear" w:color="auto" w:fill="F2F2F2"/>
            <w:vAlign w:val="center"/>
          </w:tcPr>
          <w:p w14:paraId="2A1703BC"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Пътища</w:t>
            </w:r>
          </w:p>
        </w:tc>
        <w:tc>
          <w:tcPr>
            <w:tcW w:w="1797" w:type="dxa"/>
            <w:shd w:val="clear" w:color="auto" w:fill="F2F2F2"/>
            <w:vAlign w:val="center"/>
          </w:tcPr>
          <w:p w14:paraId="4FF70755"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Железници</w:t>
            </w:r>
          </w:p>
        </w:tc>
        <w:tc>
          <w:tcPr>
            <w:tcW w:w="1682" w:type="dxa"/>
            <w:shd w:val="clear" w:color="auto" w:fill="F2F2F2"/>
            <w:vAlign w:val="center"/>
          </w:tcPr>
          <w:p w14:paraId="52E11F05"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Воден транспорт</w:t>
            </w:r>
          </w:p>
        </w:tc>
        <w:tc>
          <w:tcPr>
            <w:tcW w:w="1671" w:type="dxa"/>
            <w:shd w:val="clear" w:color="auto" w:fill="F2F2F2"/>
            <w:vAlign w:val="center"/>
          </w:tcPr>
          <w:p w14:paraId="216FE62C"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Въздушен транспорт</w:t>
            </w:r>
          </w:p>
        </w:tc>
      </w:tr>
      <w:tr w:rsidR="0027291F" w:rsidRPr="008A6BFB" w14:paraId="15FBE86D" w14:textId="77777777" w:rsidTr="00F046FB">
        <w:tc>
          <w:tcPr>
            <w:tcW w:w="2520" w:type="dxa"/>
            <w:gridSpan w:val="3"/>
            <w:vMerge/>
            <w:shd w:val="clear" w:color="auto" w:fill="F2F2F2"/>
            <w:vAlign w:val="center"/>
          </w:tcPr>
          <w:p w14:paraId="4AD75CE5" w14:textId="77777777" w:rsidR="0027291F" w:rsidRPr="008A6BFB" w:rsidRDefault="0027291F" w:rsidP="0027291F">
            <w:pPr>
              <w:spacing w:before="20" w:after="20"/>
              <w:jc w:val="center"/>
              <w:rPr>
                <w:rFonts w:ascii="Calibri" w:eastAsia="Calibri" w:hAnsi="Calibri" w:cs="Calibri"/>
                <w:sz w:val="20"/>
              </w:rPr>
            </w:pPr>
          </w:p>
        </w:tc>
        <w:tc>
          <w:tcPr>
            <w:tcW w:w="1395" w:type="dxa"/>
            <w:shd w:val="clear" w:color="auto" w:fill="FFFFFF"/>
          </w:tcPr>
          <w:p w14:paraId="431394A2"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c>
          <w:tcPr>
            <w:tcW w:w="1797" w:type="dxa"/>
            <w:shd w:val="clear" w:color="auto" w:fill="FFFFFF"/>
          </w:tcPr>
          <w:p w14:paraId="6139E3B7" w14:textId="77777777" w:rsidR="0027291F" w:rsidRPr="008A6BFB" w:rsidRDefault="0027291F" w:rsidP="0027291F">
            <w:pPr>
              <w:jc w:val="center"/>
              <w:rPr>
                <w:rFonts w:ascii="Calibri" w:eastAsia="Calibri" w:hAnsi="Calibri" w:cs="Calibri"/>
                <w:sz w:val="20"/>
              </w:rPr>
            </w:pPr>
          </w:p>
        </w:tc>
        <w:tc>
          <w:tcPr>
            <w:tcW w:w="1682" w:type="dxa"/>
            <w:shd w:val="clear" w:color="auto" w:fill="FFFFFF"/>
          </w:tcPr>
          <w:p w14:paraId="04E1CDA8" w14:textId="77777777" w:rsidR="0027291F" w:rsidRPr="008A6BFB" w:rsidRDefault="0027291F" w:rsidP="0027291F">
            <w:pPr>
              <w:jc w:val="center"/>
              <w:rPr>
                <w:rFonts w:ascii="Calibri" w:eastAsia="Calibri" w:hAnsi="Calibri" w:cs="Calibri"/>
                <w:sz w:val="20"/>
              </w:rPr>
            </w:pPr>
          </w:p>
        </w:tc>
        <w:tc>
          <w:tcPr>
            <w:tcW w:w="1671" w:type="dxa"/>
            <w:shd w:val="clear" w:color="auto" w:fill="FFFFFF"/>
          </w:tcPr>
          <w:p w14:paraId="659B6844" w14:textId="77777777" w:rsidR="0027291F" w:rsidRPr="008A6BFB" w:rsidRDefault="0027291F" w:rsidP="0027291F">
            <w:pPr>
              <w:jc w:val="center"/>
              <w:rPr>
                <w:rFonts w:ascii="Calibri" w:eastAsia="Calibri" w:hAnsi="Calibri" w:cs="Calibri"/>
                <w:sz w:val="20"/>
              </w:rPr>
            </w:pPr>
          </w:p>
        </w:tc>
      </w:tr>
      <w:tr w:rsidR="0027291F" w:rsidRPr="008A6BFB" w14:paraId="50316B99" w14:textId="77777777" w:rsidTr="00EE137A">
        <w:trPr>
          <w:trHeight w:val="394"/>
        </w:trPr>
        <w:tc>
          <w:tcPr>
            <w:tcW w:w="2520" w:type="dxa"/>
            <w:gridSpan w:val="3"/>
            <w:shd w:val="clear" w:color="auto" w:fill="D9D9D9"/>
            <w:vAlign w:val="center"/>
          </w:tcPr>
          <w:p w14:paraId="7C104A67" w14:textId="282B92AF"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545" w:type="dxa"/>
            <w:gridSpan w:val="4"/>
            <w:vMerge w:val="restart"/>
            <w:shd w:val="clear" w:color="auto" w:fill="D9D9D9"/>
            <w:vAlign w:val="center"/>
          </w:tcPr>
          <w:p w14:paraId="18034316" w14:textId="35C5D885"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Разработване на планове за въвеждане в експлоатация на ИТС като инструмент за реагиране при извънредни ситуации. Потенциални участници: АПИ, общини.</w:t>
            </w:r>
          </w:p>
        </w:tc>
      </w:tr>
      <w:tr w:rsidR="0027291F" w:rsidRPr="008A6BFB" w14:paraId="79AA051F" w14:textId="77777777" w:rsidTr="00F046FB">
        <w:trPr>
          <w:trHeight w:val="128"/>
        </w:trPr>
        <w:tc>
          <w:tcPr>
            <w:tcW w:w="2520" w:type="dxa"/>
            <w:gridSpan w:val="3"/>
            <w:shd w:val="clear" w:color="auto" w:fill="000000"/>
            <w:vAlign w:val="center"/>
          </w:tcPr>
          <w:p w14:paraId="12F9A6CC" w14:textId="7DEB9657"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0E80AE43" w14:textId="77777777" w:rsidR="0027291F" w:rsidRPr="008A6BFB" w:rsidRDefault="0027291F" w:rsidP="0027291F">
            <w:pPr>
              <w:autoSpaceDE w:val="0"/>
              <w:autoSpaceDN w:val="0"/>
              <w:adjustRightInd w:val="0"/>
              <w:spacing w:before="20" w:after="20"/>
              <w:rPr>
                <w:rFonts w:ascii="Calibri" w:eastAsia="Calibri" w:hAnsi="Calibri" w:cs="Calibri"/>
                <w:sz w:val="20"/>
              </w:rPr>
            </w:pPr>
          </w:p>
        </w:tc>
      </w:tr>
      <w:tr w:rsidR="0027291F" w:rsidRPr="008A6BFB" w14:paraId="61396E43" w14:textId="77777777" w:rsidTr="00F046FB">
        <w:trPr>
          <w:trHeight w:val="133"/>
        </w:trPr>
        <w:tc>
          <w:tcPr>
            <w:tcW w:w="848" w:type="dxa"/>
            <w:shd w:val="clear" w:color="auto" w:fill="F2F2F2"/>
            <w:vAlign w:val="center"/>
          </w:tcPr>
          <w:p w14:paraId="1D5BE8D3"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Иконо-</w:t>
            </w:r>
          </w:p>
          <w:p w14:paraId="54BED5CA" w14:textId="69FFB44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мическа</w:t>
            </w:r>
          </w:p>
        </w:tc>
        <w:tc>
          <w:tcPr>
            <w:tcW w:w="848" w:type="dxa"/>
            <w:shd w:val="clear" w:color="auto" w:fill="F2F2F2"/>
            <w:vAlign w:val="center"/>
          </w:tcPr>
          <w:p w14:paraId="3DEC49A0"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Еколо-</w:t>
            </w:r>
          </w:p>
          <w:p w14:paraId="39363375" w14:textId="2CD15D03"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гическа</w:t>
            </w:r>
          </w:p>
        </w:tc>
        <w:tc>
          <w:tcPr>
            <w:tcW w:w="824" w:type="dxa"/>
            <w:shd w:val="clear" w:color="auto" w:fill="F2F2F2"/>
            <w:vAlign w:val="center"/>
          </w:tcPr>
          <w:p w14:paraId="0B0517E8"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Соци-</w:t>
            </w:r>
          </w:p>
          <w:p w14:paraId="7174E2B4" w14:textId="5D72DB72"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ална</w:t>
            </w:r>
          </w:p>
        </w:tc>
        <w:tc>
          <w:tcPr>
            <w:tcW w:w="6545" w:type="dxa"/>
            <w:gridSpan w:val="4"/>
            <w:vMerge/>
            <w:shd w:val="clear" w:color="auto" w:fill="F2F2F2"/>
            <w:vAlign w:val="center"/>
          </w:tcPr>
          <w:p w14:paraId="2C29F8C5" w14:textId="77777777" w:rsidR="0027291F" w:rsidRPr="008A6BFB" w:rsidRDefault="0027291F" w:rsidP="0027291F">
            <w:pPr>
              <w:spacing w:before="20" w:after="20"/>
              <w:rPr>
                <w:rFonts w:ascii="Calibri" w:eastAsia="Calibri" w:hAnsi="Calibri" w:cs="Calibri"/>
                <w:sz w:val="20"/>
              </w:rPr>
            </w:pPr>
          </w:p>
        </w:tc>
      </w:tr>
      <w:tr w:rsidR="0027291F" w:rsidRPr="008A6BFB" w14:paraId="117A6798" w14:textId="77777777" w:rsidTr="00F046FB">
        <w:trPr>
          <w:trHeight w:val="53"/>
        </w:trPr>
        <w:tc>
          <w:tcPr>
            <w:tcW w:w="848" w:type="dxa"/>
            <w:shd w:val="clear" w:color="auto" w:fill="F2F2F2"/>
            <w:vAlign w:val="center"/>
          </w:tcPr>
          <w:p w14:paraId="7347F23A"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848" w:type="dxa"/>
            <w:shd w:val="clear" w:color="auto" w:fill="F2F2F2"/>
            <w:vAlign w:val="center"/>
          </w:tcPr>
          <w:p w14:paraId="2A249EDF" w14:textId="77777777" w:rsidR="0027291F" w:rsidRPr="008A6BFB" w:rsidRDefault="0027291F" w:rsidP="0027291F">
            <w:pPr>
              <w:spacing w:before="20" w:after="20"/>
              <w:jc w:val="center"/>
              <w:rPr>
                <w:rFonts w:ascii="Calibri" w:eastAsia="Calibri" w:hAnsi="Calibri" w:cs="Calibri"/>
                <w:sz w:val="16"/>
                <w:szCs w:val="16"/>
              </w:rPr>
            </w:pPr>
          </w:p>
        </w:tc>
        <w:tc>
          <w:tcPr>
            <w:tcW w:w="824" w:type="dxa"/>
            <w:shd w:val="clear" w:color="auto" w:fill="F2F2F2"/>
            <w:vAlign w:val="center"/>
          </w:tcPr>
          <w:p w14:paraId="59EF97F8"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545" w:type="dxa"/>
            <w:gridSpan w:val="4"/>
            <w:vMerge/>
            <w:shd w:val="clear" w:color="auto" w:fill="F2F2F2"/>
            <w:vAlign w:val="center"/>
          </w:tcPr>
          <w:p w14:paraId="57A5DF75" w14:textId="77777777" w:rsidR="0027291F" w:rsidRPr="008A6BFB" w:rsidRDefault="0027291F" w:rsidP="0027291F">
            <w:pPr>
              <w:spacing w:before="20" w:after="20"/>
              <w:rPr>
                <w:rFonts w:ascii="Calibri" w:eastAsia="Calibri" w:hAnsi="Calibri" w:cs="Calibri"/>
                <w:sz w:val="20"/>
              </w:rPr>
            </w:pPr>
          </w:p>
        </w:tc>
      </w:tr>
      <w:tr w:rsidR="0027291F" w:rsidRPr="008A6BFB" w14:paraId="57375C67" w14:textId="77777777" w:rsidTr="00F046FB">
        <w:trPr>
          <w:trHeight w:val="63"/>
        </w:trPr>
        <w:tc>
          <w:tcPr>
            <w:tcW w:w="2520" w:type="dxa"/>
            <w:gridSpan w:val="3"/>
            <w:shd w:val="clear" w:color="auto" w:fill="F2F2F2"/>
            <w:vAlign w:val="center"/>
          </w:tcPr>
          <w:p w14:paraId="1FE4EEC3" w14:textId="12D03D74"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545" w:type="dxa"/>
            <w:gridSpan w:val="4"/>
            <w:shd w:val="clear" w:color="auto" w:fill="F2F2F2"/>
          </w:tcPr>
          <w:p w14:paraId="2CA87FB0" w14:textId="3C1A5589" w:rsidR="0027291F" w:rsidRPr="008A6BFB" w:rsidRDefault="0027291F" w:rsidP="0027291F">
            <w:pPr>
              <w:spacing w:before="20" w:after="20"/>
              <w:jc w:val="both"/>
              <w:rPr>
                <w:rFonts w:ascii="Calibri" w:hAnsi="Calibri" w:cs="Calibri"/>
                <w:sz w:val="20"/>
              </w:rPr>
            </w:pPr>
            <w:r w:rsidRPr="008A6BFB">
              <w:rPr>
                <w:rFonts w:ascii="Calibri" w:hAnsi="Calibri" w:cs="Calibri"/>
                <w:sz w:val="20"/>
              </w:rPr>
              <w:t>ИТС е ефективен и ефикасен инструмент за управление на транспортните потоци, така че да се избегнат или намалят финансовите и икономически разходи в случай на извънредни събития.</w:t>
            </w:r>
          </w:p>
        </w:tc>
      </w:tr>
      <w:tr w:rsidR="0027291F" w:rsidRPr="008A6BFB" w14:paraId="1E170053" w14:textId="77777777" w:rsidTr="00F046FB">
        <w:trPr>
          <w:trHeight w:val="59"/>
        </w:trPr>
        <w:tc>
          <w:tcPr>
            <w:tcW w:w="2520" w:type="dxa"/>
            <w:gridSpan w:val="3"/>
            <w:shd w:val="clear" w:color="auto" w:fill="D9D9D9"/>
            <w:vAlign w:val="center"/>
          </w:tcPr>
          <w:p w14:paraId="01E0B09E" w14:textId="73F22B76"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95" w:type="dxa"/>
            <w:shd w:val="clear" w:color="auto" w:fill="FFFFFF"/>
            <w:vAlign w:val="center"/>
          </w:tcPr>
          <w:p w14:paraId="23E43EAB"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НЕ</w:t>
            </w:r>
          </w:p>
        </w:tc>
        <w:tc>
          <w:tcPr>
            <w:tcW w:w="5150" w:type="dxa"/>
            <w:gridSpan w:val="3"/>
            <w:shd w:val="clear" w:color="auto" w:fill="D9D9D9"/>
          </w:tcPr>
          <w:p w14:paraId="0644F27B" w14:textId="77777777" w:rsidR="0027291F" w:rsidRPr="008A6BFB" w:rsidRDefault="0027291F" w:rsidP="0027291F">
            <w:pPr>
              <w:spacing w:before="20" w:after="20"/>
              <w:rPr>
                <w:rFonts w:ascii="Calibri" w:eastAsia="Calibri" w:hAnsi="Calibri" w:cs="Calibri"/>
                <w:sz w:val="20"/>
              </w:rPr>
            </w:pPr>
          </w:p>
        </w:tc>
      </w:tr>
      <w:tr w:rsidR="0027291F" w:rsidRPr="008A6BFB" w14:paraId="56D20070" w14:textId="77777777" w:rsidTr="00F046FB">
        <w:tc>
          <w:tcPr>
            <w:tcW w:w="2520" w:type="dxa"/>
            <w:gridSpan w:val="3"/>
            <w:shd w:val="clear" w:color="auto" w:fill="F2F2F2"/>
            <w:vAlign w:val="center"/>
          </w:tcPr>
          <w:p w14:paraId="737426FF" w14:textId="6973ECE8"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545" w:type="dxa"/>
            <w:gridSpan w:val="4"/>
            <w:shd w:val="clear" w:color="auto" w:fill="F2F2F2"/>
          </w:tcPr>
          <w:p w14:paraId="4A090357" w14:textId="77777777" w:rsidR="0027291F" w:rsidRPr="008A6BFB" w:rsidRDefault="0027291F" w:rsidP="0027291F">
            <w:pPr>
              <w:spacing w:before="20" w:after="20"/>
              <w:rPr>
                <w:rFonts w:ascii="Calibri" w:eastAsia="Calibri" w:hAnsi="Calibri" w:cs="Calibri"/>
                <w:sz w:val="20"/>
              </w:rPr>
            </w:pPr>
            <w:r w:rsidRPr="008A6BFB">
              <w:rPr>
                <w:rFonts w:ascii="Calibri" w:eastAsia="Calibri" w:hAnsi="Calibri" w:cs="Calibri"/>
                <w:sz w:val="20"/>
              </w:rPr>
              <w:t>Всички.</w:t>
            </w:r>
          </w:p>
        </w:tc>
      </w:tr>
    </w:tbl>
    <w:p w14:paraId="5504F5DA" w14:textId="68CCB76B" w:rsidR="001C5DCF" w:rsidRDefault="001C5DCF" w:rsidP="00EE137A">
      <w:pPr>
        <w:spacing w:after="0"/>
        <w:rPr>
          <w:sz w:val="8"/>
          <w:szCs w:val="8"/>
        </w:rPr>
      </w:pPr>
    </w:p>
    <w:p w14:paraId="10A566B4" w14:textId="77777777" w:rsidR="001C5DCF" w:rsidRDefault="001C5DCF">
      <w:pPr>
        <w:rPr>
          <w:sz w:val="8"/>
          <w:szCs w:val="8"/>
        </w:rPr>
      </w:pPr>
      <w:r>
        <w:rPr>
          <w:sz w:val="8"/>
          <w:szCs w:val="8"/>
        </w:rPr>
        <w:br w:type="page"/>
      </w:r>
    </w:p>
    <w:tbl>
      <w:tblPr>
        <w:tblStyle w:val="TableGrid420"/>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824"/>
        <w:gridCol w:w="1395"/>
        <w:gridCol w:w="1797"/>
        <w:gridCol w:w="1682"/>
        <w:gridCol w:w="1671"/>
      </w:tblGrid>
      <w:tr w:rsidR="005D49A8" w:rsidRPr="008A6BFB" w14:paraId="2E5F56E3" w14:textId="77777777" w:rsidTr="005D49A8">
        <w:trPr>
          <w:trHeight w:val="69"/>
        </w:trPr>
        <w:tc>
          <w:tcPr>
            <w:tcW w:w="9065" w:type="dxa"/>
            <w:gridSpan w:val="7"/>
            <w:shd w:val="clear" w:color="auto" w:fill="A8D08D"/>
          </w:tcPr>
          <w:p w14:paraId="7DFEADD2" w14:textId="235027AF" w:rsidR="005D49A8" w:rsidRPr="008A6BFB" w:rsidRDefault="005D49A8" w:rsidP="005D49A8">
            <w:pPr>
              <w:numPr>
                <w:ilvl w:val="0"/>
                <w:numId w:val="46"/>
              </w:numPr>
              <w:spacing w:before="20" w:after="20" w:line="264" w:lineRule="auto"/>
              <w:ind w:left="533" w:hanging="360"/>
              <w:contextualSpacing/>
              <w:rPr>
                <w:rFonts w:ascii="Arial" w:eastAsia="Calibri" w:hAnsi="Arial" w:cs="Times New Roman"/>
                <w:b/>
                <w:sz w:val="20"/>
              </w:rPr>
            </w:pPr>
            <w:r w:rsidRPr="008A6BFB">
              <w:rPr>
                <w:rFonts w:asciiTheme="minorHAnsi" w:eastAsia="Times New Roman" w:hAnsiTheme="minorHAnsi" w:cstheme="minorHAnsi"/>
                <w:b/>
                <w:bCs/>
                <w:color w:val="000000"/>
                <w:szCs w:val="24"/>
              </w:rPr>
              <w:lastRenderedPageBreak/>
              <w:t xml:space="preserve">Преглед и </w:t>
            </w:r>
            <w:r w:rsidR="009C45FF" w:rsidRPr="008A6BFB">
              <w:rPr>
                <w:rFonts w:asciiTheme="minorHAnsi" w:eastAsia="Times New Roman" w:hAnsiTheme="minorHAnsi" w:cstheme="minorHAnsi"/>
                <w:b/>
                <w:bCs/>
                <w:color w:val="000000"/>
                <w:szCs w:val="24"/>
              </w:rPr>
              <w:t>усъвършенстване</w:t>
            </w:r>
            <w:r w:rsidRPr="008A6BFB">
              <w:rPr>
                <w:rFonts w:asciiTheme="minorHAnsi" w:eastAsia="Times New Roman" w:hAnsiTheme="minorHAnsi" w:cstheme="minorHAnsi"/>
                <w:b/>
                <w:bCs/>
                <w:color w:val="000000"/>
                <w:szCs w:val="24"/>
              </w:rPr>
              <w:t xml:space="preserve"> на процедурите за събиране на данни и изграждане на познания</w:t>
            </w:r>
          </w:p>
        </w:tc>
      </w:tr>
      <w:tr w:rsidR="005D49A8" w:rsidRPr="008A6BFB" w14:paraId="64A836CD" w14:textId="77777777" w:rsidTr="005D49A8">
        <w:trPr>
          <w:trHeight w:val="69"/>
        </w:trPr>
        <w:tc>
          <w:tcPr>
            <w:tcW w:w="9065" w:type="dxa"/>
            <w:gridSpan w:val="7"/>
            <w:shd w:val="clear" w:color="auto" w:fill="auto"/>
          </w:tcPr>
          <w:p w14:paraId="1A951736" w14:textId="5B083B21" w:rsidR="005D49A8" w:rsidRPr="008A6BFB" w:rsidRDefault="005D49A8" w:rsidP="005D49A8">
            <w:pPr>
              <w:numPr>
                <w:ilvl w:val="0"/>
                <w:numId w:val="45"/>
              </w:numPr>
              <w:spacing w:before="60" w:after="60"/>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t xml:space="preserve">Преглед и идентифициране на пропуските в </w:t>
            </w:r>
            <w:r w:rsidR="009C45FF" w:rsidRPr="008A6BFB">
              <w:rPr>
                <w:rFonts w:asciiTheme="minorHAnsi" w:eastAsia="Times New Roman" w:hAnsiTheme="minorHAnsi" w:cstheme="minorHAnsi"/>
                <w:b/>
                <w:i/>
                <w:smallCaps/>
                <w:color w:val="000000"/>
                <w:sz w:val="22"/>
              </w:rPr>
              <w:t>настоящия</w:t>
            </w:r>
            <w:r w:rsidRPr="008A6BFB">
              <w:rPr>
                <w:rFonts w:asciiTheme="minorHAnsi" w:eastAsia="Times New Roman" w:hAnsiTheme="minorHAnsi" w:cstheme="minorHAnsi"/>
                <w:b/>
                <w:i/>
                <w:smallCaps/>
                <w:color w:val="000000"/>
                <w:sz w:val="22"/>
              </w:rPr>
              <w:t xml:space="preserve"> обхват, правила</w:t>
            </w:r>
            <w:r w:rsidR="00CA33FD" w:rsidRPr="008A6BFB">
              <w:rPr>
                <w:rFonts w:asciiTheme="minorHAnsi" w:eastAsia="Times New Roman" w:hAnsiTheme="minorHAnsi" w:cstheme="minorHAnsi"/>
                <w:b/>
                <w:i/>
                <w:smallCaps/>
                <w:color w:val="000000"/>
                <w:sz w:val="22"/>
              </w:rPr>
              <w:t>та</w:t>
            </w:r>
            <w:r w:rsidRPr="008A6BFB">
              <w:rPr>
                <w:rFonts w:asciiTheme="minorHAnsi" w:eastAsia="Times New Roman" w:hAnsiTheme="minorHAnsi" w:cstheme="minorHAnsi"/>
                <w:b/>
                <w:i/>
                <w:smallCaps/>
                <w:color w:val="000000"/>
                <w:sz w:val="22"/>
              </w:rPr>
              <w:t xml:space="preserve"> и практики</w:t>
            </w:r>
            <w:r w:rsidR="00CA33FD" w:rsidRPr="008A6BFB">
              <w:rPr>
                <w:rFonts w:asciiTheme="minorHAnsi" w:eastAsia="Times New Roman" w:hAnsiTheme="minorHAnsi" w:cstheme="minorHAnsi"/>
                <w:b/>
                <w:i/>
                <w:smallCaps/>
                <w:color w:val="000000"/>
                <w:sz w:val="22"/>
              </w:rPr>
              <w:t>те</w:t>
            </w:r>
            <w:r w:rsidRPr="008A6BFB">
              <w:rPr>
                <w:rFonts w:asciiTheme="minorHAnsi" w:eastAsia="Times New Roman" w:hAnsiTheme="minorHAnsi" w:cstheme="minorHAnsi"/>
                <w:b/>
                <w:i/>
                <w:smallCaps/>
                <w:color w:val="000000"/>
                <w:sz w:val="22"/>
              </w:rPr>
              <w:t xml:space="preserve"> за събиране на данни, отнасящи се до АИК</w:t>
            </w:r>
          </w:p>
        </w:tc>
      </w:tr>
      <w:tr w:rsidR="0027291F" w:rsidRPr="008A6BFB" w14:paraId="2F040CED" w14:textId="77777777" w:rsidTr="00F046FB">
        <w:tc>
          <w:tcPr>
            <w:tcW w:w="2520" w:type="dxa"/>
            <w:gridSpan w:val="3"/>
            <w:vMerge w:val="restart"/>
            <w:shd w:val="clear" w:color="auto" w:fill="F2F2F2"/>
            <w:vAlign w:val="center"/>
          </w:tcPr>
          <w:p w14:paraId="244B3B8E" w14:textId="416C9B95"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95" w:type="dxa"/>
            <w:shd w:val="clear" w:color="auto" w:fill="F2F2F2"/>
            <w:vAlign w:val="center"/>
          </w:tcPr>
          <w:p w14:paraId="75386B55"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Пътища</w:t>
            </w:r>
          </w:p>
        </w:tc>
        <w:tc>
          <w:tcPr>
            <w:tcW w:w="1797" w:type="dxa"/>
            <w:shd w:val="clear" w:color="auto" w:fill="F2F2F2"/>
            <w:vAlign w:val="center"/>
          </w:tcPr>
          <w:p w14:paraId="107A974A"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Железници</w:t>
            </w:r>
          </w:p>
        </w:tc>
        <w:tc>
          <w:tcPr>
            <w:tcW w:w="1682" w:type="dxa"/>
            <w:shd w:val="clear" w:color="auto" w:fill="F2F2F2"/>
            <w:vAlign w:val="center"/>
          </w:tcPr>
          <w:p w14:paraId="4A0AABA7"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Воден транспорт</w:t>
            </w:r>
          </w:p>
        </w:tc>
        <w:tc>
          <w:tcPr>
            <w:tcW w:w="1671" w:type="dxa"/>
            <w:shd w:val="clear" w:color="auto" w:fill="F2F2F2"/>
            <w:vAlign w:val="center"/>
          </w:tcPr>
          <w:p w14:paraId="1668013C"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Въздушен транспорт</w:t>
            </w:r>
          </w:p>
        </w:tc>
      </w:tr>
      <w:tr w:rsidR="0027291F" w:rsidRPr="008A6BFB" w14:paraId="1D2C429A" w14:textId="77777777" w:rsidTr="00856190">
        <w:tc>
          <w:tcPr>
            <w:tcW w:w="2520" w:type="dxa"/>
            <w:gridSpan w:val="3"/>
            <w:vMerge/>
            <w:shd w:val="clear" w:color="auto" w:fill="F2F2F2"/>
            <w:vAlign w:val="center"/>
          </w:tcPr>
          <w:p w14:paraId="4970A76E" w14:textId="77777777" w:rsidR="0027291F" w:rsidRPr="008A6BFB" w:rsidRDefault="0027291F" w:rsidP="0027291F">
            <w:pPr>
              <w:spacing w:before="20" w:after="20"/>
              <w:jc w:val="center"/>
              <w:rPr>
                <w:rFonts w:ascii="Calibri" w:eastAsia="Calibri" w:hAnsi="Calibri" w:cs="Calibri"/>
                <w:sz w:val="20"/>
              </w:rPr>
            </w:pPr>
          </w:p>
        </w:tc>
        <w:tc>
          <w:tcPr>
            <w:tcW w:w="1395" w:type="dxa"/>
            <w:shd w:val="clear" w:color="auto" w:fill="FFFFFF"/>
          </w:tcPr>
          <w:p w14:paraId="01D3FDCF"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c>
          <w:tcPr>
            <w:tcW w:w="1797" w:type="dxa"/>
            <w:shd w:val="clear" w:color="auto" w:fill="FFFFFF"/>
          </w:tcPr>
          <w:p w14:paraId="3CBC8F51"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c>
          <w:tcPr>
            <w:tcW w:w="1682" w:type="dxa"/>
            <w:shd w:val="clear" w:color="auto" w:fill="FFFFFF"/>
          </w:tcPr>
          <w:p w14:paraId="28D2FB35"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c>
          <w:tcPr>
            <w:tcW w:w="1671" w:type="dxa"/>
            <w:shd w:val="clear" w:color="auto" w:fill="FFFFFF"/>
          </w:tcPr>
          <w:p w14:paraId="40FBF67F"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r>
      <w:tr w:rsidR="0027291F" w:rsidRPr="008A6BFB" w14:paraId="6082C294" w14:textId="77777777" w:rsidTr="00E34138">
        <w:trPr>
          <w:trHeight w:val="478"/>
        </w:trPr>
        <w:tc>
          <w:tcPr>
            <w:tcW w:w="2520" w:type="dxa"/>
            <w:gridSpan w:val="3"/>
            <w:shd w:val="clear" w:color="auto" w:fill="D9D9D9"/>
            <w:vAlign w:val="center"/>
          </w:tcPr>
          <w:p w14:paraId="4603C6F7" w14:textId="61256A39"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545" w:type="dxa"/>
            <w:gridSpan w:val="4"/>
            <w:vMerge w:val="restart"/>
            <w:shd w:val="clear" w:color="auto" w:fill="D9D9D9"/>
          </w:tcPr>
          <w:p w14:paraId="19F4D457" w14:textId="436C8B90" w:rsidR="0027291F" w:rsidRPr="008A6BFB" w:rsidRDefault="0027291F" w:rsidP="0027291F">
            <w:pPr>
              <w:autoSpaceDE w:val="0"/>
              <w:autoSpaceDN w:val="0"/>
              <w:adjustRightInd w:val="0"/>
              <w:spacing w:before="20" w:after="20"/>
              <w:contextualSpacing/>
              <w:jc w:val="both"/>
              <w:rPr>
                <w:rFonts w:ascii="Calibri" w:eastAsia="Calibri" w:hAnsi="Calibri" w:cs="Calibri"/>
                <w:sz w:val="20"/>
              </w:rPr>
            </w:pPr>
            <w:r w:rsidRPr="008A6BFB">
              <w:rPr>
                <w:rFonts w:ascii="Calibri" w:eastAsia="Calibri" w:hAnsi="Calibri" w:cs="Calibri"/>
                <w:sz w:val="20"/>
              </w:rPr>
              <w:t>Преглед на съществуващите вътрешни правила и практики за събиране на данни, свързани с експлоатираната и поддържане на транспортна инфраструктура и услуги от различните участници. Установяване на празноти и липси (общо и в светлината на адаптацията към изменението на климата). Потенциални участници: МТИТС, МРРБ и всички останали участници в обществения сектор.</w:t>
            </w:r>
          </w:p>
        </w:tc>
      </w:tr>
      <w:tr w:rsidR="0027291F" w:rsidRPr="008A6BFB" w14:paraId="41D8AD11" w14:textId="77777777" w:rsidTr="00856190">
        <w:trPr>
          <w:trHeight w:val="128"/>
        </w:trPr>
        <w:tc>
          <w:tcPr>
            <w:tcW w:w="2520" w:type="dxa"/>
            <w:gridSpan w:val="3"/>
            <w:shd w:val="clear" w:color="auto" w:fill="000000"/>
            <w:vAlign w:val="center"/>
          </w:tcPr>
          <w:p w14:paraId="136F91B8" w14:textId="3392FB7E"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3A35ED2D" w14:textId="77777777" w:rsidR="0027291F" w:rsidRPr="008A6BFB" w:rsidRDefault="0027291F" w:rsidP="0027291F">
            <w:pPr>
              <w:autoSpaceDE w:val="0"/>
              <w:autoSpaceDN w:val="0"/>
              <w:adjustRightInd w:val="0"/>
              <w:spacing w:before="20" w:after="20"/>
              <w:rPr>
                <w:rFonts w:ascii="Calibri" w:eastAsia="Calibri" w:hAnsi="Calibri" w:cs="Calibri"/>
                <w:sz w:val="20"/>
              </w:rPr>
            </w:pPr>
          </w:p>
        </w:tc>
      </w:tr>
      <w:tr w:rsidR="0027291F" w:rsidRPr="008A6BFB" w14:paraId="647A7C60" w14:textId="77777777" w:rsidTr="00856190">
        <w:trPr>
          <w:trHeight w:val="133"/>
        </w:trPr>
        <w:tc>
          <w:tcPr>
            <w:tcW w:w="848" w:type="dxa"/>
            <w:shd w:val="clear" w:color="auto" w:fill="F2F2F2"/>
            <w:vAlign w:val="center"/>
          </w:tcPr>
          <w:p w14:paraId="28A9D927"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Иконо-</w:t>
            </w:r>
          </w:p>
          <w:p w14:paraId="75775B92" w14:textId="16FC671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мическа</w:t>
            </w:r>
          </w:p>
        </w:tc>
        <w:tc>
          <w:tcPr>
            <w:tcW w:w="848" w:type="dxa"/>
            <w:shd w:val="clear" w:color="auto" w:fill="F2F2F2"/>
            <w:vAlign w:val="center"/>
          </w:tcPr>
          <w:p w14:paraId="1518D206"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Еколо-</w:t>
            </w:r>
          </w:p>
          <w:p w14:paraId="62F901AA" w14:textId="743DF855"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гическа</w:t>
            </w:r>
          </w:p>
        </w:tc>
        <w:tc>
          <w:tcPr>
            <w:tcW w:w="824" w:type="dxa"/>
            <w:shd w:val="clear" w:color="auto" w:fill="F2F2F2"/>
            <w:vAlign w:val="center"/>
          </w:tcPr>
          <w:p w14:paraId="51C17DC1"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Соци-</w:t>
            </w:r>
          </w:p>
          <w:p w14:paraId="74B75732" w14:textId="0702259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ална</w:t>
            </w:r>
          </w:p>
        </w:tc>
        <w:tc>
          <w:tcPr>
            <w:tcW w:w="6545" w:type="dxa"/>
            <w:gridSpan w:val="4"/>
            <w:vMerge/>
            <w:shd w:val="clear" w:color="auto" w:fill="F2F2F2"/>
            <w:vAlign w:val="center"/>
          </w:tcPr>
          <w:p w14:paraId="389919AB" w14:textId="77777777" w:rsidR="0027291F" w:rsidRPr="008A6BFB" w:rsidRDefault="0027291F" w:rsidP="0027291F">
            <w:pPr>
              <w:spacing w:before="20" w:after="20"/>
              <w:rPr>
                <w:rFonts w:ascii="Calibri" w:eastAsia="Calibri" w:hAnsi="Calibri" w:cs="Calibri"/>
                <w:sz w:val="20"/>
              </w:rPr>
            </w:pPr>
          </w:p>
        </w:tc>
      </w:tr>
      <w:tr w:rsidR="0027291F" w:rsidRPr="008A6BFB" w14:paraId="61F225F3" w14:textId="77777777" w:rsidTr="00856190">
        <w:trPr>
          <w:trHeight w:val="53"/>
        </w:trPr>
        <w:tc>
          <w:tcPr>
            <w:tcW w:w="848" w:type="dxa"/>
            <w:shd w:val="clear" w:color="auto" w:fill="F2F2F2"/>
            <w:vAlign w:val="center"/>
          </w:tcPr>
          <w:p w14:paraId="4A02651D" w14:textId="77777777" w:rsidR="0027291F" w:rsidRPr="008A6BFB" w:rsidRDefault="0027291F" w:rsidP="0027291F">
            <w:pPr>
              <w:spacing w:before="20" w:after="20"/>
              <w:jc w:val="center"/>
              <w:rPr>
                <w:rFonts w:ascii="Calibri" w:eastAsia="Calibri" w:hAnsi="Calibri" w:cs="Calibri"/>
                <w:sz w:val="16"/>
                <w:szCs w:val="16"/>
              </w:rPr>
            </w:pPr>
          </w:p>
        </w:tc>
        <w:tc>
          <w:tcPr>
            <w:tcW w:w="848" w:type="dxa"/>
            <w:shd w:val="clear" w:color="auto" w:fill="F2F2F2"/>
            <w:vAlign w:val="center"/>
          </w:tcPr>
          <w:p w14:paraId="58EDD523" w14:textId="77777777" w:rsidR="0027291F" w:rsidRPr="008A6BFB" w:rsidRDefault="0027291F" w:rsidP="0027291F">
            <w:pPr>
              <w:spacing w:before="20" w:after="20"/>
              <w:jc w:val="center"/>
              <w:rPr>
                <w:rFonts w:ascii="Calibri" w:eastAsia="Calibri" w:hAnsi="Calibri" w:cs="Calibri"/>
                <w:sz w:val="16"/>
                <w:szCs w:val="16"/>
              </w:rPr>
            </w:pPr>
          </w:p>
        </w:tc>
        <w:tc>
          <w:tcPr>
            <w:tcW w:w="824" w:type="dxa"/>
            <w:shd w:val="clear" w:color="auto" w:fill="F2F2F2"/>
            <w:vAlign w:val="center"/>
          </w:tcPr>
          <w:p w14:paraId="3716841F"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545" w:type="dxa"/>
            <w:gridSpan w:val="4"/>
            <w:vMerge/>
            <w:shd w:val="clear" w:color="auto" w:fill="F2F2F2"/>
            <w:vAlign w:val="center"/>
          </w:tcPr>
          <w:p w14:paraId="75D75C05" w14:textId="77777777" w:rsidR="0027291F" w:rsidRPr="008A6BFB" w:rsidRDefault="0027291F" w:rsidP="0027291F">
            <w:pPr>
              <w:spacing w:before="20" w:after="20"/>
              <w:rPr>
                <w:rFonts w:ascii="Calibri" w:eastAsia="Calibri" w:hAnsi="Calibri" w:cs="Calibri"/>
                <w:sz w:val="20"/>
              </w:rPr>
            </w:pPr>
          </w:p>
        </w:tc>
      </w:tr>
      <w:tr w:rsidR="0027291F" w:rsidRPr="008A6BFB" w14:paraId="47D2730E" w14:textId="77777777" w:rsidTr="00856190">
        <w:trPr>
          <w:trHeight w:val="63"/>
        </w:trPr>
        <w:tc>
          <w:tcPr>
            <w:tcW w:w="2520" w:type="dxa"/>
            <w:gridSpan w:val="3"/>
            <w:shd w:val="clear" w:color="auto" w:fill="F2F2F2"/>
            <w:vAlign w:val="center"/>
          </w:tcPr>
          <w:p w14:paraId="21A6B81E" w14:textId="4BC4630C"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545" w:type="dxa"/>
            <w:gridSpan w:val="4"/>
            <w:shd w:val="clear" w:color="auto" w:fill="F2F2F2"/>
          </w:tcPr>
          <w:p w14:paraId="13F20C66" w14:textId="2CB487DD" w:rsidR="0027291F" w:rsidRPr="008A6BFB" w:rsidRDefault="0027291F" w:rsidP="001C5DCF">
            <w:pPr>
              <w:autoSpaceDE w:val="0"/>
              <w:autoSpaceDN w:val="0"/>
              <w:adjustRightInd w:val="0"/>
              <w:spacing w:before="20" w:after="20"/>
              <w:jc w:val="both"/>
              <w:rPr>
                <w:rFonts w:ascii="Calibri" w:eastAsia="Calibri" w:hAnsi="Calibri" w:cs="Calibri"/>
                <w:sz w:val="20"/>
              </w:rPr>
            </w:pPr>
            <w:r w:rsidRPr="008A6BFB">
              <w:rPr>
                <w:rFonts w:ascii="Calibri" w:hAnsi="Calibri" w:cs="Calibri"/>
                <w:sz w:val="20"/>
              </w:rPr>
              <w:t>Наличието на показатели за резултатност е предпоставка за създаване на надеждни планове, правила и процедури за действия при извънредни ситуации.</w:t>
            </w:r>
          </w:p>
        </w:tc>
      </w:tr>
      <w:tr w:rsidR="0027291F" w:rsidRPr="008A6BFB" w14:paraId="2419FE3A" w14:textId="77777777" w:rsidTr="00F046FB">
        <w:trPr>
          <w:trHeight w:val="59"/>
        </w:trPr>
        <w:tc>
          <w:tcPr>
            <w:tcW w:w="2520" w:type="dxa"/>
            <w:gridSpan w:val="3"/>
            <w:shd w:val="clear" w:color="auto" w:fill="D9D9D9"/>
            <w:vAlign w:val="center"/>
          </w:tcPr>
          <w:p w14:paraId="6F94BD4B" w14:textId="7530A9BA"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95" w:type="dxa"/>
            <w:shd w:val="clear" w:color="auto" w:fill="FFFFFF"/>
            <w:vAlign w:val="center"/>
          </w:tcPr>
          <w:p w14:paraId="382EE4F3"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ДА</w:t>
            </w:r>
          </w:p>
        </w:tc>
        <w:tc>
          <w:tcPr>
            <w:tcW w:w="5150" w:type="dxa"/>
            <w:gridSpan w:val="3"/>
            <w:shd w:val="clear" w:color="auto" w:fill="D9D9D9"/>
          </w:tcPr>
          <w:p w14:paraId="7A121E1B" w14:textId="3C167ECE" w:rsidR="0027291F" w:rsidRPr="008A6BFB" w:rsidRDefault="0027291F" w:rsidP="0027291F">
            <w:pPr>
              <w:spacing w:before="20" w:after="20"/>
              <w:rPr>
                <w:rFonts w:ascii="Calibri" w:eastAsia="Calibri" w:hAnsi="Calibri" w:cs="Calibri"/>
                <w:sz w:val="20"/>
              </w:rPr>
            </w:pPr>
            <w:r w:rsidRPr="008A6BFB">
              <w:rPr>
                <w:rFonts w:ascii="Calibri" w:hAnsi="Calibri" w:cs="Calibri"/>
                <w:sz w:val="20"/>
              </w:rPr>
              <w:t>Необходимост от координация с други заинтересовани институции и/или органи.</w:t>
            </w:r>
          </w:p>
        </w:tc>
      </w:tr>
      <w:tr w:rsidR="0027291F" w:rsidRPr="008A6BFB" w14:paraId="625E327D" w14:textId="77777777" w:rsidTr="00F046FB">
        <w:tc>
          <w:tcPr>
            <w:tcW w:w="2520" w:type="dxa"/>
            <w:gridSpan w:val="3"/>
            <w:shd w:val="clear" w:color="auto" w:fill="F2F2F2"/>
            <w:vAlign w:val="center"/>
          </w:tcPr>
          <w:p w14:paraId="143AB9D6" w14:textId="11FD2755"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545" w:type="dxa"/>
            <w:gridSpan w:val="4"/>
            <w:shd w:val="clear" w:color="auto" w:fill="F2F2F2"/>
          </w:tcPr>
          <w:p w14:paraId="2BF7F426" w14:textId="77777777" w:rsidR="0027291F" w:rsidRPr="008A6BFB" w:rsidRDefault="0027291F" w:rsidP="0027291F">
            <w:pPr>
              <w:spacing w:before="20" w:after="20"/>
              <w:rPr>
                <w:rFonts w:ascii="Calibri" w:eastAsia="Calibri" w:hAnsi="Calibri" w:cs="Calibri"/>
                <w:sz w:val="20"/>
              </w:rPr>
            </w:pPr>
            <w:r w:rsidRPr="008A6BFB">
              <w:rPr>
                <w:rFonts w:ascii="Calibri" w:hAnsi="Calibri" w:cs="Calibri"/>
                <w:sz w:val="20"/>
              </w:rPr>
              <w:t>Всички.</w:t>
            </w:r>
          </w:p>
        </w:tc>
      </w:tr>
    </w:tbl>
    <w:p w14:paraId="40E18022" w14:textId="4BA8EA19" w:rsidR="005D49A8" w:rsidRPr="008A6BFB" w:rsidRDefault="005D49A8" w:rsidP="00856190">
      <w:pPr>
        <w:spacing w:after="0"/>
        <w:rPr>
          <w:sz w:val="8"/>
          <w:szCs w:val="8"/>
        </w:rPr>
      </w:pPr>
    </w:p>
    <w:tbl>
      <w:tblPr>
        <w:tblStyle w:val="TableGrid42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824"/>
        <w:gridCol w:w="1395"/>
        <w:gridCol w:w="1797"/>
        <w:gridCol w:w="1682"/>
        <w:gridCol w:w="1671"/>
      </w:tblGrid>
      <w:tr w:rsidR="005D49A8" w:rsidRPr="008A6BFB" w14:paraId="6E571C7D" w14:textId="77777777" w:rsidTr="005D49A8">
        <w:trPr>
          <w:trHeight w:val="69"/>
        </w:trPr>
        <w:tc>
          <w:tcPr>
            <w:tcW w:w="9065" w:type="dxa"/>
            <w:gridSpan w:val="7"/>
            <w:shd w:val="clear" w:color="auto" w:fill="auto"/>
          </w:tcPr>
          <w:p w14:paraId="3188F621" w14:textId="55A2E9FE" w:rsidR="005D49A8" w:rsidRPr="008A6BFB" w:rsidRDefault="009C45FF" w:rsidP="005D49A8">
            <w:pPr>
              <w:numPr>
                <w:ilvl w:val="0"/>
                <w:numId w:val="45"/>
              </w:numPr>
              <w:spacing w:before="60" w:after="60"/>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t xml:space="preserve">Въвеждане </w:t>
            </w:r>
            <w:r w:rsidR="005D49A8" w:rsidRPr="008A6BFB">
              <w:rPr>
                <w:rFonts w:asciiTheme="minorHAnsi" w:eastAsia="Times New Roman" w:hAnsiTheme="minorHAnsi" w:cstheme="minorHAnsi"/>
                <w:b/>
                <w:i/>
                <w:smallCaps/>
                <w:color w:val="000000"/>
                <w:sz w:val="22"/>
              </w:rPr>
              <w:t xml:space="preserve">или </w:t>
            </w:r>
            <w:r w:rsidRPr="008A6BFB">
              <w:rPr>
                <w:rFonts w:asciiTheme="minorHAnsi" w:eastAsia="Times New Roman" w:hAnsiTheme="minorHAnsi" w:cstheme="minorHAnsi"/>
                <w:b/>
                <w:i/>
                <w:smallCaps/>
                <w:color w:val="000000"/>
                <w:sz w:val="22"/>
              </w:rPr>
              <w:t>усъвършенстване</w:t>
            </w:r>
            <w:r w:rsidR="005D49A8" w:rsidRPr="008A6BFB">
              <w:rPr>
                <w:rFonts w:asciiTheme="minorHAnsi" w:eastAsia="Times New Roman" w:hAnsiTheme="minorHAnsi" w:cstheme="minorHAnsi"/>
                <w:b/>
                <w:i/>
                <w:smallCaps/>
                <w:color w:val="000000"/>
                <w:sz w:val="22"/>
              </w:rPr>
              <w:t xml:space="preserve"> на практиката за събиране на данни, отнасящи се до АИК</w:t>
            </w:r>
          </w:p>
        </w:tc>
      </w:tr>
      <w:tr w:rsidR="0027291F" w:rsidRPr="008A6BFB" w14:paraId="3795963D" w14:textId="77777777" w:rsidTr="00F046FB">
        <w:tc>
          <w:tcPr>
            <w:tcW w:w="2520" w:type="dxa"/>
            <w:gridSpan w:val="3"/>
            <w:vMerge w:val="restart"/>
            <w:shd w:val="clear" w:color="auto" w:fill="F2F2F2"/>
            <w:vAlign w:val="center"/>
          </w:tcPr>
          <w:p w14:paraId="1EECD2B6" w14:textId="51BFD0D4"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95" w:type="dxa"/>
            <w:shd w:val="clear" w:color="auto" w:fill="F2F2F2"/>
            <w:vAlign w:val="center"/>
          </w:tcPr>
          <w:p w14:paraId="7E5C47C9"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Пътища</w:t>
            </w:r>
          </w:p>
        </w:tc>
        <w:tc>
          <w:tcPr>
            <w:tcW w:w="1797" w:type="dxa"/>
            <w:shd w:val="clear" w:color="auto" w:fill="F2F2F2"/>
            <w:vAlign w:val="center"/>
          </w:tcPr>
          <w:p w14:paraId="353AE8A6"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Железници</w:t>
            </w:r>
          </w:p>
        </w:tc>
        <w:tc>
          <w:tcPr>
            <w:tcW w:w="1682" w:type="dxa"/>
            <w:shd w:val="clear" w:color="auto" w:fill="F2F2F2"/>
            <w:vAlign w:val="center"/>
          </w:tcPr>
          <w:p w14:paraId="2FFC013F"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Воден транспорт</w:t>
            </w:r>
          </w:p>
        </w:tc>
        <w:tc>
          <w:tcPr>
            <w:tcW w:w="1671" w:type="dxa"/>
            <w:shd w:val="clear" w:color="auto" w:fill="F2F2F2"/>
            <w:vAlign w:val="center"/>
          </w:tcPr>
          <w:p w14:paraId="71C898AA"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Въздушен транспорт</w:t>
            </w:r>
          </w:p>
        </w:tc>
      </w:tr>
      <w:tr w:rsidR="0027291F" w:rsidRPr="008A6BFB" w14:paraId="3A76E14F" w14:textId="77777777" w:rsidTr="00F046FB">
        <w:tc>
          <w:tcPr>
            <w:tcW w:w="2520" w:type="dxa"/>
            <w:gridSpan w:val="3"/>
            <w:vMerge/>
            <w:shd w:val="clear" w:color="auto" w:fill="F2F2F2"/>
            <w:vAlign w:val="center"/>
          </w:tcPr>
          <w:p w14:paraId="00B16BF8" w14:textId="77777777" w:rsidR="0027291F" w:rsidRPr="008A6BFB" w:rsidRDefault="0027291F" w:rsidP="0027291F">
            <w:pPr>
              <w:spacing w:before="20" w:after="20"/>
              <w:jc w:val="center"/>
              <w:rPr>
                <w:rFonts w:ascii="Calibri" w:eastAsia="Calibri" w:hAnsi="Calibri" w:cs="Calibri"/>
                <w:sz w:val="20"/>
              </w:rPr>
            </w:pPr>
          </w:p>
        </w:tc>
        <w:tc>
          <w:tcPr>
            <w:tcW w:w="1395" w:type="dxa"/>
            <w:shd w:val="clear" w:color="auto" w:fill="FFFFFF"/>
          </w:tcPr>
          <w:p w14:paraId="3187B959"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c>
          <w:tcPr>
            <w:tcW w:w="1797" w:type="dxa"/>
            <w:shd w:val="clear" w:color="auto" w:fill="FFFFFF"/>
          </w:tcPr>
          <w:p w14:paraId="3EDE6446"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c>
          <w:tcPr>
            <w:tcW w:w="1682" w:type="dxa"/>
            <w:shd w:val="clear" w:color="auto" w:fill="FFFFFF"/>
          </w:tcPr>
          <w:p w14:paraId="74B9A7B5"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c>
          <w:tcPr>
            <w:tcW w:w="1671" w:type="dxa"/>
            <w:shd w:val="clear" w:color="auto" w:fill="FFFFFF"/>
          </w:tcPr>
          <w:p w14:paraId="1163BDD9"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r>
      <w:tr w:rsidR="0027291F" w:rsidRPr="008A6BFB" w14:paraId="42A25A38" w14:textId="77777777" w:rsidTr="00EE137A">
        <w:trPr>
          <w:trHeight w:val="253"/>
        </w:trPr>
        <w:tc>
          <w:tcPr>
            <w:tcW w:w="2520" w:type="dxa"/>
            <w:gridSpan w:val="3"/>
            <w:shd w:val="clear" w:color="auto" w:fill="D9D9D9"/>
            <w:vAlign w:val="center"/>
          </w:tcPr>
          <w:p w14:paraId="7DAE655E" w14:textId="192914E4"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545" w:type="dxa"/>
            <w:gridSpan w:val="4"/>
            <w:vMerge w:val="restart"/>
            <w:shd w:val="clear" w:color="auto" w:fill="D9D9D9"/>
            <w:vAlign w:val="center"/>
          </w:tcPr>
          <w:p w14:paraId="2673C6E7" w14:textId="2F575D2B"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hAnsi="Calibri" w:cs="Calibri"/>
                <w:sz w:val="20"/>
              </w:rPr>
              <w:t xml:space="preserve">Разработване и въвеждане на официални вътрешни правила за събиране на данни за </w:t>
            </w:r>
            <w:r w:rsidRPr="001C5DCF">
              <w:rPr>
                <w:rFonts w:ascii="Calibri" w:eastAsia="Calibri" w:hAnsi="Calibri" w:cs="Calibri"/>
                <w:sz w:val="20"/>
              </w:rPr>
              <w:t>АИК</w:t>
            </w:r>
            <w:r w:rsidRPr="008A6BFB">
              <w:rPr>
                <w:rFonts w:ascii="Calibri" w:hAnsi="Calibri" w:cs="Calibri"/>
                <w:sz w:val="20"/>
              </w:rPr>
              <w:t xml:space="preserve"> (за участниците, които нямат такива). Преразглеждане на съществуващите вътрешни правила за събиране на данни (при необходимост). Потенциални участници: МТИТС, МРРБ и всички останали участници в </w:t>
            </w:r>
            <w:r w:rsidRPr="008A6BFB">
              <w:rPr>
                <w:rFonts w:ascii="Calibri" w:eastAsia="Calibri" w:hAnsi="Calibri" w:cs="Calibri"/>
                <w:sz w:val="20"/>
              </w:rPr>
              <w:t>публичния</w:t>
            </w:r>
            <w:r w:rsidRPr="008A6BFB">
              <w:rPr>
                <w:rFonts w:ascii="Calibri" w:hAnsi="Calibri" w:cs="Calibri"/>
                <w:sz w:val="20"/>
              </w:rPr>
              <w:t xml:space="preserve"> сектор.</w:t>
            </w:r>
          </w:p>
        </w:tc>
      </w:tr>
      <w:tr w:rsidR="0027291F" w:rsidRPr="008A6BFB" w14:paraId="7DD68929" w14:textId="77777777" w:rsidTr="00F046FB">
        <w:trPr>
          <w:trHeight w:val="128"/>
        </w:trPr>
        <w:tc>
          <w:tcPr>
            <w:tcW w:w="2520" w:type="dxa"/>
            <w:gridSpan w:val="3"/>
            <w:shd w:val="clear" w:color="auto" w:fill="000000"/>
            <w:vAlign w:val="center"/>
          </w:tcPr>
          <w:p w14:paraId="696BE910" w14:textId="4EBA7191"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6BD8F908" w14:textId="77777777" w:rsidR="0027291F" w:rsidRPr="008A6BFB" w:rsidRDefault="0027291F" w:rsidP="0027291F">
            <w:pPr>
              <w:autoSpaceDE w:val="0"/>
              <w:autoSpaceDN w:val="0"/>
              <w:adjustRightInd w:val="0"/>
              <w:spacing w:before="20" w:after="20"/>
              <w:rPr>
                <w:rFonts w:ascii="Calibri" w:eastAsia="Calibri" w:hAnsi="Calibri" w:cs="Calibri"/>
                <w:sz w:val="20"/>
              </w:rPr>
            </w:pPr>
          </w:p>
        </w:tc>
      </w:tr>
      <w:tr w:rsidR="0027291F" w:rsidRPr="008A6BFB" w14:paraId="48F37D88" w14:textId="77777777" w:rsidTr="00F046FB">
        <w:trPr>
          <w:trHeight w:val="133"/>
        </w:trPr>
        <w:tc>
          <w:tcPr>
            <w:tcW w:w="848" w:type="dxa"/>
            <w:shd w:val="clear" w:color="auto" w:fill="F2F2F2"/>
            <w:vAlign w:val="center"/>
          </w:tcPr>
          <w:p w14:paraId="51CF4B98"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Иконо-</w:t>
            </w:r>
          </w:p>
          <w:p w14:paraId="2ECC21D5" w14:textId="1893E980"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мическа</w:t>
            </w:r>
          </w:p>
        </w:tc>
        <w:tc>
          <w:tcPr>
            <w:tcW w:w="848" w:type="dxa"/>
            <w:shd w:val="clear" w:color="auto" w:fill="F2F2F2"/>
            <w:vAlign w:val="center"/>
          </w:tcPr>
          <w:p w14:paraId="0B33A9E1"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Еколо-</w:t>
            </w:r>
          </w:p>
          <w:p w14:paraId="2F1A6876" w14:textId="5808CD84"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гическа</w:t>
            </w:r>
          </w:p>
        </w:tc>
        <w:tc>
          <w:tcPr>
            <w:tcW w:w="824" w:type="dxa"/>
            <w:shd w:val="clear" w:color="auto" w:fill="F2F2F2"/>
            <w:vAlign w:val="center"/>
          </w:tcPr>
          <w:p w14:paraId="609ABEFE"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Соци-</w:t>
            </w:r>
          </w:p>
          <w:p w14:paraId="0BDF9060" w14:textId="2B9DFD60"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ална</w:t>
            </w:r>
          </w:p>
        </w:tc>
        <w:tc>
          <w:tcPr>
            <w:tcW w:w="6545" w:type="dxa"/>
            <w:gridSpan w:val="4"/>
            <w:vMerge/>
            <w:shd w:val="clear" w:color="auto" w:fill="F2F2F2"/>
            <w:vAlign w:val="center"/>
          </w:tcPr>
          <w:p w14:paraId="1AB265AE" w14:textId="77777777" w:rsidR="0027291F" w:rsidRPr="008A6BFB" w:rsidRDefault="0027291F" w:rsidP="0027291F">
            <w:pPr>
              <w:spacing w:before="20" w:after="20"/>
              <w:rPr>
                <w:rFonts w:ascii="Calibri" w:eastAsia="Calibri" w:hAnsi="Calibri" w:cs="Calibri"/>
                <w:sz w:val="20"/>
              </w:rPr>
            </w:pPr>
          </w:p>
        </w:tc>
      </w:tr>
      <w:tr w:rsidR="0027291F" w:rsidRPr="008A6BFB" w14:paraId="4B6F65A5" w14:textId="77777777" w:rsidTr="00F046FB">
        <w:trPr>
          <w:trHeight w:val="53"/>
        </w:trPr>
        <w:tc>
          <w:tcPr>
            <w:tcW w:w="848" w:type="dxa"/>
            <w:shd w:val="clear" w:color="auto" w:fill="F2F2F2"/>
            <w:vAlign w:val="center"/>
          </w:tcPr>
          <w:p w14:paraId="4023A286" w14:textId="77777777" w:rsidR="0027291F" w:rsidRPr="008A6BFB" w:rsidRDefault="0027291F" w:rsidP="0027291F">
            <w:pPr>
              <w:spacing w:before="20" w:after="20"/>
              <w:jc w:val="center"/>
              <w:rPr>
                <w:rFonts w:ascii="Calibri" w:eastAsia="Calibri" w:hAnsi="Calibri" w:cs="Calibri"/>
                <w:sz w:val="16"/>
                <w:szCs w:val="16"/>
              </w:rPr>
            </w:pPr>
          </w:p>
        </w:tc>
        <w:tc>
          <w:tcPr>
            <w:tcW w:w="848" w:type="dxa"/>
            <w:shd w:val="clear" w:color="auto" w:fill="F2F2F2"/>
            <w:vAlign w:val="center"/>
          </w:tcPr>
          <w:p w14:paraId="321EB989" w14:textId="77777777" w:rsidR="0027291F" w:rsidRPr="008A6BFB" w:rsidRDefault="0027291F" w:rsidP="0027291F">
            <w:pPr>
              <w:spacing w:before="20" w:after="20"/>
              <w:jc w:val="center"/>
              <w:rPr>
                <w:rFonts w:ascii="Calibri" w:eastAsia="Calibri" w:hAnsi="Calibri" w:cs="Calibri"/>
                <w:sz w:val="16"/>
                <w:szCs w:val="16"/>
              </w:rPr>
            </w:pPr>
          </w:p>
        </w:tc>
        <w:tc>
          <w:tcPr>
            <w:tcW w:w="824" w:type="dxa"/>
            <w:shd w:val="clear" w:color="auto" w:fill="F2F2F2"/>
            <w:vAlign w:val="center"/>
          </w:tcPr>
          <w:p w14:paraId="5FC081DA"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545" w:type="dxa"/>
            <w:gridSpan w:val="4"/>
            <w:vMerge/>
            <w:shd w:val="clear" w:color="auto" w:fill="F2F2F2"/>
            <w:vAlign w:val="center"/>
          </w:tcPr>
          <w:p w14:paraId="7742742A" w14:textId="77777777" w:rsidR="0027291F" w:rsidRPr="008A6BFB" w:rsidRDefault="0027291F" w:rsidP="0027291F">
            <w:pPr>
              <w:spacing w:before="20" w:after="20"/>
              <w:rPr>
                <w:rFonts w:ascii="Calibri" w:eastAsia="Calibri" w:hAnsi="Calibri" w:cs="Calibri"/>
                <w:sz w:val="20"/>
              </w:rPr>
            </w:pPr>
          </w:p>
        </w:tc>
      </w:tr>
      <w:tr w:rsidR="0027291F" w:rsidRPr="008A6BFB" w14:paraId="14A38E58" w14:textId="77777777" w:rsidTr="00F046FB">
        <w:trPr>
          <w:trHeight w:val="63"/>
        </w:trPr>
        <w:tc>
          <w:tcPr>
            <w:tcW w:w="2520" w:type="dxa"/>
            <w:gridSpan w:val="3"/>
            <w:shd w:val="clear" w:color="auto" w:fill="F2F2F2"/>
            <w:vAlign w:val="center"/>
          </w:tcPr>
          <w:p w14:paraId="0B9B447C" w14:textId="1D5971B0"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545" w:type="dxa"/>
            <w:gridSpan w:val="4"/>
            <w:shd w:val="clear" w:color="auto" w:fill="F2F2F2"/>
          </w:tcPr>
          <w:p w14:paraId="5E9EFED8" w14:textId="429A6335"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Наличието на показатели за резултатност е предпоставка за създаване на надеждни планове, правила и процедури за действия при извънредни ситуации.</w:t>
            </w:r>
          </w:p>
        </w:tc>
      </w:tr>
      <w:tr w:rsidR="0027291F" w:rsidRPr="008A6BFB" w14:paraId="25743F29" w14:textId="77777777" w:rsidTr="00F046FB">
        <w:trPr>
          <w:trHeight w:val="59"/>
        </w:trPr>
        <w:tc>
          <w:tcPr>
            <w:tcW w:w="2520" w:type="dxa"/>
            <w:gridSpan w:val="3"/>
            <w:shd w:val="clear" w:color="auto" w:fill="D9D9D9"/>
            <w:vAlign w:val="center"/>
          </w:tcPr>
          <w:p w14:paraId="619892B2" w14:textId="297960A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95" w:type="dxa"/>
            <w:shd w:val="clear" w:color="auto" w:fill="FFFFFF"/>
            <w:vAlign w:val="center"/>
          </w:tcPr>
          <w:p w14:paraId="35409081"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ДА</w:t>
            </w:r>
          </w:p>
        </w:tc>
        <w:tc>
          <w:tcPr>
            <w:tcW w:w="5150" w:type="dxa"/>
            <w:gridSpan w:val="3"/>
            <w:shd w:val="clear" w:color="auto" w:fill="D9D9D9"/>
          </w:tcPr>
          <w:p w14:paraId="08F4768A" w14:textId="06F0EE16"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Необходимост</w:t>
            </w:r>
            <w:r w:rsidRPr="008A6BFB">
              <w:rPr>
                <w:rFonts w:ascii="Calibri" w:hAnsi="Calibri" w:cs="Calibri"/>
                <w:sz w:val="20"/>
              </w:rPr>
              <w:t xml:space="preserve"> от координация с други заинтересовани институции и/или органи.</w:t>
            </w:r>
          </w:p>
        </w:tc>
      </w:tr>
      <w:tr w:rsidR="0027291F" w:rsidRPr="008A6BFB" w14:paraId="0CEE7882" w14:textId="77777777" w:rsidTr="00F046FB">
        <w:tc>
          <w:tcPr>
            <w:tcW w:w="2520" w:type="dxa"/>
            <w:gridSpan w:val="3"/>
            <w:shd w:val="clear" w:color="auto" w:fill="F2F2F2"/>
            <w:vAlign w:val="center"/>
          </w:tcPr>
          <w:p w14:paraId="77A7D61E" w14:textId="61F8FC49"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545" w:type="dxa"/>
            <w:gridSpan w:val="4"/>
            <w:shd w:val="clear" w:color="auto" w:fill="F2F2F2"/>
          </w:tcPr>
          <w:p w14:paraId="7CCE2F03" w14:textId="77777777" w:rsidR="0027291F" w:rsidRPr="008A6BFB" w:rsidRDefault="0027291F" w:rsidP="0027291F">
            <w:pPr>
              <w:spacing w:before="20" w:after="20"/>
              <w:rPr>
                <w:rFonts w:ascii="Calibri" w:eastAsia="Calibri" w:hAnsi="Calibri" w:cs="Calibri"/>
                <w:sz w:val="20"/>
              </w:rPr>
            </w:pPr>
            <w:r w:rsidRPr="008A6BFB">
              <w:rPr>
                <w:rFonts w:ascii="Calibri" w:hAnsi="Calibri" w:cs="Calibri"/>
                <w:sz w:val="20"/>
              </w:rPr>
              <w:t>Всички.</w:t>
            </w:r>
          </w:p>
        </w:tc>
      </w:tr>
    </w:tbl>
    <w:tbl>
      <w:tblPr>
        <w:tblStyle w:val="TableGrid422"/>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824"/>
        <w:gridCol w:w="1395"/>
        <w:gridCol w:w="1797"/>
        <w:gridCol w:w="1682"/>
        <w:gridCol w:w="1671"/>
      </w:tblGrid>
      <w:tr w:rsidR="005923AE" w:rsidRPr="008A6BFB" w14:paraId="5D019234" w14:textId="77777777" w:rsidTr="006452C8">
        <w:trPr>
          <w:trHeight w:val="69"/>
        </w:trPr>
        <w:tc>
          <w:tcPr>
            <w:tcW w:w="9065" w:type="dxa"/>
            <w:gridSpan w:val="7"/>
            <w:shd w:val="clear" w:color="auto" w:fill="auto"/>
          </w:tcPr>
          <w:p w14:paraId="1E4F2315" w14:textId="77777777" w:rsidR="005923AE" w:rsidRPr="008A6BFB" w:rsidRDefault="005923AE" w:rsidP="0027291F">
            <w:pPr>
              <w:numPr>
                <w:ilvl w:val="0"/>
                <w:numId w:val="45"/>
              </w:numPr>
              <w:spacing w:before="40" w:after="40"/>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t>Изготвяне на специализирани проучвания за оценка на специфичните рискове и уязвимости по вид транспорт</w:t>
            </w:r>
          </w:p>
        </w:tc>
      </w:tr>
      <w:tr w:rsidR="0027291F" w:rsidRPr="008A6BFB" w14:paraId="5E5C0F35" w14:textId="77777777" w:rsidTr="006452C8">
        <w:tc>
          <w:tcPr>
            <w:tcW w:w="2520" w:type="dxa"/>
            <w:gridSpan w:val="3"/>
            <w:vMerge w:val="restart"/>
            <w:shd w:val="clear" w:color="auto" w:fill="F2F2F2"/>
            <w:vAlign w:val="center"/>
          </w:tcPr>
          <w:p w14:paraId="2052A9DD" w14:textId="7F4FABF6"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95" w:type="dxa"/>
            <w:shd w:val="clear" w:color="auto" w:fill="F2F2F2"/>
            <w:vAlign w:val="center"/>
          </w:tcPr>
          <w:p w14:paraId="1E4B3604"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Пътища</w:t>
            </w:r>
          </w:p>
        </w:tc>
        <w:tc>
          <w:tcPr>
            <w:tcW w:w="1797" w:type="dxa"/>
            <w:shd w:val="clear" w:color="auto" w:fill="F2F2F2"/>
            <w:vAlign w:val="center"/>
          </w:tcPr>
          <w:p w14:paraId="4663E9CE"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Железници</w:t>
            </w:r>
          </w:p>
        </w:tc>
        <w:tc>
          <w:tcPr>
            <w:tcW w:w="1682" w:type="dxa"/>
            <w:shd w:val="clear" w:color="auto" w:fill="F2F2F2"/>
            <w:vAlign w:val="center"/>
          </w:tcPr>
          <w:p w14:paraId="020D6014"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Воден транспорт</w:t>
            </w:r>
          </w:p>
        </w:tc>
        <w:tc>
          <w:tcPr>
            <w:tcW w:w="1671" w:type="dxa"/>
            <w:shd w:val="clear" w:color="auto" w:fill="F2F2F2"/>
            <w:vAlign w:val="center"/>
          </w:tcPr>
          <w:p w14:paraId="562B8361"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Въздушен транспорт</w:t>
            </w:r>
          </w:p>
        </w:tc>
      </w:tr>
      <w:tr w:rsidR="0027291F" w:rsidRPr="008A6BFB" w14:paraId="61E09C08" w14:textId="77777777" w:rsidTr="006452C8">
        <w:tc>
          <w:tcPr>
            <w:tcW w:w="2520" w:type="dxa"/>
            <w:gridSpan w:val="3"/>
            <w:vMerge/>
            <w:shd w:val="clear" w:color="auto" w:fill="F2F2F2"/>
            <w:vAlign w:val="center"/>
          </w:tcPr>
          <w:p w14:paraId="0CC05579" w14:textId="77777777" w:rsidR="0027291F" w:rsidRPr="008A6BFB" w:rsidRDefault="0027291F" w:rsidP="0027291F">
            <w:pPr>
              <w:spacing w:before="20" w:after="20"/>
              <w:jc w:val="center"/>
              <w:rPr>
                <w:rFonts w:ascii="Calibri" w:eastAsia="Calibri" w:hAnsi="Calibri" w:cs="Calibri"/>
                <w:sz w:val="20"/>
              </w:rPr>
            </w:pPr>
          </w:p>
        </w:tc>
        <w:tc>
          <w:tcPr>
            <w:tcW w:w="1395" w:type="dxa"/>
            <w:shd w:val="clear" w:color="auto" w:fill="FFFFFF"/>
          </w:tcPr>
          <w:p w14:paraId="499BC80A"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c>
          <w:tcPr>
            <w:tcW w:w="1797" w:type="dxa"/>
            <w:shd w:val="clear" w:color="auto" w:fill="FFFFFF"/>
          </w:tcPr>
          <w:p w14:paraId="7856139A"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c>
          <w:tcPr>
            <w:tcW w:w="1682" w:type="dxa"/>
            <w:shd w:val="clear" w:color="auto" w:fill="FFFFFF"/>
          </w:tcPr>
          <w:p w14:paraId="193AF156"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c>
          <w:tcPr>
            <w:tcW w:w="1671" w:type="dxa"/>
            <w:shd w:val="clear" w:color="auto" w:fill="FFFFFF"/>
          </w:tcPr>
          <w:p w14:paraId="0549236C"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r>
      <w:tr w:rsidR="0027291F" w:rsidRPr="008A6BFB" w14:paraId="56E62271" w14:textId="77777777" w:rsidTr="006452C8">
        <w:trPr>
          <w:trHeight w:val="394"/>
        </w:trPr>
        <w:tc>
          <w:tcPr>
            <w:tcW w:w="2520" w:type="dxa"/>
            <w:gridSpan w:val="3"/>
            <w:shd w:val="clear" w:color="auto" w:fill="D9D9D9"/>
            <w:vAlign w:val="center"/>
          </w:tcPr>
          <w:p w14:paraId="00CEC8C9" w14:textId="40C8A88B"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545" w:type="dxa"/>
            <w:gridSpan w:val="4"/>
            <w:vMerge w:val="restart"/>
            <w:shd w:val="clear" w:color="auto" w:fill="D9D9D9"/>
            <w:vAlign w:val="center"/>
          </w:tcPr>
          <w:p w14:paraId="17F96D63" w14:textId="77777777"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Изготвяне на проучвания и анализи за рисковете и уязвимостите към климатичните промени по видове транспорт със събраните данни. Конкретизиране и актуализиране на вариантите за АИК по видове транспорт. Потенциални участници: МТИТС, МРРБ и всички останали участници в публичния сектор.</w:t>
            </w:r>
          </w:p>
        </w:tc>
      </w:tr>
      <w:tr w:rsidR="0027291F" w:rsidRPr="008A6BFB" w14:paraId="21EE3E17" w14:textId="77777777" w:rsidTr="006452C8">
        <w:trPr>
          <w:trHeight w:val="128"/>
        </w:trPr>
        <w:tc>
          <w:tcPr>
            <w:tcW w:w="2520" w:type="dxa"/>
            <w:gridSpan w:val="3"/>
            <w:shd w:val="clear" w:color="auto" w:fill="000000"/>
            <w:vAlign w:val="center"/>
          </w:tcPr>
          <w:p w14:paraId="55C42639" w14:textId="77777777"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60FB40B5" w14:textId="77777777" w:rsidR="0027291F" w:rsidRPr="008A6BFB" w:rsidRDefault="0027291F" w:rsidP="0027291F">
            <w:pPr>
              <w:autoSpaceDE w:val="0"/>
              <w:autoSpaceDN w:val="0"/>
              <w:adjustRightInd w:val="0"/>
              <w:spacing w:before="20" w:after="20"/>
              <w:rPr>
                <w:rFonts w:ascii="Calibri" w:eastAsia="Calibri" w:hAnsi="Calibri" w:cs="Calibri"/>
                <w:sz w:val="20"/>
              </w:rPr>
            </w:pPr>
          </w:p>
        </w:tc>
      </w:tr>
      <w:tr w:rsidR="0027291F" w:rsidRPr="008A6BFB" w14:paraId="5AA8B2ED" w14:textId="77777777" w:rsidTr="006452C8">
        <w:trPr>
          <w:trHeight w:val="133"/>
        </w:trPr>
        <w:tc>
          <w:tcPr>
            <w:tcW w:w="848" w:type="dxa"/>
            <w:shd w:val="clear" w:color="auto" w:fill="F2F2F2"/>
            <w:vAlign w:val="center"/>
          </w:tcPr>
          <w:p w14:paraId="4BD0C621"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Иконо-</w:t>
            </w:r>
          </w:p>
          <w:p w14:paraId="234DCEA9"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мическа</w:t>
            </w:r>
          </w:p>
        </w:tc>
        <w:tc>
          <w:tcPr>
            <w:tcW w:w="848" w:type="dxa"/>
            <w:shd w:val="clear" w:color="auto" w:fill="F2F2F2"/>
            <w:vAlign w:val="center"/>
          </w:tcPr>
          <w:p w14:paraId="7AFDE7BB"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Еколо-</w:t>
            </w:r>
          </w:p>
          <w:p w14:paraId="79AFF5EE"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гическа</w:t>
            </w:r>
          </w:p>
        </w:tc>
        <w:tc>
          <w:tcPr>
            <w:tcW w:w="824" w:type="dxa"/>
            <w:shd w:val="clear" w:color="auto" w:fill="F2F2F2"/>
            <w:vAlign w:val="center"/>
          </w:tcPr>
          <w:p w14:paraId="6E7A952F"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Соци-</w:t>
            </w:r>
          </w:p>
          <w:p w14:paraId="6FBA114D"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ална</w:t>
            </w:r>
          </w:p>
        </w:tc>
        <w:tc>
          <w:tcPr>
            <w:tcW w:w="6545" w:type="dxa"/>
            <w:gridSpan w:val="4"/>
            <w:vMerge/>
            <w:shd w:val="clear" w:color="auto" w:fill="F2F2F2"/>
            <w:vAlign w:val="center"/>
          </w:tcPr>
          <w:p w14:paraId="5036A019" w14:textId="77777777" w:rsidR="0027291F" w:rsidRPr="008A6BFB" w:rsidRDefault="0027291F" w:rsidP="0027291F">
            <w:pPr>
              <w:spacing w:before="20" w:after="20"/>
              <w:rPr>
                <w:rFonts w:ascii="Calibri" w:eastAsia="Calibri" w:hAnsi="Calibri" w:cs="Calibri"/>
                <w:sz w:val="20"/>
              </w:rPr>
            </w:pPr>
          </w:p>
        </w:tc>
      </w:tr>
      <w:tr w:rsidR="0027291F" w:rsidRPr="008A6BFB" w14:paraId="2FCF8EFA" w14:textId="77777777" w:rsidTr="006452C8">
        <w:trPr>
          <w:trHeight w:val="53"/>
        </w:trPr>
        <w:tc>
          <w:tcPr>
            <w:tcW w:w="848" w:type="dxa"/>
            <w:shd w:val="clear" w:color="auto" w:fill="F2F2F2"/>
            <w:vAlign w:val="center"/>
          </w:tcPr>
          <w:p w14:paraId="14E511C1" w14:textId="77777777" w:rsidR="0027291F" w:rsidRPr="008A6BFB" w:rsidRDefault="0027291F" w:rsidP="0027291F">
            <w:pPr>
              <w:spacing w:before="20" w:after="20"/>
              <w:jc w:val="center"/>
              <w:rPr>
                <w:rFonts w:ascii="Calibri" w:eastAsia="Calibri" w:hAnsi="Calibri" w:cs="Calibri"/>
                <w:sz w:val="16"/>
                <w:szCs w:val="16"/>
              </w:rPr>
            </w:pPr>
          </w:p>
        </w:tc>
        <w:tc>
          <w:tcPr>
            <w:tcW w:w="848" w:type="dxa"/>
            <w:shd w:val="clear" w:color="auto" w:fill="F2F2F2"/>
            <w:vAlign w:val="center"/>
          </w:tcPr>
          <w:p w14:paraId="32E6E2EB" w14:textId="77777777" w:rsidR="0027291F" w:rsidRPr="008A6BFB" w:rsidRDefault="0027291F" w:rsidP="0027291F">
            <w:pPr>
              <w:spacing w:before="20" w:after="20"/>
              <w:jc w:val="center"/>
              <w:rPr>
                <w:rFonts w:ascii="Calibri" w:eastAsia="Calibri" w:hAnsi="Calibri" w:cs="Calibri"/>
                <w:sz w:val="16"/>
                <w:szCs w:val="16"/>
              </w:rPr>
            </w:pPr>
          </w:p>
        </w:tc>
        <w:tc>
          <w:tcPr>
            <w:tcW w:w="824" w:type="dxa"/>
            <w:shd w:val="clear" w:color="auto" w:fill="F2F2F2"/>
            <w:vAlign w:val="center"/>
          </w:tcPr>
          <w:p w14:paraId="5E9C27FD"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545" w:type="dxa"/>
            <w:gridSpan w:val="4"/>
            <w:vMerge/>
            <w:shd w:val="clear" w:color="auto" w:fill="F2F2F2"/>
            <w:vAlign w:val="center"/>
          </w:tcPr>
          <w:p w14:paraId="27B6EDDA" w14:textId="77777777" w:rsidR="0027291F" w:rsidRPr="008A6BFB" w:rsidRDefault="0027291F" w:rsidP="0027291F">
            <w:pPr>
              <w:spacing w:before="20" w:after="20"/>
              <w:rPr>
                <w:rFonts w:ascii="Calibri" w:eastAsia="Calibri" w:hAnsi="Calibri" w:cs="Calibri"/>
                <w:sz w:val="20"/>
              </w:rPr>
            </w:pPr>
          </w:p>
        </w:tc>
      </w:tr>
      <w:tr w:rsidR="0027291F" w:rsidRPr="008A6BFB" w14:paraId="0F326106" w14:textId="77777777" w:rsidTr="006452C8">
        <w:trPr>
          <w:trHeight w:val="63"/>
        </w:trPr>
        <w:tc>
          <w:tcPr>
            <w:tcW w:w="2520" w:type="dxa"/>
            <w:gridSpan w:val="3"/>
            <w:shd w:val="clear" w:color="auto" w:fill="F2F2F2"/>
            <w:vAlign w:val="center"/>
          </w:tcPr>
          <w:p w14:paraId="48ACCAF0"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545" w:type="dxa"/>
            <w:gridSpan w:val="4"/>
            <w:shd w:val="clear" w:color="auto" w:fill="F2F2F2"/>
          </w:tcPr>
          <w:p w14:paraId="27F222EB" w14:textId="77777777" w:rsidR="0027291F" w:rsidRPr="008A6BFB" w:rsidRDefault="0027291F" w:rsidP="001C5DCF">
            <w:pPr>
              <w:autoSpaceDE w:val="0"/>
              <w:autoSpaceDN w:val="0"/>
              <w:adjustRightInd w:val="0"/>
              <w:spacing w:before="20" w:after="20"/>
              <w:jc w:val="both"/>
              <w:rPr>
                <w:rFonts w:ascii="Calibri" w:eastAsia="Calibri" w:hAnsi="Calibri" w:cs="Calibri"/>
                <w:sz w:val="20"/>
              </w:rPr>
            </w:pPr>
            <w:r w:rsidRPr="008A6BFB">
              <w:rPr>
                <w:rFonts w:ascii="Calibri" w:hAnsi="Calibri" w:cs="Calibri"/>
                <w:sz w:val="20"/>
              </w:rPr>
              <w:t xml:space="preserve">Наличието на ориентирани към климатичните промени проучвания по вид </w:t>
            </w:r>
            <w:r w:rsidRPr="001C5DCF">
              <w:rPr>
                <w:rFonts w:ascii="Calibri" w:eastAsia="Calibri" w:hAnsi="Calibri" w:cs="Calibri"/>
                <w:sz w:val="20"/>
              </w:rPr>
              <w:t>транспорт</w:t>
            </w:r>
            <w:r w:rsidRPr="008A6BFB">
              <w:rPr>
                <w:rFonts w:ascii="Calibri" w:hAnsi="Calibri" w:cs="Calibri"/>
                <w:sz w:val="20"/>
              </w:rPr>
              <w:t xml:space="preserve"> ще даде възможност да се идентифицират най-ефективните варианти за АИК.</w:t>
            </w:r>
          </w:p>
        </w:tc>
      </w:tr>
      <w:tr w:rsidR="0027291F" w:rsidRPr="008A6BFB" w14:paraId="5DEE2599" w14:textId="77777777" w:rsidTr="006452C8">
        <w:trPr>
          <w:trHeight w:val="59"/>
        </w:trPr>
        <w:tc>
          <w:tcPr>
            <w:tcW w:w="2520" w:type="dxa"/>
            <w:gridSpan w:val="3"/>
            <w:shd w:val="clear" w:color="auto" w:fill="D9D9D9"/>
            <w:vAlign w:val="center"/>
          </w:tcPr>
          <w:p w14:paraId="1AC0D9E1"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95" w:type="dxa"/>
            <w:shd w:val="clear" w:color="auto" w:fill="FFFFFF"/>
            <w:vAlign w:val="center"/>
          </w:tcPr>
          <w:p w14:paraId="73735724"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ДА</w:t>
            </w:r>
          </w:p>
        </w:tc>
        <w:tc>
          <w:tcPr>
            <w:tcW w:w="5150" w:type="dxa"/>
            <w:gridSpan w:val="3"/>
            <w:shd w:val="clear" w:color="auto" w:fill="D9D9D9"/>
          </w:tcPr>
          <w:p w14:paraId="2AE2E815" w14:textId="77777777" w:rsidR="0027291F" w:rsidRPr="008A6BFB" w:rsidRDefault="0027291F" w:rsidP="0027291F">
            <w:pPr>
              <w:spacing w:before="20" w:after="20"/>
              <w:jc w:val="both"/>
              <w:rPr>
                <w:rFonts w:ascii="Calibri" w:eastAsia="Calibri" w:hAnsi="Calibri" w:cs="Calibri"/>
                <w:sz w:val="20"/>
              </w:rPr>
            </w:pPr>
            <w:r w:rsidRPr="008A6BFB">
              <w:rPr>
                <w:rFonts w:ascii="Calibri" w:hAnsi="Calibri" w:cs="Calibri"/>
                <w:sz w:val="20"/>
              </w:rPr>
              <w:t xml:space="preserve">Може да е необходима координация с други проучвания на национално </w:t>
            </w:r>
            <w:r w:rsidRPr="008A6BFB">
              <w:rPr>
                <w:rFonts w:ascii="Calibri" w:eastAsia="Calibri" w:hAnsi="Calibri" w:cs="Calibri"/>
                <w:sz w:val="20"/>
              </w:rPr>
              <w:t xml:space="preserve">ниво, свързани с АИК. </w:t>
            </w:r>
          </w:p>
        </w:tc>
      </w:tr>
      <w:tr w:rsidR="0027291F" w:rsidRPr="008A6BFB" w14:paraId="08D4C54C" w14:textId="77777777" w:rsidTr="006452C8">
        <w:tc>
          <w:tcPr>
            <w:tcW w:w="2520" w:type="dxa"/>
            <w:gridSpan w:val="3"/>
            <w:shd w:val="clear" w:color="auto" w:fill="F2F2F2"/>
            <w:vAlign w:val="center"/>
          </w:tcPr>
          <w:p w14:paraId="142552B9"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545" w:type="dxa"/>
            <w:gridSpan w:val="4"/>
            <w:shd w:val="clear" w:color="auto" w:fill="F2F2F2"/>
          </w:tcPr>
          <w:p w14:paraId="76E34B83" w14:textId="77777777" w:rsidR="0027291F" w:rsidRPr="008A6BFB" w:rsidRDefault="0027291F" w:rsidP="0027291F">
            <w:pPr>
              <w:spacing w:before="20" w:after="20"/>
              <w:rPr>
                <w:rFonts w:ascii="Calibri" w:eastAsia="Calibri" w:hAnsi="Calibri" w:cs="Calibri"/>
                <w:sz w:val="20"/>
              </w:rPr>
            </w:pPr>
            <w:r w:rsidRPr="008A6BFB">
              <w:rPr>
                <w:rFonts w:ascii="Calibri" w:eastAsia="Calibri" w:hAnsi="Calibri" w:cs="Calibri"/>
                <w:sz w:val="20"/>
              </w:rPr>
              <w:t>Всички.</w:t>
            </w:r>
          </w:p>
        </w:tc>
      </w:tr>
    </w:tbl>
    <w:p w14:paraId="627C7D66" w14:textId="77777777" w:rsidR="005923AE" w:rsidRPr="008A6BFB" w:rsidRDefault="005923AE" w:rsidP="00EE137A">
      <w:pPr>
        <w:spacing w:after="0"/>
        <w:rPr>
          <w:sz w:val="8"/>
          <w:szCs w:val="8"/>
        </w:rPr>
      </w:pPr>
    </w:p>
    <w:tbl>
      <w:tblPr>
        <w:tblStyle w:val="TableGrid423"/>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824"/>
        <w:gridCol w:w="1395"/>
        <w:gridCol w:w="1797"/>
        <w:gridCol w:w="1682"/>
        <w:gridCol w:w="1671"/>
      </w:tblGrid>
      <w:tr w:rsidR="005D49A8" w:rsidRPr="008A6BFB" w14:paraId="17FB1215" w14:textId="77777777" w:rsidTr="005D49A8">
        <w:trPr>
          <w:trHeight w:val="69"/>
        </w:trPr>
        <w:tc>
          <w:tcPr>
            <w:tcW w:w="9065" w:type="dxa"/>
            <w:gridSpan w:val="7"/>
            <w:shd w:val="clear" w:color="auto" w:fill="A8D08D"/>
          </w:tcPr>
          <w:p w14:paraId="1277C631" w14:textId="77777777" w:rsidR="005D49A8" w:rsidRPr="008A6BFB" w:rsidRDefault="005D49A8" w:rsidP="005D49A8">
            <w:pPr>
              <w:numPr>
                <w:ilvl w:val="0"/>
                <w:numId w:val="46"/>
              </w:numPr>
              <w:spacing w:before="20" w:after="20" w:line="264" w:lineRule="auto"/>
              <w:ind w:left="533" w:hanging="360"/>
              <w:contextualSpacing/>
              <w:rPr>
                <w:rFonts w:ascii="Arial" w:eastAsia="Calibri" w:hAnsi="Arial" w:cs="Times New Roman"/>
                <w:b/>
                <w:sz w:val="20"/>
              </w:rPr>
            </w:pPr>
            <w:r w:rsidRPr="008A6BFB">
              <w:rPr>
                <w:rFonts w:asciiTheme="minorHAnsi" w:eastAsia="Times New Roman" w:hAnsiTheme="minorHAnsi" w:cstheme="minorHAnsi"/>
                <w:b/>
                <w:bCs/>
                <w:color w:val="000000"/>
                <w:szCs w:val="24"/>
              </w:rPr>
              <w:lastRenderedPageBreak/>
              <w:t>Изграждане на институционален капацитет</w:t>
            </w:r>
          </w:p>
        </w:tc>
      </w:tr>
      <w:tr w:rsidR="005D49A8" w:rsidRPr="008A6BFB" w14:paraId="67EF9A6D" w14:textId="77777777" w:rsidTr="005D49A8">
        <w:trPr>
          <w:trHeight w:val="69"/>
        </w:trPr>
        <w:tc>
          <w:tcPr>
            <w:tcW w:w="9065" w:type="dxa"/>
            <w:gridSpan w:val="7"/>
            <w:shd w:val="clear" w:color="auto" w:fill="auto"/>
          </w:tcPr>
          <w:p w14:paraId="15F15FA9" w14:textId="10D37BBF" w:rsidR="005D49A8" w:rsidRPr="008A6BFB" w:rsidRDefault="005D49A8" w:rsidP="0027291F">
            <w:pPr>
              <w:numPr>
                <w:ilvl w:val="0"/>
                <w:numId w:val="45"/>
              </w:numPr>
              <w:spacing w:before="40" w:after="40"/>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t>Преглед, оценка на пропуски</w:t>
            </w:r>
            <w:r w:rsidR="00E66781" w:rsidRPr="008A6BFB">
              <w:rPr>
                <w:rFonts w:asciiTheme="minorHAnsi" w:eastAsia="Times New Roman" w:hAnsiTheme="minorHAnsi" w:cstheme="minorHAnsi"/>
                <w:b/>
                <w:i/>
                <w:smallCaps/>
                <w:color w:val="000000"/>
                <w:sz w:val="22"/>
              </w:rPr>
              <w:t>те</w:t>
            </w:r>
            <w:r w:rsidRPr="008A6BFB">
              <w:rPr>
                <w:rFonts w:asciiTheme="minorHAnsi" w:eastAsia="Times New Roman" w:hAnsiTheme="minorHAnsi" w:cstheme="minorHAnsi"/>
                <w:b/>
                <w:i/>
                <w:smallCaps/>
                <w:color w:val="000000"/>
                <w:sz w:val="22"/>
              </w:rPr>
              <w:t xml:space="preserve"> и адаптиране на институционалн</w:t>
            </w:r>
            <w:r w:rsidR="009C45FF" w:rsidRPr="008A6BFB">
              <w:rPr>
                <w:rFonts w:asciiTheme="minorHAnsi" w:eastAsia="Times New Roman" w:hAnsiTheme="minorHAnsi" w:cstheme="minorHAnsi"/>
                <w:b/>
                <w:i/>
                <w:smallCaps/>
                <w:color w:val="000000"/>
                <w:sz w:val="22"/>
              </w:rPr>
              <w:t>ата уредба</w:t>
            </w:r>
            <w:r w:rsidRPr="008A6BFB">
              <w:rPr>
                <w:rFonts w:asciiTheme="minorHAnsi" w:eastAsia="Times New Roman" w:hAnsiTheme="minorHAnsi" w:cstheme="minorHAnsi"/>
                <w:b/>
                <w:i/>
                <w:smallCaps/>
                <w:color w:val="000000"/>
                <w:sz w:val="22"/>
              </w:rPr>
              <w:t xml:space="preserve"> по транспортни под</w:t>
            </w:r>
            <w:r w:rsidR="009C45FF" w:rsidRPr="008A6BFB">
              <w:rPr>
                <w:rFonts w:asciiTheme="minorHAnsi" w:eastAsia="Times New Roman" w:hAnsiTheme="minorHAnsi" w:cstheme="minorHAnsi"/>
                <w:b/>
                <w:i/>
                <w:smallCaps/>
                <w:color w:val="000000"/>
                <w:sz w:val="22"/>
              </w:rPr>
              <w:t>отрасли</w:t>
            </w:r>
            <w:r w:rsidRPr="008A6BFB">
              <w:rPr>
                <w:rFonts w:asciiTheme="minorHAnsi" w:eastAsia="Times New Roman" w:hAnsiTheme="minorHAnsi" w:cstheme="minorHAnsi"/>
                <w:b/>
                <w:i/>
                <w:smallCaps/>
                <w:color w:val="000000"/>
                <w:sz w:val="22"/>
              </w:rPr>
              <w:t xml:space="preserve"> </w:t>
            </w:r>
            <w:r w:rsidR="009C45FF" w:rsidRPr="008A6BFB">
              <w:rPr>
                <w:rFonts w:asciiTheme="minorHAnsi" w:eastAsia="Times New Roman" w:hAnsiTheme="minorHAnsi" w:cstheme="minorHAnsi"/>
                <w:b/>
                <w:i/>
                <w:smallCaps/>
                <w:color w:val="000000"/>
                <w:sz w:val="22"/>
              </w:rPr>
              <w:t>са справяне с</w:t>
            </w:r>
            <w:r w:rsidRPr="008A6BFB">
              <w:rPr>
                <w:rFonts w:asciiTheme="minorHAnsi" w:eastAsia="Times New Roman" w:hAnsiTheme="minorHAnsi" w:cstheme="minorHAnsi"/>
                <w:b/>
                <w:i/>
                <w:smallCaps/>
                <w:color w:val="000000"/>
                <w:sz w:val="22"/>
              </w:rPr>
              <w:t xml:space="preserve"> АИК</w:t>
            </w:r>
          </w:p>
        </w:tc>
      </w:tr>
      <w:tr w:rsidR="0027291F" w:rsidRPr="008A6BFB" w14:paraId="0E9FF14F" w14:textId="77777777" w:rsidTr="00F046FB">
        <w:tc>
          <w:tcPr>
            <w:tcW w:w="2520" w:type="dxa"/>
            <w:gridSpan w:val="3"/>
            <w:vMerge w:val="restart"/>
            <w:shd w:val="clear" w:color="auto" w:fill="F2F2F2"/>
            <w:vAlign w:val="center"/>
          </w:tcPr>
          <w:p w14:paraId="6E04451A" w14:textId="7B351C13"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95" w:type="dxa"/>
            <w:shd w:val="clear" w:color="auto" w:fill="F2F2F2"/>
            <w:vAlign w:val="center"/>
          </w:tcPr>
          <w:p w14:paraId="34DBD9CD"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Пътища</w:t>
            </w:r>
          </w:p>
        </w:tc>
        <w:tc>
          <w:tcPr>
            <w:tcW w:w="1797" w:type="dxa"/>
            <w:shd w:val="clear" w:color="auto" w:fill="F2F2F2"/>
            <w:vAlign w:val="center"/>
          </w:tcPr>
          <w:p w14:paraId="713F61EA"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Железници</w:t>
            </w:r>
          </w:p>
        </w:tc>
        <w:tc>
          <w:tcPr>
            <w:tcW w:w="1682" w:type="dxa"/>
            <w:shd w:val="clear" w:color="auto" w:fill="F2F2F2"/>
            <w:vAlign w:val="center"/>
          </w:tcPr>
          <w:p w14:paraId="279C430C"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Воден транспорт</w:t>
            </w:r>
          </w:p>
        </w:tc>
        <w:tc>
          <w:tcPr>
            <w:tcW w:w="1671" w:type="dxa"/>
            <w:shd w:val="clear" w:color="auto" w:fill="F2F2F2"/>
            <w:vAlign w:val="center"/>
          </w:tcPr>
          <w:p w14:paraId="30C4F2B6"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Въздушен транспорт</w:t>
            </w:r>
          </w:p>
        </w:tc>
      </w:tr>
      <w:tr w:rsidR="0027291F" w:rsidRPr="008A6BFB" w14:paraId="4A6F883F" w14:textId="77777777" w:rsidTr="00F046FB">
        <w:tc>
          <w:tcPr>
            <w:tcW w:w="2520" w:type="dxa"/>
            <w:gridSpan w:val="3"/>
            <w:vMerge/>
            <w:shd w:val="clear" w:color="auto" w:fill="F2F2F2"/>
            <w:vAlign w:val="center"/>
          </w:tcPr>
          <w:p w14:paraId="28F9183A" w14:textId="77777777" w:rsidR="0027291F" w:rsidRPr="008A6BFB" w:rsidRDefault="0027291F" w:rsidP="0027291F">
            <w:pPr>
              <w:spacing w:before="20" w:after="20"/>
              <w:jc w:val="center"/>
              <w:rPr>
                <w:rFonts w:ascii="Calibri" w:eastAsia="Calibri" w:hAnsi="Calibri" w:cs="Calibri"/>
                <w:sz w:val="20"/>
              </w:rPr>
            </w:pPr>
          </w:p>
        </w:tc>
        <w:tc>
          <w:tcPr>
            <w:tcW w:w="1395" w:type="dxa"/>
            <w:shd w:val="clear" w:color="auto" w:fill="FFFFFF"/>
          </w:tcPr>
          <w:p w14:paraId="77232935"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c>
          <w:tcPr>
            <w:tcW w:w="1797" w:type="dxa"/>
            <w:shd w:val="clear" w:color="auto" w:fill="FFFFFF"/>
          </w:tcPr>
          <w:p w14:paraId="1AF0C2AE"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c>
          <w:tcPr>
            <w:tcW w:w="1682" w:type="dxa"/>
            <w:shd w:val="clear" w:color="auto" w:fill="FFFFFF"/>
          </w:tcPr>
          <w:p w14:paraId="21693A65"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c>
          <w:tcPr>
            <w:tcW w:w="1671" w:type="dxa"/>
            <w:shd w:val="clear" w:color="auto" w:fill="FFFFFF"/>
          </w:tcPr>
          <w:p w14:paraId="5CF1FC79"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r>
      <w:tr w:rsidR="0027291F" w:rsidRPr="008A6BFB" w14:paraId="7D6023CC" w14:textId="77777777" w:rsidTr="00E34138">
        <w:trPr>
          <w:trHeight w:val="721"/>
        </w:trPr>
        <w:tc>
          <w:tcPr>
            <w:tcW w:w="2520" w:type="dxa"/>
            <w:gridSpan w:val="3"/>
            <w:shd w:val="clear" w:color="auto" w:fill="D9D9D9"/>
            <w:vAlign w:val="center"/>
          </w:tcPr>
          <w:p w14:paraId="33CAAE02" w14:textId="218A016C"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545" w:type="dxa"/>
            <w:gridSpan w:val="4"/>
            <w:vMerge w:val="restart"/>
            <w:shd w:val="clear" w:color="auto" w:fill="D9D9D9"/>
          </w:tcPr>
          <w:p w14:paraId="01824365" w14:textId="4DF74C67"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Официален преглед на институционалната уредба на всички участници в транспортния сектор и предложение за промени в структурите им за въвеждането на човешки ресурси със задължения относно АИК. Проучването трябва да включва и преглед на вътрешните процедури и ако е необходимо - предложения за изменения за включването на АИК в работния процес. Потенциални участници: МТИТС, МРРБ и всички други идентифицирани участници в обществения сектор.</w:t>
            </w:r>
          </w:p>
        </w:tc>
      </w:tr>
      <w:tr w:rsidR="0027291F" w:rsidRPr="008A6BFB" w14:paraId="10431820" w14:textId="77777777" w:rsidTr="00F046FB">
        <w:trPr>
          <w:trHeight w:val="128"/>
        </w:trPr>
        <w:tc>
          <w:tcPr>
            <w:tcW w:w="2520" w:type="dxa"/>
            <w:gridSpan w:val="3"/>
            <w:shd w:val="clear" w:color="auto" w:fill="000000"/>
            <w:vAlign w:val="center"/>
          </w:tcPr>
          <w:p w14:paraId="6C4A4C75" w14:textId="17EF53FF"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796419EA" w14:textId="77777777" w:rsidR="0027291F" w:rsidRPr="008A6BFB" w:rsidRDefault="0027291F" w:rsidP="0027291F">
            <w:pPr>
              <w:autoSpaceDE w:val="0"/>
              <w:autoSpaceDN w:val="0"/>
              <w:adjustRightInd w:val="0"/>
              <w:spacing w:before="20" w:after="20"/>
              <w:rPr>
                <w:rFonts w:ascii="Calibri" w:eastAsia="Calibri" w:hAnsi="Calibri" w:cs="Calibri"/>
                <w:sz w:val="20"/>
              </w:rPr>
            </w:pPr>
          </w:p>
        </w:tc>
      </w:tr>
      <w:tr w:rsidR="0027291F" w:rsidRPr="008A6BFB" w14:paraId="1E5F456E" w14:textId="77777777" w:rsidTr="00F046FB">
        <w:trPr>
          <w:trHeight w:val="133"/>
        </w:trPr>
        <w:tc>
          <w:tcPr>
            <w:tcW w:w="848" w:type="dxa"/>
            <w:shd w:val="clear" w:color="auto" w:fill="F2F2F2"/>
            <w:vAlign w:val="center"/>
          </w:tcPr>
          <w:p w14:paraId="4839F830"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Иконо-</w:t>
            </w:r>
          </w:p>
          <w:p w14:paraId="425A87B3" w14:textId="72F337F4"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мическа</w:t>
            </w:r>
          </w:p>
        </w:tc>
        <w:tc>
          <w:tcPr>
            <w:tcW w:w="848" w:type="dxa"/>
            <w:shd w:val="clear" w:color="auto" w:fill="F2F2F2"/>
            <w:vAlign w:val="center"/>
          </w:tcPr>
          <w:p w14:paraId="30A9D498"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Еколо-</w:t>
            </w:r>
          </w:p>
          <w:p w14:paraId="027A215C" w14:textId="7E4D9BC3"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гическа</w:t>
            </w:r>
          </w:p>
        </w:tc>
        <w:tc>
          <w:tcPr>
            <w:tcW w:w="824" w:type="dxa"/>
            <w:shd w:val="clear" w:color="auto" w:fill="F2F2F2"/>
            <w:vAlign w:val="center"/>
          </w:tcPr>
          <w:p w14:paraId="5ABCEE5C"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Соци-</w:t>
            </w:r>
          </w:p>
          <w:p w14:paraId="1F3D69CC" w14:textId="1D11137F"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ална</w:t>
            </w:r>
          </w:p>
        </w:tc>
        <w:tc>
          <w:tcPr>
            <w:tcW w:w="6545" w:type="dxa"/>
            <w:gridSpan w:val="4"/>
            <w:vMerge/>
            <w:shd w:val="clear" w:color="auto" w:fill="F2F2F2"/>
            <w:vAlign w:val="center"/>
          </w:tcPr>
          <w:p w14:paraId="12108231" w14:textId="77777777" w:rsidR="0027291F" w:rsidRPr="008A6BFB" w:rsidRDefault="0027291F" w:rsidP="0027291F">
            <w:pPr>
              <w:spacing w:before="20" w:after="20"/>
              <w:rPr>
                <w:rFonts w:ascii="Calibri" w:eastAsia="Calibri" w:hAnsi="Calibri" w:cs="Calibri"/>
                <w:sz w:val="20"/>
              </w:rPr>
            </w:pPr>
          </w:p>
        </w:tc>
      </w:tr>
      <w:tr w:rsidR="0027291F" w:rsidRPr="008A6BFB" w14:paraId="2083814B" w14:textId="77777777" w:rsidTr="00F046FB">
        <w:trPr>
          <w:trHeight w:val="53"/>
        </w:trPr>
        <w:tc>
          <w:tcPr>
            <w:tcW w:w="848" w:type="dxa"/>
            <w:shd w:val="clear" w:color="auto" w:fill="F2F2F2"/>
            <w:vAlign w:val="center"/>
          </w:tcPr>
          <w:p w14:paraId="47F74635" w14:textId="77777777" w:rsidR="0027291F" w:rsidRPr="008A6BFB" w:rsidRDefault="0027291F" w:rsidP="0027291F">
            <w:pPr>
              <w:spacing w:before="20" w:after="20"/>
              <w:jc w:val="center"/>
              <w:rPr>
                <w:rFonts w:ascii="Calibri" w:eastAsia="Calibri" w:hAnsi="Calibri" w:cs="Calibri"/>
                <w:sz w:val="16"/>
                <w:szCs w:val="16"/>
              </w:rPr>
            </w:pPr>
          </w:p>
        </w:tc>
        <w:tc>
          <w:tcPr>
            <w:tcW w:w="848" w:type="dxa"/>
            <w:shd w:val="clear" w:color="auto" w:fill="F2F2F2"/>
            <w:vAlign w:val="center"/>
          </w:tcPr>
          <w:p w14:paraId="744D3066" w14:textId="77777777" w:rsidR="0027291F" w:rsidRPr="008A6BFB" w:rsidRDefault="0027291F" w:rsidP="0027291F">
            <w:pPr>
              <w:spacing w:before="20" w:after="20"/>
              <w:jc w:val="center"/>
              <w:rPr>
                <w:rFonts w:ascii="Calibri" w:eastAsia="Calibri" w:hAnsi="Calibri" w:cs="Calibri"/>
                <w:sz w:val="16"/>
                <w:szCs w:val="16"/>
              </w:rPr>
            </w:pPr>
          </w:p>
        </w:tc>
        <w:tc>
          <w:tcPr>
            <w:tcW w:w="824" w:type="dxa"/>
            <w:shd w:val="clear" w:color="auto" w:fill="F2F2F2"/>
            <w:vAlign w:val="center"/>
          </w:tcPr>
          <w:p w14:paraId="5046AE64"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545" w:type="dxa"/>
            <w:gridSpan w:val="4"/>
            <w:vMerge/>
            <w:shd w:val="clear" w:color="auto" w:fill="F2F2F2"/>
            <w:vAlign w:val="center"/>
          </w:tcPr>
          <w:p w14:paraId="429D1D8D" w14:textId="77777777" w:rsidR="0027291F" w:rsidRPr="008A6BFB" w:rsidRDefault="0027291F" w:rsidP="0027291F">
            <w:pPr>
              <w:spacing w:before="20" w:after="20"/>
              <w:rPr>
                <w:rFonts w:ascii="Calibri" w:eastAsia="Calibri" w:hAnsi="Calibri" w:cs="Calibri"/>
                <w:sz w:val="20"/>
              </w:rPr>
            </w:pPr>
          </w:p>
        </w:tc>
      </w:tr>
      <w:tr w:rsidR="0027291F" w:rsidRPr="008A6BFB" w14:paraId="5713B869" w14:textId="77777777" w:rsidTr="00F046FB">
        <w:trPr>
          <w:trHeight w:val="63"/>
        </w:trPr>
        <w:tc>
          <w:tcPr>
            <w:tcW w:w="2520" w:type="dxa"/>
            <w:gridSpan w:val="3"/>
            <w:shd w:val="clear" w:color="auto" w:fill="F2F2F2"/>
            <w:vAlign w:val="center"/>
          </w:tcPr>
          <w:p w14:paraId="7003D044" w14:textId="61DC560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545" w:type="dxa"/>
            <w:gridSpan w:val="4"/>
            <w:shd w:val="clear" w:color="auto" w:fill="F2F2F2"/>
          </w:tcPr>
          <w:p w14:paraId="5D59BF7B" w14:textId="069CD722" w:rsidR="0027291F" w:rsidRPr="008A6BFB" w:rsidRDefault="0027291F" w:rsidP="0027291F">
            <w:pPr>
              <w:spacing w:before="20" w:after="20"/>
              <w:jc w:val="both"/>
              <w:rPr>
                <w:rFonts w:ascii="Calibri" w:eastAsia="Calibri" w:hAnsi="Calibri" w:cs="Calibri"/>
                <w:sz w:val="20"/>
              </w:rPr>
            </w:pPr>
            <w:r w:rsidRPr="008A6BFB">
              <w:rPr>
                <w:rFonts w:ascii="Calibri" w:eastAsia="Calibri" w:hAnsi="Calibri" w:cs="Calibri"/>
                <w:sz w:val="20"/>
              </w:rPr>
              <w:t>Прегледът ще служи като основа за развитие на институционален капацитет за АИК в транспортния сектор</w:t>
            </w:r>
            <w:r w:rsidRPr="008A6BFB">
              <w:rPr>
                <w:rFonts w:ascii="Calibri" w:hAnsi="Calibri" w:cs="Calibri"/>
                <w:sz w:val="20"/>
              </w:rPr>
              <w:t>.</w:t>
            </w:r>
          </w:p>
        </w:tc>
      </w:tr>
      <w:tr w:rsidR="0027291F" w:rsidRPr="008A6BFB" w14:paraId="5936F490" w14:textId="77777777" w:rsidTr="00F046FB">
        <w:trPr>
          <w:trHeight w:val="59"/>
        </w:trPr>
        <w:tc>
          <w:tcPr>
            <w:tcW w:w="2520" w:type="dxa"/>
            <w:gridSpan w:val="3"/>
            <w:shd w:val="clear" w:color="auto" w:fill="D9D9D9"/>
            <w:vAlign w:val="center"/>
          </w:tcPr>
          <w:p w14:paraId="2A966F1C" w14:textId="2D059B8A"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95" w:type="dxa"/>
            <w:shd w:val="clear" w:color="auto" w:fill="FFFFFF"/>
            <w:vAlign w:val="center"/>
          </w:tcPr>
          <w:p w14:paraId="68314C47"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НЕ</w:t>
            </w:r>
          </w:p>
        </w:tc>
        <w:tc>
          <w:tcPr>
            <w:tcW w:w="5150" w:type="dxa"/>
            <w:gridSpan w:val="3"/>
            <w:shd w:val="clear" w:color="auto" w:fill="D9D9D9"/>
          </w:tcPr>
          <w:p w14:paraId="46482818" w14:textId="77777777" w:rsidR="0027291F" w:rsidRPr="008A6BFB" w:rsidRDefault="0027291F" w:rsidP="0027291F">
            <w:pPr>
              <w:spacing w:before="20" w:after="20"/>
              <w:rPr>
                <w:rFonts w:ascii="Calibri" w:eastAsia="Calibri" w:hAnsi="Calibri" w:cs="Calibri"/>
                <w:sz w:val="20"/>
              </w:rPr>
            </w:pPr>
          </w:p>
        </w:tc>
      </w:tr>
      <w:tr w:rsidR="0027291F" w:rsidRPr="008A6BFB" w14:paraId="3803C82C" w14:textId="77777777" w:rsidTr="00F046FB">
        <w:tc>
          <w:tcPr>
            <w:tcW w:w="2520" w:type="dxa"/>
            <w:gridSpan w:val="3"/>
            <w:shd w:val="clear" w:color="auto" w:fill="F2F2F2"/>
            <w:vAlign w:val="center"/>
          </w:tcPr>
          <w:p w14:paraId="2C511BF8" w14:textId="1003D9DE"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545" w:type="dxa"/>
            <w:gridSpan w:val="4"/>
            <w:shd w:val="clear" w:color="auto" w:fill="F2F2F2"/>
          </w:tcPr>
          <w:p w14:paraId="3EAAC2E6" w14:textId="77777777" w:rsidR="0027291F" w:rsidRPr="008A6BFB" w:rsidRDefault="0027291F" w:rsidP="0027291F">
            <w:pPr>
              <w:spacing w:before="20" w:after="20"/>
              <w:rPr>
                <w:rFonts w:ascii="Calibri" w:eastAsia="Calibri" w:hAnsi="Calibri" w:cs="Calibri"/>
                <w:sz w:val="20"/>
              </w:rPr>
            </w:pPr>
            <w:r w:rsidRPr="008A6BFB">
              <w:rPr>
                <w:rFonts w:ascii="Calibri" w:eastAsia="Calibri" w:hAnsi="Calibri" w:cs="Calibri"/>
                <w:sz w:val="20"/>
              </w:rPr>
              <w:t>Всички.</w:t>
            </w:r>
          </w:p>
        </w:tc>
      </w:tr>
    </w:tbl>
    <w:p w14:paraId="1AD7060F" w14:textId="77777777" w:rsidR="005D49A8" w:rsidRPr="008A6BFB" w:rsidRDefault="005D49A8" w:rsidP="00EE137A">
      <w:pPr>
        <w:spacing w:after="0"/>
        <w:rPr>
          <w:sz w:val="8"/>
          <w:szCs w:val="8"/>
        </w:rPr>
      </w:pPr>
    </w:p>
    <w:tbl>
      <w:tblPr>
        <w:tblStyle w:val="TableGrid424"/>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914"/>
        <w:gridCol w:w="1305"/>
        <w:gridCol w:w="1797"/>
        <w:gridCol w:w="1682"/>
        <w:gridCol w:w="1671"/>
      </w:tblGrid>
      <w:tr w:rsidR="005D49A8" w:rsidRPr="008A6BFB" w14:paraId="0121F3AA" w14:textId="77777777" w:rsidTr="005D49A8">
        <w:trPr>
          <w:trHeight w:val="69"/>
        </w:trPr>
        <w:tc>
          <w:tcPr>
            <w:tcW w:w="9065" w:type="dxa"/>
            <w:gridSpan w:val="7"/>
            <w:shd w:val="clear" w:color="auto" w:fill="auto"/>
          </w:tcPr>
          <w:p w14:paraId="623AB440" w14:textId="651C90BF" w:rsidR="005D49A8" w:rsidRPr="008A6BFB" w:rsidRDefault="00E66781" w:rsidP="0027291F">
            <w:pPr>
              <w:numPr>
                <w:ilvl w:val="0"/>
                <w:numId w:val="45"/>
              </w:numPr>
              <w:spacing w:before="40" w:after="40"/>
              <w:jc w:val="both"/>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t>Възлагане</w:t>
            </w:r>
            <w:r w:rsidR="005D49A8" w:rsidRPr="008A6BFB">
              <w:rPr>
                <w:rFonts w:asciiTheme="minorHAnsi" w:eastAsia="Times New Roman" w:hAnsiTheme="minorHAnsi" w:cstheme="minorHAnsi"/>
                <w:b/>
                <w:i/>
                <w:smallCaps/>
                <w:color w:val="000000"/>
                <w:sz w:val="22"/>
              </w:rPr>
              <w:t xml:space="preserve"> на отговорности за АИК в правилниците и вътрешните </w:t>
            </w:r>
            <w:r w:rsidR="0041378A" w:rsidRPr="008A6BFB">
              <w:rPr>
                <w:rFonts w:asciiTheme="minorHAnsi" w:eastAsia="Times New Roman" w:hAnsiTheme="minorHAnsi" w:cstheme="minorHAnsi"/>
                <w:b/>
                <w:i/>
                <w:smallCaps/>
                <w:color w:val="000000"/>
                <w:sz w:val="22"/>
              </w:rPr>
              <w:t>правила</w:t>
            </w:r>
            <w:r w:rsidR="005D49A8" w:rsidRPr="008A6BFB">
              <w:rPr>
                <w:rFonts w:asciiTheme="minorHAnsi" w:eastAsia="Times New Roman" w:hAnsiTheme="minorHAnsi" w:cstheme="minorHAnsi"/>
                <w:b/>
                <w:i/>
                <w:smallCaps/>
                <w:color w:val="000000"/>
                <w:sz w:val="22"/>
              </w:rPr>
              <w:t xml:space="preserve"> на </w:t>
            </w:r>
            <w:r w:rsidR="0041378A" w:rsidRPr="008A6BFB">
              <w:rPr>
                <w:rFonts w:asciiTheme="minorHAnsi" w:eastAsia="Times New Roman" w:hAnsiTheme="minorHAnsi" w:cstheme="minorHAnsi"/>
                <w:b/>
                <w:i/>
                <w:smallCaps/>
                <w:color w:val="000000"/>
                <w:sz w:val="22"/>
              </w:rPr>
              <w:t>заинтересованите страни</w:t>
            </w:r>
          </w:p>
        </w:tc>
      </w:tr>
      <w:tr w:rsidR="00362D78" w:rsidRPr="008A6BFB" w14:paraId="7A67A8B0" w14:textId="77777777" w:rsidTr="00F046FB">
        <w:tc>
          <w:tcPr>
            <w:tcW w:w="2610" w:type="dxa"/>
            <w:gridSpan w:val="3"/>
            <w:vMerge w:val="restart"/>
            <w:shd w:val="clear" w:color="auto" w:fill="F2F2F2"/>
            <w:vAlign w:val="center"/>
          </w:tcPr>
          <w:p w14:paraId="0E8D7044" w14:textId="71D81CFE"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05" w:type="dxa"/>
            <w:shd w:val="clear" w:color="auto" w:fill="F2F2F2"/>
            <w:vAlign w:val="center"/>
          </w:tcPr>
          <w:p w14:paraId="63189A53" w14:textId="77777777"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Пътища</w:t>
            </w:r>
          </w:p>
        </w:tc>
        <w:tc>
          <w:tcPr>
            <w:tcW w:w="1797" w:type="dxa"/>
            <w:shd w:val="clear" w:color="auto" w:fill="F2F2F2"/>
            <w:vAlign w:val="center"/>
          </w:tcPr>
          <w:p w14:paraId="41E53B48" w14:textId="77777777"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Железници</w:t>
            </w:r>
          </w:p>
        </w:tc>
        <w:tc>
          <w:tcPr>
            <w:tcW w:w="1682" w:type="dxa"/>
            <w:shd w:val="clear" w:color="auto" w:fill="F2F2F2"/>
            <w:vAlign w:val="center"/>
          </w:tcPr>
          <w:p w14:paraId="12200224" w14:textId="77777777"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Воден транспорт</w:t>
            </w:r>
          </w:p>
        </w:tc>
        <w:tc>
          <w:tcPr>
            <w:tcW w:w="1671" w:type="dxa"/>
            <w:shd w:val="clear" w:color="auto" w:fill="F2F2F2"/>
            <w:vAlign w:val="center"/>
          </w:tcPr>
          <w:p w14:paraId="70FECF67" w14:textId="77777777"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Въздушен транспорт</w:t>
            </w:r>
          </w:p>
        </w:tc>
      </w:tr>
      <w:tr w:rsidR="00362D78" w:rsidRPr="008A6BFB" w14:paraId="002C0DDC" w14:textId="77777777" w:rsidTr="00F046FB">
        <w:tc>
          <w:tcPr>
            <w:tcW w:w="2610" w:type="dxa"/>
            <w:gridSpan w:val="3"/>
            <w:vMerge/>
            <w:shd w:val="clear" w:color="auto" w:fill="F2F2F2"/>
            <w:vAlign w:val="center"/>
          </w:tcPr>
          <w:p w14:paraId="75BF54F5" w14:textId="77777777" w:rsidR="00362D78" w:rsidRPr="008A6BFB" w:rsidRDefault="00362D78" w:rsidP="00362D78">
            <w:pPr>
              <w:spacing w:before="20" w:after="20"/>
              <w:jc w:val="center"/>
              <w:rPr>
                <w:rFonts w:ascii="Calibri" w:eastAsia="Calibri" w:hAnsi="Calibri" w:cs="Calibri"/>
                <w:sz w:val="20"/>
              </w:rPr>
            </w:pPr>
          </w:p>
        </w:tc>
        <w:tc>
          <w:tcPr>
            <w:tcW w:w="1305" w:type="dxa"/>
            <w:shd w:val="clear" w:color="auto" w:fill="FFFFFF"/>
          </w:tcPr>
          <w:p w14:paraId="482B1FEF" w14:textId="77777777" w:rsidR="00362D78" w:rsidRPr="008A6BFB" w:rsidRDefault="00362D78" w:rsidP="00362D78">
            <w:pPr>
              <w:jc w:val="center"/>
              <w:rPr>
                <w:rFonts w:ascii="Calibri" w:eastAsia="Calibri" w:hAnsi="Calibri" w:cs="Calibri"/>
                <w:sz w:val="20"/>
              </w:rPr>
            </w:pPr>
            <w:r w:rsidRPr="008A6BFB">
              <w:rPr>
                <w:rFonts w:ascii="Calibri" w:eastAsia="Calibri" w:hAnsi="Calibri" w:cs="Calibri"/>
                <w:sz w:val="20"/>
              </w:rPr>
              <w:t>X</w:t>
            </w:r>
          </w:p>
        </w:tc>
        <w:tc>
          <w:tcPr>
            <w:tcW w:w="1797" w:type="dxa"/>
            <w:shd w:val="clear" w:color="auto" w:fill="FFFFFF"/>
          </w:tcPr>
          <w:p w14:paraId="3974E113" w14:textId="77777777" w:rsidR="00362D78" w:rsidRPr="008A6BFB" w:rsidRDefault="00362D78" w:rsidP="00362D78">
            <w:pPr>
              <w:jc w:val="center"/>
              <w:rPr>
                <w:rFonts w:ascii="Calibri" w:eastAsia="Calibri" w:hAnsi="Calibri" w:cs="Calibri"/>
                <w:sz w:val="20"/>
              </w:rPr>
            </w:pPr>
            <w:r w:rsidRPr="008A6BFB">
              <w:rPr>
                <w:rFonts w:ascii="Calibri" w:eastAsia="Calibri" w:hAnsi="Calibri" w:cs="Calibri"/>
                <w:sz w:val="20"/>
              </w:rPr>
              <w:t>X</w:t>
            </w:r>
          </w:p>
        </w:tc>
        <w:tc>
          <w:tcPr>
            <w:tcW w:w="1682" w:type="dxa"/>
            <w:shd w:val="clear" w:color="auto" w:fill="FFFFFF"/>
          </w:tcPr>
          <w:p w14:paraId="53EB7A28" w14:textId="77777777" w:rsidR="00362D78" w:rsidRPr="008A6BFB" w:rsidRDefault="00362D78" w:rsidP="00362D78">
            <w:pPr>
              <w:jc w:val="center"/>
              <w:rPr>
                <w:rFonts w:ascii="Calibri" w:eastAsia="Calibri" w:hAnsi="Calibri" w:cs="Calibri"/>
                <w:sz w:val="20"/>
              </w:rPr>
            </w:pPr>
            <w:r w:rsidRPr="008A6BFB">
              <w:rPr>
                <w:rFonts w:ascii="Calibri" w:eastAsia="Calibri" w:hAnsi="Calibri" w:cs="Calibri"/>
                <w:sz w:val="20"/>
              </w:rPr>
              <w:t>X</w:t>
            </w:r>
          </w:p>
        </w:tc>
        <w:tc>
          <w:tcPr>
            <w:tcW w:w="1671" w:type="dxa"/>
            <w:shd w:val="clear" w:color="auto" w:fill="FFFFFF"/>
          </w:tcPr>
          <w:p w14:paraId="0BBA2BB9" w14:textId="77777777" w:rsidR="00362D78" w:rsidRPr="008A6BFB" w:rsidRDefault="00362D78" w:rsidP="00362D78">
            <w:pPr>
              <w:jc w:val="center"/>
              <w:rPr>
                <w:rFonts w:ascii="Calibri" w:eastAsia="Calibri" w:hAnsi="Calibri" w:cs="Calibri"/>
                <w:sz w:val="20"/>
              </w:rPr>
            </w:pPr>
            <w:r w:rsidRPr="008A6BFB">
              <w:rPr>
                <w:rFonts w:ascii="Calibri" w:eastAsia="Calibri" w:hAnsi="Calibri" w:cs="Calibri"/>
                <w:sz w:val="20"/>
              </w:rPr>
              <w:t>X</w:t>
            </w:r>
          </w:p>
        </w:tc>
      </w:tr>
      <w:tr w:rsidR="00362D78" w:rsidRPr="008A6BFB" w14:paraId="750C5248" w14:textId="77777777" w:rsidTr="0027291F">
        <w:trPr>
          <w:trHeight w:val="343"/>
        </w:trPr>
        <w:tc>
          <w:tcPr>
            <w:tcW w:w="2610" w:type="dxa"/>
            <w:gridSpan w:val="3"/>
            <w:shd w:val="clear" w:color="auto" w:fill="D9D9D9"/>
            <w:vAlign w:val="center"/>
          </w:tcPr>
          <w:p w14:paraId="351C667F" w14:textId="62B0F9B9"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455" w:type="dxa"/>
            <w:gridSpan w:val="4"/>
            <w:vMerge w:val="restart"/>
            <w:shd w:val="clear" w:color="auto" w:fill="D9D9D9"/>
            <w:vAlign w:val="center"/>
          </w:tcPr>
          <w:p w14:paraId="1D94EB1C" w14:textId="3A73ED83" w:rsidR="00362D78" w:rsidRPr="008A6BFB" w:rsidRDefault="00362D78" w:rsidP="00362D78">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Възлагане на отговорности за АИК в правилниците и вътрешните правила на заинтересованите страни. Потенциални участници: МТИТС, МРРБ и всички други участници в обществения сектор</w:t>
            </w:r>
          </w:p>
        </w:tc>
      </w:tr>
      <w:tr w:rsidR="00362D78" w:rsidRPr="008A6BFB" w14:paraId="6A1F47D2" w14:textId="77777777" w:rsidTr="00F046FB">
        <w:trPr>
          <w:trHeight w:val="128"/>
        </w:trPr>
        <w:tc>
          <w:tcPr>
            <w:tcW w:w="2610" w:type="dxa"/>
            <w:gridSpan w:val="3"/>
            <w:shd w:val="clear" w:color="auto" w:fill="000000"/>
            <w:vAlign w:val="center"/>
          </w:tcPr>
          <w:p w14:paraId="74BD8E70" w14:textId="409FC82D" w:rsidR="00362D78" w:rsidRPr="008A6BFB" w:rsidRDefault="00362D78" w:rsidP="00362D78">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455" w:type="dxa"/>
            <w:gridSpan w:val="4"/>
            <w:vMerge/>
            <w:shd w:val="clear" w:color="auto" w:fill="D9D9D9"/>
          </w:tcPr>
          <w:p w14:paraId="270E4950" w14:textId="77777777" w:rsidR="00362D78" w:rsidRPr="008A6BFB" w:rsidRDefault="00362D78" w:rsidP="00362D78">
            <w:pPr>
              <w:autoSpaceDE w:val="0"/>
              <w:autoSpaceDN w:val="0"/>
              <w:adjustRightInd w:val="0"/>
              <w:spacing w:before="20" w:after="20"/>
              <w:rPr>
                <w:rFonts w:ascii="Calibri" w:eastAsia="Calibri" w:hAnsi="Calibri" w:cs="Calibri"/>
                <w:sz w:val="20"/>
              </w:rPr>
            </w:pPr>
          </w:p>
        </w:tc>
      </w:tr>
      <w:tr w:rsidR="00362D78" w:rsidRPr="008A6BFB" w14:paraId="0C5FC6D5" w14:textId="77777777" w:rsidTr="00F046FB">
        <w:trPr>
          <w:trHeight w:val="133"/>
        </w:trPr>
        <w:tc>
          <w:tcPr>
            <w:tcW w:w="848" w:type="dxa"/>
            <w:shd w:val="clear" w:color="auto" w:fill="F2F2F2"/>
            <w:vAlign w:val="center"/>
          </w:tcPr>
          <w:p w14:paraId="7BDD8477" w14:textId="77777777" w:rsidR="00362D78" w:rsidRPr="008A6BFB" w:rsidRDefault="00362D78" w:rsidP="00362D78">
            <w:pPr>
              <w:spacing w:before="20" w:after="20"/>
              <w:jc w:val="center"/>
              <w:rPr>
                <w:rFonts w:ascii="Calibri" w:eastAsia="Calibri" w:hAnsi="Calibri" w:cs="Calibri"/>
                <w:sz w:val="16"/>
                <w:szCs w:val="16"/>
              </w:rPr>
            </w:pPr>
            <w:r w:rsidRPr="008A6BFB">
              <w:rPr>
                <w:rFonts w:ascii="Calibri" w:eastAsia="Calibri" w:hAnsi="Calibri" w:cs="Calibri"/>
                <w:sz w:val="16"/>
                <w:szCs w:val="16"/>
              </w:rPr>
              <w:t>Иконо-</w:t>
            </w:r>
          </w:p>
          <w:p w14:paraId="71EF658B" w14:textId="7C2FC30F" w:rsidR="00362D78" w:rsidRPr="008A6BFB" w:rsidRDefault="00362D78" w:rsidP="00362D78">
            <w:pPr>
              <w:spacing w:before="20" w:after="20"/>
              <w:jc w:val="center"/>
              <w:rPr>
                <w:rFonts w:ascii="Calibri" w:eastAsia="Calibri" w:hAnsi="Calibri" w:cs="Calibri"/>
                <w:sz w:val="16"/>
                <w:szCs w:val="16"/>
              </w:rPr>
            </w:pPr>
            <w:r w:rsidRPr="008A6BFB">
              <w:rPr>
                <w:rFonts w:ascii="Calibri" w:eastAsia="Calibri" w:hAnsi="Calibri" w:cs="Calibri"/>
                <w:sz w:val="16"/>
                <w:szCs w:val="16"/>
              </w:rPr>
              <w:t>мическа</w:t>
            </w:r>
          </w:p>
        </w:tc>
        <w:tc>
          <w:tcPr>
            <w:tcW w:w="848" w:type="dxa"/>
            <w:shd w:val="clear" w:color="auto" w:fill="F2F2F2"/>
            <w:vAlign w:val="center"/>
          </w:tcPr>
          <w:p w14:paraId="76863F22" w14:textId="77777777" w:rsidR="00362D78" w:rsidRPr="008A6BFB" w:rsidRDefault="00362D78" w:rsidP="00362D78">
            <w:pPr>
              <w:spacing w:before="20" w:after="20"/>
              <w:jc w:val="center"/>
              <w:rPr>
                <w:rFonts w:ascii="Calibri" w:eastAsia="Calibri" w:hAnsi="Calibri" w:cs="Calibri"/>
                <w:sz w:val="16"/>
                <w:szCs w:val="16"/>
              </w:rPr>
            </w:pPr>
            <w:r w:rsidRPr="008A6BFB">
              <w:rPr>
                <w:rFonts w:ascii="Calibri" w:eastAsia="Calibri" w:hAnsi="Calibri" w:cs="Calibri"/>
                <w:sz w:val="16"/>
                <w:szCs w:val="16"/>
              </w:rPr>
              <w:t>Еколо-</w:t>
            </w:r>
          </w:p>
          <w:p w14:paraId="09E6D067" w14:textId="1730F530" w:rsidR="00362D78" w:rsidRPr="008A6BFB" w:rsidRDefault="00362D78" w:rsidP="00362D78">
            <w:pPr>
              <w:spacing w:before="20" w:after="20"/>
              <w:jc w:val="center"/>
              <w:rPr>
                <w:rFonts w:ascii="Calibri" w:eastAsia="Calibri" w:hAnsi="Calibri" w:cs="Calibri"/>
                <w:sz w:val="16"/>
                <w:szCs w:val="16"/>
              </w:rPr>
            </w:pPr>
            <w:r w:rsidRPr="008A6BFB">
              <w:rPr>
                <w:rFonts w:ascii="Calibri" w:eastAsia="Calibri" w:hAnsi="Calibri" w:cs="Calibri"/>
                <w:sz w:val="16"/>
                <w:szCs w:val="16"/>
              </w:rPr>
              <w:t>гическа</w:t>
            </w:r>
          </w:p>
        </w:tc>
        <w:tc>
          <w:tcPr>
            <w:tcW w:w="914" w:type="dxa"/>
            <w:shd w:val="clear" w:color="auto" w:fill="F2F2F2"/>
            <w:vAlign w:val="center"/>
          </w:tcPr>
          <w:p w14:paraId="0C987C68" w14:textId="77777777" w:rsidR="00362D78" w:rsidRPr="008A6BFB" w:rsidRDefault="00362D78" w:rsidP="00362D78">
            <w:pPr>
              <w:spacing w:before="20" w:after="20"/>
              <w:jc w:val="center"/>
              <w:rPr>
                <w:rFonts w:ascii="Calibri" w:eastAsia="Calibri" w:hAnsi="Calibri" w:cs="Calibri"/>
                <w:sz w:val="16"/>
                <w:szCs w:val="16"/>
              </w:rPr>
            </w:pPr>
            <w:r w:rsidRPr="008A6BFB">
              <w:rPr>
                <w:rFonts w:ascii="Calibri" w:hAnsi="Calibri" w:cs="Calibri"/>
                <w:sz w:val="16"/>
                <w:szCs w:val="16"/>
              </w:rPr>
              <w:t>Соци-</w:t>
            </w:r>
          </w:p>
          <w:p w14:paraId="7CD88868" w14:textId="50E947EB" w:rsidR="00362D78" w:rsidRPr="008A6BFB" w:rsidRDefault="00362D78" w:rsidP="00362D78">
            <w:pPr>
              <w:spacing w:before="20" w:after="20"/>
              <w:jc w:val="center"/>
              <w:rPr>
                <w:rFonts w:ascii="Calibri" w:eastAsia="Calibri" w:hAnsi="Calibri" w:cs="Calibri"/>
                <w:sz w:val="16"/>
                <w:szCs w:val="16"/>
              </w:rPr>
            </w:pPr>
            <w:r w:rsidRPr="008A6BFB">
              <w:rPr>
                <w:rFonts w:ascii="Calibri" w:hAnsi="Calibri" w:cs="Calibri"/>
                <w:sz w:val="16"/>
                <w:szCs w:val="16"/>
              </w:rPr>
              <w:t>ална</w:t>
            </w:r>
          </w:p>
        </w:tc>
        <w:tc>
          <w:tcPr>
            <w:tcW w:w="6455" w:type="dxa"/>
            <w:gridSpan w:val="4"/>
            <w:vMerge/>
            <w:shd w:val="clear" w:color="auto" w:fill="F2F2F2"/>
            <w:vAlign w:val="center"/>
          </w:tcPr>
          <w:p w14:paraId="19F5F90A" w14:textId="77777777" w:rsidR="00362D78" w:rsidRPr="008A6BFB" w:rsidRDefault="00362D78" w:rsidP="00362D78">
            <w:pPr>
              <w:spacing w:before="20" w:after="20"/>
              <w:rPr>
                <w:rFonts w:ascii="Calibri" w:eastAsia="Calibri" w:hAnsi="Calibri" w:cs="Calibri"/>
                <w:sz w:val="20"/>
              </w:rPr>
            </w:pPr>
          </w:p>
        </w:tc>
      </w:tr>
      <w:tr w:rsidR="00362D78" w:rsidRPr="008A6BFB" w14:paraId="642E4EA4" w14:textId="77777777" w:rsidTr="00F046FB">
        <w:trPr>
          <w:trHeight w:val="53"/>
        </w:trPr>
        <w:tc>
          <w:tcPr>
            <w:tcW w:w="848" w:type="dxa"/>
            <w:shd w:val="clear" w:color="auto" w:fill="F2F2F2"/>
            <w:vAlign w:val="center"/>
          </w:tcPr>
          <w:p w14:paraId="515B96D2" w14:textId="77777777" w:rsidR="00362D78" w:rsidRPr="008A6BFB" w:rsidRDefault="00362D78" w:rsidP="00362D78">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848" w:type="dxa"/>
            <w:shd w:val="clear" w:color="auto" w:fill="F2F2F2"/>
            <w:vAlign w:val="center"/>
          </w:tcPr>
          <w:p w14:paraId="41B5CE08" w14:textId="77777777" w:rsidR="00362D78" w:rsidRPr="008A6BFB" w:rsidRDefault="00362D78" w:rsidP="00362D78">
            <w:pPr>
              <w:spacing w:before="20" w:after="20"/>
              <w:jc w:val="center"/>
              <w:rPr>
                <w:rFonts w:ascii="Calibri" w:eastAsia="Calibri" w:hAnsi="Calibri" w:cs="Calibri"/>
                <w:sz w:val="16"/>
                <w:szCs w:val="16"/>
              </w:rPr>
            </w:pPr>
          </w:p>
        </w:tc>
        <w:tc>
          <w:tcPr>
            <w:tcW w:w="914" w:type="dxa"/>
            <w:shd w:val="clear" w:color="auto" w:fill="F2F2F2"/>
            <w:vAlign w:val="center"/>
          </w:tcPr>
          <w:p w14:paraId="76ADD747" w14:textId="77777777" w:rsidR="00362D78" w:rsidRPr="008A6BFB" w:rsidRDefault="00362D78" w:rsidP="00362D78">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455" w:type="dxa"/>
            <w:gridSpan w:val="4"/>
            <w:vMerge/>
            <w:shd w:val="clear" w:color="auto" w:fill="F2F2F2"/>
            <w:vAlign w:val="center"/>
          </w:tcPr>
          <w:p w14:paraId="0628BED9" w14:textId="77777777" w:rsidR="00362D78" w:rsidRPr="008A6BFB" w:rsidRDefault="00362D78" w:rsidP="00362D78">
            <w:pPr>
              <w:spacing w:before="20" w:after="20"/>
              <w:rPr>
                <w:rFonts w:ascii="Calibri" w:eastAsia="Calibri" w:hAnsi="Calibri" w:cs="Calibri"/>
                <w:sz w:val="20"/>
              </w:rPr>
            </w:pPr>
          </w:p>
        </w:tc>
      </w:tr>
      <w:tr w:rsidR="00362D78" w:rsidRPr="008A6BFB" w14:paraId="49DB7759" w14:textId="77777777" w:rsidTr="00F046FB">
        <w:trPr>
          <w:trHeight w:val="63"/>
        </w:trPr>
        <w:tc>
          <w:tcPr>
            <w:tcW w:w="2610" w:type="dxa"/>
            <w:gridSpan w:val="3"/>
            <w:shd w:val="clear" w:color="auto" w:fill="F2F2F2"/>
            <w:vAlign w:val="center"/>
          </w:tcPr>
          <w:p w14:paraId="5F8BD22D" w14:textId="497DC067"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455" w:type="dxa"/>
            <w:gridSpan w:val="4"/>
            <w:shd w:val="clear" w:color="auto" w:fill="F2F2F2"/>
          </w:tcPr>
          <w:p w14:paraId="120AF812" w14:textId="43948F33" w:rsidR="00362D78" w:rsidRPr="008A6BFB" w:rsidRDefault="00362D78" w:rsidP="00362D78">
            <w:pPr>
              <w:spacing w:before="20" w:after="20"/>
              <w:jc w:val="both"/>
              <w:rPr>
                <w:rFonts w:ascii="Calibri" w:eastAsia="Calibri" w:hAnsi="Calibri" w:cs="Calibri"/>
                <w:sz w:val="20"/>
              </w:rPr>
            </w:pPr>
            <w:r w:rsidRPr="008A6BFB">
              <w:rPr>
                <w:rFonts w:ascii="Calibri" w:eastAsia="Calibri" w:hAnsi="Calibri" w:cs="Calibri"/>
                <w:sz w:val="20"/>
              </w:rPr>
              <w:t>Наличието на звена, официално отговарящи за АИК, е предпоставка за планиране и изпълнение на вариантите за адаптация по структуриран и координиран начин.</w:t>
            </w:r>
          </w:p>
        </w:tc>
      </w:tr>
      <w:tr w:rsidR="00362D78" w:rsidRPr="008A6BFB" w14:paraId="10CEEC20" w14:textId="77777777" w:rsidTr="00F046FB">
        <w:trPr>
          <w:trHeight w:val="59"/>
        </w:trPr>
        <w:tc>
          <w:tcPr>
            <w:tcW w:w="2610" w:type="dxa"/>
            <w:gridSpan w:val="3"/>
            <w:shd w:val="clear" w:color="auto" w:fill="D9D9D9"/>
            <w:vAlign w:val="center"/>
          </w:tcPr>
          <w:p w14:paraId="037E5CA4" w14:textId="6FC090E4"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05" w:type="dxa"/>
            <w:shd w:val="clear" w:color="auto" w:fill="FFFFFF"/>
            <w:vAlign w:val="center"/>
          </w:tcPr>
          <w:p w14:paraId="21B4A1BF" w14:textId="77777777" w:rsidR="00362D78" w:rsidRPr="008A6BFB" w:rsidRDefault="00362D78" w:rsidP="00362D78">
            <w:pPr>
              <w:spacing w:before="20" w:after="20"/>
              <w:jc w:val="center"/>
              <w:rPr>
                <w:rFonts w:ascii="Calibri" w:eastAsia="Calibri" w:hAnsi="Calibri" w:cs="Calibri"/>
                <w:sz w:val="20"/>
              </w:rPr>
            </w:pPr>
            <w:r w:rsidRPr="008A6BFB">
              <w:rPr>
                <w:rFonts w:ascii="Calibri" w:hAnsi="Calibri" w:cs="Calibri"/>
                <w:sz w:val="20"/>
              </w:rPr>
              <w:t>ДА</w:t>
            </w:r>
          </w:p>
        </w:tc>
        <w:tc>
          <w:tcPr>
            <w:tcW w:w="5150" w:type="dxa"/>
            <w:gridSpan w:val="3"/>
            <w:shd w:val="clear" w:color="auto" w:fill="D9D9D9"/>
          </w:tcPr>
          <w:p w14:paraId="29ADEFA2" w14:textId="12C80A6F" w:rsidR="00362D78" w:rsidRPr="008A6BFB" w:rsidRDefault="00362D78" w:rsidP="00362D78">
            <w:pPr>
              <w:spacing w:before="20" w:after="20"/>
              <w:jc w:val="both"/>
              <w:rPr>
                <w:rFonts w:ascii="Calibri" w:eastAsia="Calibri" w:hAnsi="Calibri" w:cs="Calibri"/>
                <w:sz w:val="20"/>
              </w:rPr>
            </w:pPr>
            <w:r w:rsidRPr="008A6BFB">
              <w:rPr>
                <w:rFonts w:ascii="Calibri" w:hAnsi="Calibri" w:cs="Calibri"/>
                <w:sz w:val="20"/>
              </w:rPr>
              <w:t>Необходимост от координация с други заинтересовани институции и/или органи.</w:t>
            </w:r>
          </w:p>
        </w:tc>
      </w:tr>
      <w:tr w:rsidR="00362D78" w:rsidRPr="008A6BFB" w14:paraId="3261A194" w14:textId="77777777" w:rsidTr="00F046FB">
        <w:tc>
          <w:tcPr>
            <w:tcW w:w="2610" w:type="dxa"/>
            <w:gridSpan w:val="3"/>
            <w:shd w:val="clear" w:color="auto" w:fill="F2F2F2"/>
            <w:vAlign w:val="center"/>
          </w:tcPr>
          <w:p w14:paraId="6D454C08" w14:textId="5105D6D4"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455" w:type="dxa"/>
            <w:gridSpan w:val="4"/>
            <w:shd w:val="clear" w:color="auto" w:fill="F2F2F2"/>
          </w:tcPr>
          <w:p w14:paraId="1682C8E4" w14:textId="77777777" w:rsidR="00362D78" w:rsidRPr="008A6BFB" w:rsidRDefault="00362D78" w:rsidP="00362D78">
            <w:pPr>
              <w:spacing w:before="20" w:after="20"/>
              <w:rPr>
                <w:rFonts w:ascii="Calibri" w:eastAsia="Calibri" w:hAnsi="Calibri" w:cs="Calibri"/>
                <w:sz w:val="20"/>
              </w:rPr>
            </w:pPr>
            <w:r w:rsidRPr="008A6BFB">
              <w:rPr>
                <w:rFonts w:ascii="Calibri" w:hAnsi="Calibri" w:cs="Calibri"/>
                <w:sz w:val="20"/>
              </w:rPr>
              <w:t>Всички.</w:t>
            </w:r>
          </w:p>
        </w:tc>
      </w:tr>
    </w:tbl>
    <w:p w14:paraId="1168B3E5" w14:textId="3E208579" w:rsidR="005D49A8" w:rsidRPr="008A6BFB" w:rsidRDefault="005D49A8" w:rsidP="00EE137A">
      <w:pPr>
        <w:spacing w:after="0"/>
        <w:rPr>
          <w:sz w:val="8"/>
          <w:szCs w:val="8"/>
        </w:rPr>
      </w:pPr>
    </w:p>
    <w:tbl>
      <w:tblPr>
        <w:tblStyle w:val="TableGrid425"/>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824"/>
        <w:gridCol w:w="1395"/>
        <w:gridCol w:w="1797"/>
        <w:gridCol w:w="1682"/>
        <w:gridCol w:w="1671"/>
      </w:tblGrid>
      <w:tr w:rsidR="005923AE" w:rsidRPr="008A6BFB" w14:paraId="5B6A0492" w14:textId="77777777" w:rsidTr="006452C8">
        <w:trPr>
          <w:trHeight w:val="69"/>
        </w:trPr>
        <w:tc>
          <w:tcPr>
            <w:tcW w:w="9065" w:type="dxa"/>
            <w:gridSpan w:val="7"/>
            <w:shd w:val="clear" w:color="auto" w:fill="auto"/>
          </w:tcPr>
          <w:p w14:paraId="6087F90B" w14:textId="77777777" w:rsidR="005923AE" w:rsidRPr="008A6BFB" w:rsidRDefault="005923AE" w:rsidP="006452C8">
            <w:pPr>
              <w:numPr>
                <w:ilvl w:val="0"/>
                <w:numId w:val="45"/>
              </w:numPr>
              <w:spacing w:before="60" w:after="60"/>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t>Оценка на нуждата от и провеждане на обучение</w:t>
            </w:r>
          </w:p>
        </w:tc>
      </w:tr>
      <w:tr w:rsidR="00362D78" w:rsidRPr="008A6BFB" w14:paraId="62505173" w14:textId="77777777" w:rsidTr="006452C8">
        <w:tc>
          <w:tcPr>
            <w:tcW w:w="2520" w:type="dxa"/>
            <w:gridSpan w:val="3"/>
            <w:vMerge w:val="restart"/>
            <w:shd w:val="clear" w:color="auto" w:fill="F2F2F2"/>
            <w:vAlign w:val="center"/>
          </w:tcPr>
          <w:p w14:paraId="0D3E2C42" w14:textId="77CB7A0E"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95" w:type="dxa"/>
            <w:shd w:val="clear" w:color="auto" w:fill="F2F2F2"/>
            <w:vAlign w:val="center"/>
          </w:tcPr>
          <w:p w14:paraId="2534A3F0" w14:textId="77777777"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Пътища</w:t>
            </w:r>
          </w:p>
        </w:tc>
        <w:tc>
          <w:tcPr>
            <w:tcW w:w="1797" w:type="dxa"/>
            <w:shd w:val="clear" w:color="auto" w:fill="F2F2F2"/>
            <w:vAlign w:val="center"/>
          </w:tcPr>
          <w:p w14:paraId="6F81FE5C" w14:textId="77777777"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Железници</w:t>
            </w:r>
          </w:p>
        </w:tc>
        <w:tc>
          <w:tcPr>
            <w:tcW w:w="1682" w:type="dxa"/>
            <w:shd w:val="clear" w:color="auto" w:fill="F2F2F2"/>
            <w:vAlign w:val="center"/>
          </w:tcPr>
          <w:p w14:paraId="6907F6E5" w14:textId="77777777"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Воден транспорт</w:t>
            </w:r>
          </w:p>
        </w:tc>
        <w:tc>
          <w:tcPr>
            <w:tcW w:w="1671" w:type="dxa"/>
            <w:shd w:val="clear" w:color="auto" w:fill="F2F2F2"/>
            <w:vAlign w:val="center"/>
          </w:tcPr>
          <w:p w14:paraId="7197A98C" w14:textId="77777777"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Въздушен транспорт</w:t>
            </w:r>
          </w:p>
        </w:tc>
      </w:tr>
      <w:tr w:rsidR="00362D78" w:rsidRPr="008A6BFB" w14:paraId="7B3B0BB0" w14:textId="77777777" w:rsidTr="006452C8">
        <w:tc>
          <w:tcPr>
            <w:tcW w:w="2520" w:type="dxa"/>
            <w:gridSpan w:val="3"/>
            <w:vMerge/>
            <w:shd w:val="clear" w:color="auto" w:fill="F2F2F2"/>
            <w:vAlign w:val="center"/>
          </w:tcPr>
          <w:p w14:paraId="3E5190B4" w14:textId="77777777" w:rsidR="00362D78" w:rsidRPr="008A6BFB" w:rsidRDefault="00362D78" w:rsidP="00362D78">
            <w:pPr>
              <w:spacing w:before="20" w:after="20"/>
              <w:jc w:val="center"/>
              <w:rPr>
                <w:rFonts w:ascii="Calibri" w:eastAsia="Calibri" w:hAnsi="Calibri" w:cs="Calibri"/>
                <w:sz w:val="20"/>
              </w:rPr>
            </w:pPr>
          </w:p>
        </w:tc>
        <w:tc>
          <w:tcPr>
            <w:tcW w:w="1395" w:type="dxa"/>
            <w:shd w:val="clear" w:color="auto" w:fill="FFFFFF"/>
          </w:tcPr>
          <w:p w14:paraId="5A2920C1" w14:textId="77777777"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X</w:t>
            </w:r>
          </w:p>
        </w:tc>
        <w:tc>
          <w:tcPr>
            <w:tcW w:w="1797" w:type="dxa"/>
            <w:shd w:val="clear" w:color="auto" w:fill="FFFFFF"/>
          </w:tcPr>
          <w:p w14:paraId="76DA845F" w14:textId="77777777"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X</w:t>
            </w:r>
          </w:p>
        </w:tc>
        <w:tc>
          <w:tcPr>
            <w:tcW w:w="1682" w:type="dxa"/>
            <w:shd w:val="clear" w:color="auto" w:fill="FFFFFF"/>
          </w:tcPr>
          <w:p w14:paraId="38151ECF" w14:textId="77777777"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X</w:t>
            </w:r>
          </w:p>
        </w:tc>
        <w:tc>
          <w:tcPr>
            <w:tcW w:w="1671" w:type="dxa"/>
            <w:shd w:val="clear" w:color="auto" w:fill="FFFFFF"/>
          </w:tcPr>
          <w:p w14:paraId="1D4BAD10" w14:textId="77777777"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X</w:t>
            </w:r>
          </w:p>
        </w:tc>
      </w:tr>
      <w:tr w:rsidR="00362D78" w:rsidRPr="008A6BFB" w14:paraId="54ACDBA7" w14:textId="77777777" w:rsidTr="006452C8">
        <w:trPr>
          <w:trHeight w:val="394"/>
        </w:trPr>
        <w:tc>
          <w:tcPr>
            <w:tcW w:w="2520" w:type="dxa"/>
            <w:gridSpan w:val="3"/>
            <w:shd w:val="clear" w:color="auto" w:fill="D9D9D9"/>
            <w:vAlign w:val="center"/>
          </w:tcPr>
          <w:p w14:paraId="233C46B7" w14:textId="7BFC1D98"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545" w:type="dxa"/>
            <w:gridSpan w:val="4"/>
            <w:vMerge w:val="restart"/>
            <w:shd w:val="clear" w:color="auto" w:fill="D9D9D9"/>
            <w:vAlign w:val="center"/>
          </w:tcPr>
          <w:p w14:paraId="5A71A3FC" w14:textId="77777777" w:rsidR="00362D78" w:rsidRPr="008A6BFB" w:rsidRDefault="00362D78" w:rsidP="00362D78">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Подробна оценка на нуждата от обучение, подготовка на програми за обучение на заинтересованите страни. Обучаване на достатъчен брой персонал за да се изгради осведоменост по въпросите за АИК. Потенциални участници: всички участници.</w:t>
            </w:r>
          </w:p>
        </w:tc>
      </w:tr>
      <w:tr w:rsidR="00362D78" w:rsidRPr="008A6BFB" w14:paraId="74FE1D33" w14:textId="77777777" w:rsidTr="006452C8">
        <w:trPr>
          <w:trHeight w:val="128"/>
        </w:trPr>
        <w:tc>
          <w:tcPr>
            <w:tcW w:w="2520" w:type="dxa"/>
            <w:gridSpan w:val="3"/>
            <w:shd w:val="clear" w:color="auto" w:fill="000000"/>
            <w:vAlign w:val="center"/>
          </w:tcPr>
          <w:p w14:paraId="06737F19" w14:textId="77777777" w:rsidR="00362D78" w:rsidRPr="008A6BFB" w:rsidRDefault="00362D78" w:rsidP="00362D78">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17DF8500" w14:textId="77777777" w:rsidR="00362D78" w:rsidRPr="008A6BFB" w:rsidRDefault="00362D78" w:rsidP="00362D78">
            <w:pPr>
              <w:autoSpaceDE w:val="0"/>
              <w:autoSpaceDN w:val="0"/>
              <w:adjustRightInd w:val="0"/>
              <w:spacing w:before="20" w:after="20"/>
              <w:rPr>
                <w:rFonts w:ascii="Calibri" w:eastAsia="Calibri" w:hAnsi="Calibri" w:cs="Calibri"/>
                <w:sz w:val="20"/>
              </w:rPr>
            </w:pPr>
          </w:p>
        </w:tc>
      </w:tr>
      <w:tr w:rsidR="00362D78" w:rsidRPr="008A6BFB" w14:paraId="11BCBE70" w14:textId="77777777" w:rsidTr="006452C8">
        <w:trPr>
          <w:trHeight w:val="133"/>
        </w:trPr>
        <w:tc>
          <w:tcPr>
            <w:tcW w:w="848" w:type="dxa"/>
            <w:shd w:val="clear" w:color="auto" w:fill="F2F2F2"/>
            <w:vAlign w:val="center"/>
          </w:tcPr>
          <w:p w14:paraId="53B32350" w14:textId="77777777" w:rsidR="00362D78" w:rsidRPr="008A6BFB" w:rsidRDefault="00362D78" w:rsidP="00362D78">
            <w:pPr>
              <w:spacing w:before="20" w:after="20"/>
              <w:jc w:val="center"/>
              <w:rPr>
                <w:rFonts w:ascii="Calibri" w:eastAsia="Calibri" w:hAnsi="Calibri" w:cs="Calibri"/>
                <w:sz w:val="16"/>
                <w:szCs w:val="16"/>
              </w:rPr>
            </w:pPr>
            <w:r w:rsidRPr="008A6BFB">
              <w:rPr>
                <w:rFonts w:ascii="Calibri" w:hAnsi="Calibri" w:cs="Calibri"/>
                <w:sz w:val="16"/>
                <w:szCs w:val="16"/>
              </w:rPr>
              <w:t>Иконо-</w:t>
            </w:r>
          </w:p>
          <w:p w14:paraId="1A5EA296" w14:textId="77777777" w:rsidR="00362D78" w:rsidRPr="008A6BFB" w:rsidRDefault="00362D78" w:rsidP="00362D78">
            <w:pPr>
              <w:spacing w:before="20" w:after="20"/>
              <w:jc w:val="center"/>
              <w:rPr>
                <w:rFonts w:ascii="Calibri" w:eastAsia="Calibri" w:hAnsi="Calibri" w:cs="Calibri"/>
                <w:sz w:val="16"/>
                <w:szCs w:val="16"/>
              </w:rPr>
            </w:pPr>
            <w:r w:rsidRPr="008A6BFB">
              <w:rPr>
                <w:rFonts w:ascii="Calibri" w:hAnsi="Calibri" w:cs="Calibri"/>
                <w:sz w:val="16"/>
                <w:szCs w:val="16"/>
              </w:rPr>
              <w:t>мическа</w:t>
            </w:r>
          </w:p>
        </w:tc>
        <w:tc>
          <w:tcPr>
            <w:tcW w:w="848" w:type="dxa"/>
            <w:shd w:val="clear" w:color="auto" w:fill="F2F2F2"/>
            <w:vAlign w:val="center"/>
          </w:tcPr>
          <w:p w14:paraId="3B9004E5" w14:textId="77777777" w:rsidR="00362D78" w:rsidRPr="008A6BFB" w:rsidRDefault="00362D78" w:rsidP="00362D78">
            <w:pPr>
              <w:spacing w:before="20" w:after="20"/>
              <w:jc w:val="center"/>
              <w:rPr>
                <w:rFonts w:ascii="Calibri" w:eastAsia="Calibri" w:hAnsi="Calibri" w:cs="Calibri"/>
                <w:sz w:val="16"/>
                <w:szCs w:val="16"/>
              </w:rPr>
            </w:pPr>
            <w:r w:rsidRPr="008A6BFB">
              <w:rPr>
                <w:rFonts w:ascii="Calibri" w:hAnsi="Calibri" w:cs="Calibri"/>
                <w:sz w:val="16"/>
                <w:szCs w:val="16"/>
              </w:rPr>
              <w:t>Еколо-</w:t>
            </w:r>
          </w:p>
          <w:p w14:paraId="1F18AC12" w14:textId="77777777" w:rsidR="00362D78" w:rsidRPr="008A6BFB" w:rsidRDefault="00362D78" w:rsidP="00362D78">
            <w:pPr>
              <w:spacing w:before="20" w:after="20"/>
              <w:jc w:val="center"/>
              <w:rPr>
                <w:rFonts w:ascii="Calibri" w:eastAsia="Calibri" w:hAnsi="Calibri" w:cs="Calibri"/>
                <w:sz w:val="16"/>
                <w:szCs w:val="16"/>
              </w:rPr>
            </w:pPr>
            <w:r w:rsidRPr="008A6BFB">
              <w:rPr>
                <w:rFonts w:ascii="Calibri" w:hAnsi="Calibri" w:cs="Calibri"/>
                <w:sz w:val="16"/>
                <w:szCs w:val="16"/>
              </w:rPr>
              <w:t>гическа</w:t>
            </w:r>
          </w:p>
        </w:tc>
        <w:tc>
          <w:tcPr>
            <w:tcW w:w="824" w:type="dxa"/>
            <w:shd w:val="clear" w:color="auto" w:fill="F2F2F2"/>
            <w:vAlign w:val="center"/>
          </w:tcPr>
          <w:p w14:paraId="108DF114" w14:textId="77777777" w:rsidR="00362D78" w:rsidRPr="008A6BFB" w:rsidRDefault="00362D78" w:rsidP="00362D78">
            <w:pPr>
              <w:spacing w:before="20" w:after="20"/>
              <w:jc w:val="center"/>
              <w:rPr>
                <w:rFonts w:ascii="Calibri" w:eastAsia="Calibri" w:hAnsi="Calibri" w:cs="Calibri"/>
                <w:sz w:val="16"/>
                <w:szCs w:val="16"/>
              </w:rPr>
            </w:pPr>
            <w:r w:rsidRPr="008A6BFB">
              <w:rPr>
                <w:rFonts w:ascii="Calibri" w:hAnsi="Calibri" w:cs="Calibri"/>
                <w:sz w:val="16"/>
                <w:szCs w:val="16"/>
              </w:rPr>
              <w:t>Соци-</w:t>
            </w:r>
          </w:p>
          <w:p w14:paraId="30664B22" w14:textId="77777777" w:rsidR="00362D78" w:rsidRPr="008A6BFB" w:rsidRDefault="00362D78" w:rsidP="00362D78">
            <w:pPr>
              <w:spacing w:before="20" w:after="20"/>
              <w:jc w:val="center"/>
              <w:rPr>
                <w:rFonts w:ascii="Calibri" w:eastAsia="Calibri" w:hAnsi="Calibri" w:cs="Calibri"/>
                <w:sz w:val="16"/>
                <w:szCs w:val="16"/>
              </w:rPr>
            </w:pPr>
            <w:r w:rsidRPr="008A6BFB">
              <w:rPr>
                <w:rFonts w:ascii="Calibri" w:hAnsi="Calibri" w:cs="Calibri"/>
                <w:sz w:val="16"/>
                <w:szCs w:val="16"/>
              </w:rPr>
              <w:t>ална</w:t>
            </w:r>
          </w:p>
        </w:tc>
        <w:tc>
          <w:tcPr>
            <w:tcW w:w="6545" w:type="dxa"/>
            <w:gridSpan w:val="4"/>
            <w:vMerge/>
            <w:shd w:val="clear" w:color="auto" w:fill="F2F2F2"/>
            <w:vAlign w:val="center"/>
          </w:tcPr>
          <w:p w14:paraId="5F5D1A09" w14:textId="77777777" w:rsidR="00362D78" w:rsidRPr="008A6BFB" w:rsidRDefault="00362D78" w:rsidP="00362D78">
            <w:pPr>
              <w:spacing w:before="20" w:after="20"/>
              <w:rPr>
                <w:rFonts w:ascii="Calibri" w:eastAsia="Calibri" w:hAnsi="Calibri" w:cs="Calibri"/>
                <w:sz w:val="20"/>
              </w:rPr>
            </w:pPr>
          </w:p>
        </w:tc>
      </w:tr>
      <w:tr w:rsidR="00362D78" w:rsidRPr="008A6BFB" w14:paraId="3E4DB64E" w14:textId="77777777" w:rsidTr="006452C8">
        <w:trPr>
          <w:trHeight w:val="53"/>
        </w:trPr>
        <w:tc>
          <w:tcPr>
            <w:tcW w:w="848" w:type="dxa"/>
            <w:shd w:val="clear" w:color="auto" w:fill="F2F2F2"/>
            <w:vAlign w:val="center"/>
          </w:tcPr>
          <w:p w14:paraId="10E28923" w14:textId="77777777" w:rsidR="00362D78" w:rsidRPr="008A6BFB" w:rsidRDefault="00362D78" w:rsidP="00362D78">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848" w:type="dxa"/>
            <w:shd w:val="clear" w:color="auto" w:fill="F2F2F2"/>
            <w:vAlign w:val="center"/>
          </w:tcPr>
          <w:p w14:paraId="5DB3AAE7" w14:textId="77777777" w:rsidR="00362D78" w:rsidRPr="008A6BFB" w:rsidRDefault="00362D78" w:rsidP="00362D78">
            <w:pPr>
              <w:spacing w:before="20" w:after="20"/>
              <w:jc w:val="center"/>
              <w:rPr>
                <w:rFonts w:ascii="Calibri" w:eastAsia="Calibri" w:hAnsi="Calibri" w:cs="Calibri"/>
                <w:sz w:val="16"/>
                <w:szCs w:val="16"/>
              </w:rPr>
            </w:pPr>
          </w:p>
        </w:tc>
        <w:tc>
          <w:tcPr>
            <w:tcW w:w="824" w:type="dxa"/>
            <w:shd w:val="clear" w:color="auto" w:fill="F2F2F2"/>
            <w:vAlign w:val="center"/>
          </w:tcPr>
          <w:p w14:paraId="50B039AE" w14:textId="77777777" w:rsidR="00362D78" w:rsidRPr="008A6BFB" w:rsidRDefault="00362D78" w:rsidP="00362D78">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545" w:type="dxa"/>
            <w:gridSpan w:val="4"/>
            <w:vMerge/>
            <w:shd w:val="clear" w:color="auto" w:fill="F2F2F2"/>
            <w:vAlign w:val="center"/>
          </w:tcPr>
          <w:p w14:paraId="13A1B948" w14:textId="77777777" w:rsidR="00362D78" w:rsidRPr="008A6BFB" w:rsidRDefault="00362D78" w:rsidP="00362D78">
            <w:pPr>
              <w:spacing w:before="20" w:after="20"/>
              <w:rPr>
                <w:rFonts w:ascii="Calibri" w:eastAsia="Calibri" w:hAnsi="Calibri" w:cs="Calibri"/>
                <w:sz w:val="20"/>
              </w:rPr>
            </w:pPr>
          </w:p>
        </w:tc>
      </w:tr>
      <w:tr w:rsidR="00362D78" w:rsidRPr="008A6BFB" w14:paraId="3661A2B3" w14:textId="77777777" w:rsidTr="006452C8">
        <w:trPr>
          <w:trHeight w:val="63"/>
        </w:trPr>
        <w:tc>
          <w:tcPr>
            <w:tcW w:w="2520" w:type="dxa"/>
            <w:gridSpan w:val="3"/>
            <w:shd w:val="clear" w:color="auto" w:fill="F2F2F2"/>
            <w:vAlign w:val="center"/>
          </w:tcPr>
          <w:p w14:paraId="46579C30" w14:textId="77777777"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545" w:type="dxa"/>
            <w:gridSpan w:val="4"/>
            <w:shd w:val="clear" w:color="auto" w:fill="F2F2F2"/>
          </w:tcPr>
          <w:p w14:paraId="2A0FACB7" w14:textId="77777777" w:rsidR="00362D78" w:rsidRPr="008A6BFB" w:rsidRDefault="00362D78" w:rsidP="00362D78">
            <w:pPr>
              <w:spacing w:before="20" w:after="20"/>
              <w:jc w:val="both"/>
              <w:rPr>
                <w:rFonts w:ascii="Calibri" w:eastAsia="Calibri" w:hAnsi="Calibri" w:cs="Calibri"/>
                <w:sz w:val="20"/>
              </w:rPr>
            </w:pPr>
            <w:r w:rsidRPr="008A6BFB">
              <w:rPr>
                <w:rFonts w:ascii="Calibri" w:eastAsia="Calibri" w:hAnsi="Calibri" w:cs="Calibri"/>
                <w:sz w:val="20"/>
              </w:rPr>
              <w:t>Добре обучените участници ще идентифицират, подготвят и изпълняват правилните варианти за АИК и ще наблюдават резултатите, с цел бъдещо усъвършенстване на вариантите</w:t>
            </w:r>
          </w:p>
        </w:tc>
      </w:tr>
      <w:tr w:rsidR="00362D78" w:rsidRPr="008A6BFB" w14:paraId="116FEBEF" w14:textId="77777777" w:rsidTr="006452C8">
        <w:trPr>
          <w:trHeight w:val="59"/>
        </w:trPr>
        <w:tc>
          <w:tcPr>
            <w:tcW w:w="2520" w:type="dxa"/>
            <w:gridSpan w:val="3"/>
            <w:shd w:val="clear" w:color="auto" w:fill="D9D9D9"/>
            <w:vAlign w:val="center"/>
          </w:tcPr>
          <w:p w14:paraId="5AAB8C09" w14:textId="77777777"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95" w:type="dxa"/>
            <w:shd w:val="clear" w:color="auto" w:fill="FFFFFF"/>
            <w:vAlign w:val="center"/>
          </w:tcPr>
          <w:p w14:paraId="02281B67" w14:textId="77777777" w:rsidR="00362D78" w:rsidRPr="008A6BFB" w:rsidRDefault="00362D78" w:rsidP="00362D78">
            <w:pPr>
              <w:spacing w:before="20" w:after="20"/>
              <w:jc w:val="center"/>
              <w:rPr>
                <w:rFonts w:ascii="Calibri" w:eastAsia="Calibri" w:hAnsi="Calibri" w:cs="Calibri"/>
                <w:sz w:val="20"/>
              </w:rPr>
            </w:pPr>
            <w:r w:rsidRPr="008A6BFB">
              <w:rPr>
                <w:rFonts w:ascii="Calibri" w:hAnsi="Calibri" w:cs="Calibri"/>
                <w:sz w:val="20"/>
              </w:rPr>
              <w:t>ДА</w:t>
            </w:r>
          </w:p>
        </w:tc>
        <w:tc>
          <w:tcPr>
            <w:tcW w:w="5150" w:type="dxa"/>
            <w:gridSpan w:val="3"/>
            <w:shd w:val="clear" w:color="auto" w:fill="D9D9D9"/>
          </w:tcPr>
          <w:p w14:paraId="57AFE1A2" w14:textId="77777777" w:rsidR="00362D78" w:rsidRPr="008A6BFB" w:rsidRDefault="00362D78" w:rsidP="00362D78">
            <w:pPr>
              <w:spacing w:before="20" w:after="20"/>
              <w:jc w:val="both"/>
              <w:rPr>
                <w:rFonts w:ascii="Calibri" w:eastAsia="Calibri" w:hAnsi="Calibri" w:cs="Calibri"/>
                <w:sz w:val="20"/>
              </w:rPr>
            </w:pPr>
            <w:r w:rsidRPr="008A6BFB">
              <w:rPr>
                <w:rFonts w:ascii="Calibri" w:hAnsi="Calibri" w:cs="Calibri"/>
                <w:sz w:val="20"/>
              </w:rPr>
              <w:t>Необходимост от координация с други заинтересовани институции и/или органи.</w:t>
            </w:r>
          </w:p>
        </w:tc>
      </w:tr>
      <w:tr w:rsidR="00362D78" w:rsidRPr="008A6BFB" w14:paraId="48865B04" w14:textId="77777777" w:rsidTr="006452C8">
        <w:tc>
          <w:tcPr>
            <w:tcW w:w="2520" w:type="dxa"/>
            <w:gridSpan w:val="3"/>
            <w:shd w:val="clear" w:color="auto" w:fill="F2F2F2"/>
            <w:vAlign w:val="center"/>
          </w:tcPr>
          <w:p w14:paraId="0DBADF68" w14:textId="77777777"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545" w:type="dxa"/>
            <w:gridSpan w:val="4"/>
            <w:shd w:val="clear" w:color="auto" w:fill="F2F2F2"/>
          </w:tcPr>
          <w:p w14:paraId="5519595E" w14:textId="77777777" w:rsidR="00362D78" w:rsidRPr="008A6BFB" w:rsidRDefault="00362D78" w:rsidP="00362D78">
            <w:pPr>
              <w:spacing w:before="20" w:after="20"/>
              <w:rPr>
                <w:rFonts w:ascii="Calibri" w:eastAsia="Calibri" w:hAnsi="Calibri" w:cs="Calibri"/>
                <w:sz w:val="20"/>
              </w:rPr>
            </w:pPr>
            <w:r w:rsidRPr="008A6BFB">
              <w:rPr>
                <w:rFonts w:ascii="Calibri" w:hAnsi="Calibri" w:cs="Calibri"/>
                <w:sz w:val="20"/>
              </w:rPr>
              <w:t>Всички.</w:t>
            </w:r>
          </w:p>
        </w:tc>
      </w:tr>
    </w:tbl>
    <w:p w14:paraId="760802DF" w14:textId="77777777" w:rsidR="005923AE" w:rsidRPr="008A6BFB" w:rsidRDefault="005923AE" w:rsidP="00EE137A">
      <w:pPr>
        <w:spacing w:after="0"/>
        <w:rPr>
          <w:sz w:val="8"/>
          <w:szCs w:val="8"/>
        </w:rPr>
      </w:pPr>
    </w:p>
    <w:tbl>
      <w:tblPr>
        <w:tblStyle w:val="TableGrid426"/>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48"/>
        <w:gridCol w:w="848"/>
        <w:gridCol w:w="824"/>
        <w:gridCol w:w="1395"/>
        <w:gridCol w:w="1797"/>
        <w:gridCol w:w="1682"/>
        <w:gridCol w:w="1671"/>
      </w:tblGrid>
      <w:tr w:rsidR="005D49A8" w:rsidRPr="008A6BFB" w14:paraId="71ABFEAC" w14:textId="77777777" w:rsidTr="00F046FB">
        <w:trPr>
          <w:trHeight w:val="69"/>
        </w:trPr>
        <w:tc>
          <w:tcPr>
            <w:tcW w:w="9065" w:type="dxa"/>
            <w:gridSpan w:val="7"/>
            <w:shd w:val="clear" w:color="auto" w:fill="auto"/>
          </w:tcPr>
          <w:p w14:paraId="1BE9C15E" w14:textId="7839A56F" w:rsidR="005D49A8" w:rsidRPr="008A6BFB" w:rsidRDefault="005D49A8" w:rsidP="0027291F">
            <w:pPr>
              <w:numPr>
                <w:ilvl w:val="0"/>
                <w:numId w:val="45"/>
              </w:numPr>
              <w:spacing w:before="60" w:after="60"/>
              <w:jc w:val="both"/>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lastRenderedPageBreak/>
              <w:t xml:space="preserve">Повишаване </w:t>
            </w:r>
            <w:r w:rsidR="0041378A" w:rsidRPr="008A6BFB">
              <w:rPr>
                <w:rFonts w:asciiTheme="minorHAnsi" w:eastAsia="Times New Roman" w:hAnsiTheme="minorHAnsi" w:cstheme="minorHAnsi"/>
                <w:b/>
                <w:i/>
                <w:smallCaps/>
                <w:color w:val="000000"/>
                <w:sz w:val="22"/>
              </w:rPr>
              <w:t xml:space="preserve">на </w:t>
            </w:r>
            <w:r w:rsidRPr="008A6BFB">
              <w:rPr>
                <w:rFonts w:asciiTheme="minorHAnsi" w:eastAsia="Times New Roman" w:hAnsiTheme="minorHAnsi" w:cstheme="minorHAnsi"/>
                <w:b/>
                <w:i/>
                <w:smallCaps/>
                <w:color w:val="000000"/>
                <w:sz w:val="22"/>
              </w:rPr>
              <w:t>осведоменост</w:t>
            </w:r>
            <w:r w:rsidR="0041378A" w:rsidRPr="008A6BFB">
              <w:rPr>
                <w:rFonts w:asciiTheme="minorHAnsi" w:eastAsia="Times New Roman" w:hAnsiTheme="minorHAnsi" w:cstheme="minorHAnsi"/>
                <w:b/>
                <w:i/>
                <w:smallCaps/>
                <w:color w:val="000000"/>
                <w:sz w:val="22"/>
              </w:rPr>
              <w:t xml:space="preserve">та на обществото за изменението на </w:t>
            </w:r>
            <w:r w:rsidRPr="008A6BFB">
              <w:rPr>
                <w:rFonts w:asciiTheme="minorHAnsi" w:eastAsia="Times New Roman" w:hAnsiTheme="minorHAnsi" w:cstheme="minorHAnsi"/>
                <w:b/>
                <w:i/>
                <w:smallCaps/>
                <w:color w:val="000000"/>
                <w:sz w:val="22"/>
              </w:rPr>
              <w:t>климат</w:t>
            </w:r>
            <w:r w:rsidR="0041378A" w:rsidRPr="008A6BFB">
              <w:rPr>
                <w:rFonts w:asciiTheme="minorHAnsi" w:eastAsia="Times New Roman" w:hAnsiTheme="minorHAnsi" w:cstheme="minorHAnsi"/>
                <w:b/>
                <w:i/>
                <w:smallCaps/>
                <w:color w:val="000000"/>
                <w:sz w:val="22"/>
              </w:rPr>
              <w:t>а</w:t>
            </w:r>
            <w:r w:rsidRPr="008A6BFB">
              <w:rPr>
                <w:rFonts w:asciiTheme="minorHAnsi" w:eastAsia="Times New Roman" w:hAnsiTheme="minorHAnsi" w:cstheme="minorHAnsi"/>
                <w:b/>
                <w:i/>
                <w:smallCaps/>
                <w:color w:val="000000"/>
                <w:sz w:val="22"/>
              </w:rPr>
              <w:t xml:space="preserve"> и </w:t>
            </w:r>
            <w:r w:rsidR="0041378A" w:rsidRPr="008A6BFB">
              <w:rPr>
                <w:rFonts w:asciiTheme="minorHAnsi" w:eastAsia="Times New Roman" w:hAnsiTheme="minorHAnsi" w:cstheme="minorHAnsi"/>
                <w:b/>
                <w:i/>
                <w:smallCaps/>
                <w:color w:val="000000"/>
                <w:sz w:val="22"/>
              </w:rPr>
              <w:t>АИК на транспорта</w:t>
            </w:r>
          </w:p>
        </w:tc>
      </w:tr>
      <w:tr w:rsidR="00362D78" w:rsidRPr="008A6BFB" w14:paraId="0F571111" w14:textId="77777777" w:rsidTr="00F046FB">
        <w:tc>
          <w:tcPr>
            <w:tcW w:w="2520" w:type="dxa"/>
            <w:gridSpan w:val="3"/>
            <w:vMerge w:val="restart"/>
            <w:shd w:val="clear" w:color="auto" w:fill="F2F2F2"/>
            <w:vAlign w:val="center"/>
          </w:tcPr>
          <w:p w14:paraId="6E561048" w14:textId="1BDEA31D"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95" w:type="dxa"/>
            <w:shd w:val="clear" w:color="auto" w:fill="F2F2F2"/>
            <w:vAlign w:val="center"/>
          </w:tcPr>
          <w:p w14:paraId="76BB8779" w14:textId="77777777" w:rsidR="00362D78" w:rsidRPr="008A6BFB" w:rsidRDefault="00362D78" w:rsidP="00362D78">
            <w:pPr>
              <w:spacing w:before="20" w:after="20"/>
              <w:jc w:val="center"/>
              <w:rPr>
                <w:rFonts w:ascii="Calibri" w:eastAsia="Calibri" w:hAnsi="Calibri" w:cs="Calibri"/>
                <w:sz w:val="20"/>
              </w:rPr>
            </w:pPr>
            <w:r w:rsidRPr="008A6BFB">
              <w:rPr>
                <w:rFonts w:ascii="Calibri" w:hAnsi="Calibri" w:cs="Calibri"/>
                <w:sz w:val="20"/>
              </w:rPr>
              <w:t>Пътища</w:t>
            </w:r>
          </w:p>
        </w:tc>
        <w:tc>
          <w:tcPr>
            <w:tcW w:w="1797" w:type="dxa"/>
            <w:shd w:val="clear" w:color="auto" w:fill="F2F2F2"/>
            <w:vAlign w:val="center"/>
          </w:tcPr>
          <w:p w14:paraId="13492DC3" w14:textId="77777777" w:rsidR="00362D78" w:rsidRPr="008A6BFB" w:rsidRDefault="00362D78" w:rsidP="00362D78">
            <w:pPr>
              <w:spacing w:before="20" w:after="20"/>
              <w:jc w:val="center"/>
              <w:rPr>
                <w:rFonts w:ascii="Calibri" w:eastAsia="Calibri" w:hAnsi="Calibri" w:cs="Calibri"/>
                <w:sz w:val="20"/>
              </w:rPr>
            </w:pPr>
            <w:r w:rsidRPr="008A6BFB">
              <w:rPr>
                <w:rFonts w:ascii="Calibri" w:hAnsi="Calibri" w:cs="Calibri"/>
                <w:sz w:val="20"/>
              </w:rPr>
              <w:t>Железници</w:t>
            </w:r>
          </w:p>
        </w:tc>
        <w:tc>
          <w:tcPr>
            <w:tcW w:w="1682" w:type="dxa"/>
            <w:shd w:val="clear" w:color="auto" w:fill="F2F2F2"/>
            <w:vAlign w:val="center"/>
          </w:tcPr>
          <w:p w14:paraId="796D4E9A" w14:textId="77777777" w:rsidR="00362D78" w:rsidRPr="008A6BFB" w:rsidRDefault="00362D78" w:rsidP="00362D78">
            <w:pPr>
              <w:spacing w:before="20" w:after="20"/>
              <w:jc w:val="center"/>
              <w:rPr>
                <w:rFonts w:ascii="Calibri" w:eastAsia="Calibri" w:hAnsi="Calibri" w:cs="Calibri"/>
                <w:sz w:val="20"/>
              </w:rPr>
            </w:pPr>
            <w:r w:rsidRPr="008A6BFB">
              <w:rPr>
                <w:rFonts w:ascii="Calibri" w:hAnsi="Calibri" w:cs="Calibri"/>
                <w:sz w:val="20"/>
              </w:rPr>
              <w:t>Воден транспорт</w:t>
            </w:r>
          </w:p>
        </w:tc>
        <w:tc>
          <w:tcPr>
            <w:tcW w:w="1671" w:type="dxa"/>
            <w:shd w:val="clear" w:color="auto" w:fill="F2F2F2"/>
            <w:vAlign w:val="center"/>
          </w:tcPr>
          <w:p w14:paraId="716D760F" w14:textId="77777777" w:rsidR="00362D78" w:rsidRPr="008A6BFB" w:rsidRDefault="00362D78" w:rsidP="00362D78">
            <w:pPr>
              <w:spacing w:before="20" w:after="20"/>
              <w:jc w:val="center"/>
              <w:rPr>
                <w:rFonts w:ascii="Calibri" w:eastAsia="Calibri" w:hAnsi="Calibri" w:cs="Calibri"/>
                <w:sz w:val="20"/>
              </w:rPr>
            </w:pPr>
            <w:r w:rsidRPr="008A6BFB">
              <w:rPr>
                <w:rFonts w:ascii="Calibri" w:hAnsi="Calibri" w:cs="Calibri"/>
                <w:sz w:val="20"/>
              </w:rPr>
              <w:t>Въздушен транспорт</w:t>
            </w:r>
          </w:p>
        </w:tc>
      </w:tr>
      <w:tr w:rsidR="00362D78" w:rsidRPr="008A6BFB" w14:paraId="71F7C682" w14:textId="77777777" w:rsidTr="00F046FB">
        <w:tc>
          <w:tcPr>
            <w:tcW w:w="2520" w:type="dxa"/>
            <w:gridSpan w:val="3"/>
            <w:vMerge/>
            <w:shd w:val="clear" w:color="auto" w:fill="F2F2F2"/>
            <w:vAlign w:val="center"/>
          </w:tcPr>
          <w:p w14:paraId="1A367725" w14:textId="77777777" w:rsidR="00362D78" w:rsidRPr="008A6BFB" w:rsidRDefault="00362D78" w:rsidP="00362D78">
            <w:pPr>
              <w:spacing w:before="20" w:after="20"/>
              <w:jc w:val="center"/>
              <w:rPr>
                <w:rFonts w:ascii="Calibri" w:eastAsia="Calibri" w:hAnsi="Calibri" w:cs="Calibri"/>
                <w:sz w:val="20"/>
              </w:rPr>
            </w:pPr>
          </w:p>
        </w:tc>
        <w:tc>
          <w:tcPr>
            <w:tcW w:w="1395" w:type="dxa"/>
            <w:shd w:val="clear" w:color="auto" w:fill="FFFFFF"/>
          </w:tcPr>
          <w:p w14:paraId="3685823C" w14:textId="77777777" w:rsidR="00362D78" w:rsidRPr="008A6BFB" w:rsidRDefault="00362D78" w:rsidP="00362D78">
            <w:pPr>
              <w:spacing w:before="20" w:after="20"/>
              <w:jc w:val="center"/>
              <w:rPr>
                <w:rFonts w:ascii="Calibri" w:eastAsia="Calibri" w:hAnsi="Calibri" w:cs="Calibri"/>
                <w:sz w:val="20"/>
              </w:rPr>
            </w:pPr>
            <w:r w:rsidRPr="008A6BFB">
              <w:rPr>
                <w:rFonts w:ascii="Calibri" w:hAnsi="Calibri" w:cs="Calibri"/>
                <w:sz w:val="20"/>
              </w:rPr>
              <w:t>X</w:t>
            </w:r>
          </w:p>
        </w:tc>
        <w:tc>
          <w:tcPr>
            <w:tcW w:w="1797" w:type="dxa"/>
            <w:shd w:val="clear" w:color="auto" w:fill="FFFFFF"/>
          </w:tcPr>
          <w:p w14:paraId="3AE20FB0" w14:textId="77777777" w:rsidR="00362D78" w:rsidRPr="008A6BFB" w:rsidRDefault="00362D78" w:rsidP="00362D78">
            <w:pPr>
              <w:spacing w:before="20" w:after="20"/>
              <w:jc w:val="center"/>
              <w:rPr>
                <w:rFonts w:ascii="Calibri" w:eastAsia="Calibri" w:hAnsi="Calibri" w:cs="Calibri"/>
                <w:sz w:val="20"/>
              </w:rPr>
            </w:pPr>
            <w:r w:rsidRPr="008A6BFB">
              <w:rPr>
                <w:rFonts w:ascii="Calibri" w:hAnsi="Calibri" w:cs="Calibri"/>
                <w:sz w:val="20"/>
              </w:rPr>
              <w:t>X</w:t>
            </w:r>
          </w:p>
        </w:tc>
        <w:tc>
          <w:tcPr>
            <w:tcW w:w="1682" w:type="dxa"/>
            <w:shd w:val="clear" w:color="auto" w:fill="FFFFFF"/>
          </w:tcPr>
          <w:p w14:paraId="0D80AF41" w14:textId="77777777" w:rsidR="00362D78" w:rsidRPr="008A6BFB" w:rsidRDefault="00362D78" w:rsidP="00362D78">
            <w:pPr>
              <w:spacing w:before="20" w:after="20"/>
              <w:jc w:val="center"/>
              <w:rPr>
                <w:rFonts w:ascii="Calibri" w:eastAsia="Calibri" w:hAnsi="Calibri" w:cs="Calibri"/>
                <w:sz w:val="20"/>
              </w:rPr>
            </w:pPr>
            <w:r w:rsidRPr="008A6BFB">
              <w:rPr>
                <w:rFonts w:ascii="Calibri" w:hAnsi="Calibri" w:cs="Calibri"/>
                <w:sz w:val="20"/>
              </w:rPr>
              <w:t>X</w:t>
            </w:r>
          </w:p>
        </w:tc>
        <w:tc>
          <w:tcPr>
            <w:tcW w:w="1671" w:type="dxa"/>
            <w:shd w:val="clear" w:color="auto" w:fill="FFFFFF"/>
          </w:tcPr>
          <w:p w14:paraId="1CCFFBB3" w14:textId="77777777" w:rsidR="00362D78" w:rsidRPr="008A6BFB" w:rsidRDefault="00362D78" w:rsidP="00362D78">
            <w:pPr>
              <w:spacing w:before="20" w:after="20"/>
              <w:jc w:val="center"/>
              <w:rPr>
                <w:rFonts w:ascii="Calibri" w:eastAsia="Calibri" w:hAnsi="Calibri" w:cs="Calibri"/>
                <w:sz w:val="20"/>
              </w:rPr>
            </w:pPr>
            <w:r w:rsidRPr="008A6BFB">
              <w:rPr>
                <w:rFonts w:ascii="Calibri" w:hAnsi="Calibri" w:cs="Calibri"/>
                <w:sz w:val="20"/>
              </w:rPr>
              <w:t>X</w:t>
            </w:r>
          </w:p>
        </w:tc>
      </w:tr>
      <w:tr w:rsidR="00362D78" w:rsidRPr="008A6BFB" w14:paraId="27D18D05" w14:textId="77777777" w:rsidTr="00EE137A">
        <w:trPr>
          <w:trHeight w:val="394"/>
        </w:trPr>
        <w:tc>
          <w:tcPr>
            <w:tcW w:w="2520" w:type="dxa"/>
            <w:gridSpan w:val="3"/>
            <w:shd w:val="clear" w:color="auto" w:fill="D9D9D9"/>
            <w:vAlign w:val="center"/>
          </w:tcPr>
          <w:p w14:paraId="49876A2E" w14:textId="57987FD4"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545" w:type="dxa"/>
            <w:gridSpan w:val="4"/>
            <w:vMerge w:val="restart"/>
            <w:shd w:val="clear" w:color="auto" w:fill="D9D9D9"/>
            <w:vAlign w:val="center"/>
          </w:tcPr>
          <w:p w14:paraId="6B01316A" w14:textId="45DD3F18" w:rsidR="00362D78" w:rsidRPr="008A6BFB" w:rsidRDefault="00362D78" w:rsidP="00362D78">
            <w:pPr>
              <w:autoSpaceDE w:val="0"/>
              <w:autoSpaceDN w:val="0"/>
              <w:adjustRightInd w:val="0"/>
              <w:spacing w:before="20" w:after="20"/>
              <w:jc w:val="both"/>
              <w:rPr>
                <w:rFonts w:ascii="Calibri" w:eastAsia="Calibri" w:hAnsi="Calibri" w:cs="Calibri"/>
                <w:sz w:val="20"/>
              </w:rPr>
            </w:pPr>
            <w:r w:rsidRPr="008A6BFB">
              <w:rPr>
                <w:rFonts w:ascii="Calibri" w:hAnsi="Calibri" w:cs="Calibri"/>
                <w:sz w:val="20"/>
              </w:rPr>
              <w:t xml:space="preserve">Разработване и изпълнение на кампании за повишаване на осведомеността на обществото, насочени към информиране за необходимостта от АИК и за предприетите от транспортния сектор действия в тази </w:t>
            </w:r>
            <w:r w:rsidRPr="008A6BFB">
              <w:rPr>
                <w:rFonts w:ascii="Calibri" w:eastAsia="Calibri" w:hAnsi="Calibri" w:cs="Calibri"/>
                <w:sz w:val="20"/>
              </w:rPr>
              <w:t>насока</w:t>
            </w:r>
            <w:r w:rsidRPr="008A6BFB">
              <w:rPr>
                <w:rFonts w:ascii="Calibri" w:hAnsi="Calibri" w:cs="Calibri"/>
                <w:sz w:val="20"/>
              </w:rPr>
              <w:t>. Потенциални участници: всички участници.</w:t>
            </w:r>
          </w:p>
        </w:tc>
      </w:tr>
      <w:tr w:rsidR="00362D78" w:rsidRPr="008A6BFB" w14:paraId="5288CC46" w14:textId="77777777" w:rsidTr="00F046FB">
        <w:trPr>
          <w:trHeight w:val="128"/>
        </w:trPr>
        <w:tc>
          <w:tcPr>
            <w:tcW w:w="2520" w:type="dxa"/>
            <w:gridSpan w:val="3"/>
            <w:shd w:val="clear" w:color="auto" w:fill="000000"/>
            <w:vAlign w:val="center"/>
          </w:tcPr>
          <w:p w14:paraId="2D1BC6AB" w14:textId="4F7262D2" w:rsidR="00362D78" w:rsidRPr="008A6BFB" w:rsidRDefault="00362D78" w:rsidP="00362D78">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1DA15D66" w14:textId="77777777" w:rsidR="00362D78" w:rsidRPr="008A6BFB" w:rsidRDefault="00362D78" w:rsidP="00362D78">
            <w:pPr>
              <w:autoSpaceDE w:val="0"/>
              <w:autoSpaceDN w:val="0"/>
              <w:adjustRightInd w:val="0"/>
              <w:spacing w:before="20" w:after="20"/>
              <w:rPr>
                <w:rFonts w:ascii="Calibri" w:eastAsia="Calibri" w:hAnsi="Calibri" w:cs="Calibri"/>
                <w:sz w:val="20"/>
              </w:rPr>
            </w:pPr>
          </w:p>
        </w:tc>
      </w:tr>
      <w:tr w:rsidR="00362D78" w:rsidRPr="008A6BFB" w14:paraId="71AD68A1" w14:textId="77777777" w:rsidTr="00F046FB">
        <w:trPr>
          <w:trHeight w:val="133"/>
        </w:trPr>
        <w:tc>
          <w:tcPr>
            <w:tcW w:w="848" w:type="dxa"/>
            <w:shd w:val="clear" w:color="auto" w:fill="F2F2F2"/>
            <w:vAlign w:val="center"/>
          </w:tcPr>
          <w:p w14:paraId="594C6CFC" w14:textId="77777777" w:rsidR="00362D78" w:rsidRPr="008A6BFB" w:rsidRDefault="00362D78" w:rsidP="00362D78">
            <w:pPr>
              <w:spacing w:before="20" w:after="20"/>
              <w:jc w:val="center"/>
              <w:rPr>
                <w:rFonts w:ascii="Calibri" w:eastAsia="Calibri" w:hAnsi="Calibri" w:cs="Calibri"/>
                <w:sz w:val="16"/>
                <w:szCs w:val="16"/>
              </w:rPr>
            </w:pPr>
            <w:r w:rsidRPr="008A6BFB">
              <w:rPr>
                <w:rFonts w:ascii="Calibri" w:hAnsi="Calibri" w:cs="Calibri"/>
                <w:sz w:val="16"/>
                <w:szCs w:val="16"/>
              </w:rPr>
              <w:t>Иконо-</w:t>
            </w:r>
          </w:p>
          <w:p w14:paraId="6A4646D0" w14:textId="63FDE154" w:rsidR="00362D78" w:rsidRPr="008A6BFB" w:rsidRDefault="00362D78" w:rsidP="00362D78">
            <w:pPr>
              <w:spacing w:before="20" w:after="20"/>
              <w:jc w:val="center"/>
              <w:rPr>
                <w:rFonts w:ascii="Calibri" w:eastAsia="Calibri" w:hAnsi="Calibri" w:cs="Calibri"/>
                <w:sz w:val="16"/>
                <w:szCs w:val="16"/>
              </w:rPr>
            </w:pPr>
            <w:r w:rsidRPr="008A6BFB">
              <w:rPr>
                <w:rFonts w:ascii="Calibri" w:hAnsi="Calibri" w:cs="Calibri"/>
                <w:sz w:val="16"/>
                <w:szCs w:val="16"/>
              </w:rPr>
              <w:t>мическа</w:t>
            </w:r>
          </w:p>
        </w:tc>
        <w:tc>
          <w:tcPr>
            <w:tcW w:w="848" w:type="dxa"/>
            <w:shd w:val="clear" w:color="auto" w:fill="F2F2F2"/>
            <w:vAlign w:val="center"/>
          </w:tcPr>
          <w:p w14:paraId="0AA72B05" w14:textId="77777777" w:rsidR="00362D78" w:rsidRPr="008A6BFB" w:rsidRDefault="00362D78" w:rsidP="00362D78">
            <w:pPr>
              <w:spacing w:before="20" w:after="20"/>
              <w:jc w:val="center"/>
              <w:rPr>
                <w:rFonts w:ascii="Calibri" w:eastAsia="Calibri" w:hAnsi="Calibri" w:cs="Calibri"/>
                <w:sz w:val="16"/>
                <w:szCs w:val="16"/>
              </w:rPr>
            </w:pPr>
            <w:r w:rsidRPr="008A6BFB">
              <w:rPr>
                <w:rFonts w:ascii="Calibri" w:hAnsi="Calibri" w:cs="Calibri"/>
                <w:sz w:val="16"/>
                <w:szCs w:val="16"/>
              </w:rPr>
              <w:t>Еколо-</w:t>
            </w:r>
          </w:p>
          <w:p w14:paraId="130301F1" w14:textId="4A2A0807" w:rsidR="00362D78" w:rsidRPr="008A6BFB" w:rsidRDefault="00362D78" w:rsidP="00362D78">
            <w:pPr>
              <w:spacing w:before="20" w:after="20"/>
              <w:jc w:val="center"/>
              <w:rPr>
                <w:rFonts w:ascii="Calibri" w:eastAsia="Calibri" w:hAnsi="Calibri" w:cs="Calibri"/>
                <w:sz w:val="16"/>
                <w:szCs w:val="16"/>
              </w:rPr>
            </w:pPr>
            <w:r w:rsidRPr="008A6BFB">
              <w:rPr>
                <w:rFonts w:ascii="Calibri" w:hAnsi="Calibri" w:cs="Calibri"/>
                <w:sz w:val="16"/>
                <w:szCs w:val="16"/>
              </w:rPr>
              <w:t>гическа</w:t>
            </w:r>
          </w:p>
        </w:tc>
        <w:tc>
          <w:tcPr>
            <w:tcW w:w="824" w:type="dxa"/>
            <w:shd w:val="clear" w:color="auto" w:fill="F2F2F2"/>
            <w:vAlign w:val="center"/>
          </w:tcPr>
          <w:p w14:paraId="39A49DBE" w14:textId="77777777" w:rsidR="00362D78" w:rsidRPr="008A6BFB" w:rsidRDefault="00362D78" w:rsidP="00362D78">
            <w:pPr>
              <w:spacing w:before="20" w:after="20"/>
              <w:jc w:val="center"/>
              <w:rPr>
                <w:rFonts w:ascii="Calibri" w:eastAsia="Calibri" w:hAnsi="Calibri" w:cs="Calibri"/>
                <w:sz w:val="16"/>
                <w:szCs w:val="16"/>
              </w:rPr>
            </w:pPr>
            <w:r w:rsidRPr="008A6BFB">
              <w:rPr>
                <w:rFonts w:ascii="Calibri" w:hAnsi="Calibri" w:cs="Calibri"/>
                <w:sz w:val="16"/>
                <w:szCs w:val="16"/>
              </w:rPr>
              <w:t>Соци-</w:t>
            </w:r>
          </w:p>
          <w:p w14:paraId="20A0606E" w14:textId="7B444348" w:rsidR="00362D78" w:rsidRPr="008A6BFB" w:rsidRDefault="00362D78" w:rsidP="00362D78">
            <w:pPr>
              <w:spacing w:before="20" w:after="20"/>
              <w:jc w:val="center"/>
              <w:rPr>
                <w:rFonts w:ascii="Calibri" w:eastAsia="Calibri" w:hAnsi="Calibri" w:cs="Calibri"/>
                <w:sz w:val="16"/>
                <w:szCs w:val="16"/>
              </w:rPr>
            </w:pPr>
            <w:r w:rsidRPr="008A6BFB">
              <w:rPr>
                <w:rFonts w:ascii="Calibri" w:hAnsi="Calibri" w:cs="Calibri"/>
                <w:sz w:val="16"/>
                <w:szCs w:val="16"/>
              </w:rPr>
              <w:t>ална</w:t>
            </w:r>
          </w:p>
        </w:tc>
        <w:tc>
          <w:tcPr>
            <w:tcW w:w="6545" w:type="dxa"/>
            <w:gridSpan w:val="4"/>
            <w:vMerge/>
            <w:shd w:val="clear" w:color="auto" w:fill="F2F2F2"/>
            <w:vAlign w:val="center"/>
          </w:tcPr>
          <w:p w14:paraId="43A024B7" w14:textId="77777777" w:rsidR="00362D78" w:rsidRPr="008A6BFB" w:rsidRDefault="00362D78" w:rsidP="00362D78">
            <w:pPr>
              <w:spacing w:before="20" w:after="20"/>
              <w:rPr>
                <w:rFonts w:ascii="Calibri" w:eastAsia="Calibri" w:hAnsi="Calibri" w:cs="Calibri"/>
                <w:sz w:val="20"/>
              </w:rPr>
            </w:pPr>
          </w:p>
        </w:tc>
      </w:tr>
      <w:tr w:rsidR="00362D78" w:rsidRPr="008A6BFB" w14:paraId="26810641" w14:textId="77777777" w:rsidTr="00F046FB">
        <w:trPr>
          <w:trHeight w:val="53"/>
        </w:trPr>
        <w:tc>
          <w:tcPr>
            <w:tcW w:w="848" w:type="dxa"/>
            <w:shd w:val="clear" w:color="auto" w:fill="F2F2F2"/>
            <w:vAlign w:val="center"/>
          </w:tcPr>
          <w:p w14:paraId="2493D4C3" w14:textId="77777777" w:rsidR="00362D78" w:rsidRPr="008A6BFB" w:rsidRDefault="00362D78" w:rsidP="00362D78">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848" w:type="dxa"/>
            <w:shd w:val="clear" w:color="auto" w:fill="F2F2F2"/>
            <w:vAlign w:val="center"/>
          </w:tcPr>
          <w:p w14:paraId="56560272" w14:textId="77777777" w:rsidR="00362D78" w:rsidRPr="008A6BFB" w:rsidRDefault="00362D78" w:rsidP="00362D78">
            <w:pPr>
              <w:spacing w:before="20" w:after="20"/>
              <w:jc w:val="center"/>
              <w:rPr>
                <w:rFonts w:ascii="Calibri" w:eastAsia="Calibri" w:hAnsi="Calibri" w:cs="Calibri"/>
                <w:sz w:val="16"/>
                <w:szCs w:val="16"/>
              </w:rPr>
            </w:pPr>
          </w:p>
        </w:tc>
        <w:tc>
          <w:tcPr>
            <w:tcW w:w="824" w:type="dxa"/>
            <w:shd w:val="clear" w:color="auto" w:fill="F2F2F2"/>
            <w:vAlign w:val="center"/>
          </w:tcPr>
          <w:p w14:paraId="3CA8C5CD" w14:textId="77777777" w:rsidR="00362D78" w:rsidRPr="008A6BFB" w:rsidRDefault="00362D78" w:rsidP="00362D78">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545" w:type="dxa"/>
            <w:gridSpan w:val="4"/>
            <w:vMerge/>
            <w:shd w:val="clear" w:color="auto" w:fill="F2F2F2"/>
            <w:vAlign w:val="center"/>
          </w:tcPr>
          <w:p w14:paraId="31B92303" w14:textId="77777777" w:rsidR="00362D78" w:rsidRPr="008A6BFB" w:rsidRDefault="00362D78" w:rsidP="00362D78">
            <w:pPr>
              <w:spacing w:before="20" w:after="20"/>
              <w:rPr>
                <w:rFonts w:ascii="Calibri" w:eastAsia="Calibri" w:hAnsi="Calibri" w:cs="Calibri"/>
                <w:sz w:val="20"/>
              </w:rPr>
            </w:pPr>
          </w:p>
        </w:tc>
      </w:tr>
      <w:tr w:rsidR="00362D78" w:rsidRPr="008A6BFB" w14:paraId="2D2BF589" w14:textId="77777777" w:rsidTr="00F046FB">
        <w:trPr>
          <w:trHeight w:val="63"/>
        </w:trPr>
        <w:tc>
          <w:tcPr>
            <w:tcW w:w="2520" w:type="dxa"/>
            <w:gridSpan w:val="3"/>
            <w:shd w:val="clear" w:color="auto" w:fill="F2F2F2"/>
            <w:vAlign w:val="center"/>
          </w:tcPr>
          <w:p w14:paraId="3ED9AF20" w14:textId="69695DC8"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545" w:type="dxa"/>
            <w:gridSpan w:val="4"/>
            <w:shd w:val="clear" w:color="auto" w:fill="F2F2F2"/>
          </w:tcPr>
          <w:p w14:paraId="40202B5A" w14:textId="5AA7051A" w:rsidR="00362D78" w:rsidRPr="008A6BFB" w:rsidRDefault="00362D78" w:rsidP="00362D78">
            <w:pPr>
              <w:spacing w:before="20" w:after="20"/>
              <w:jc w:val="both"/>
              <w:rPr>
                <w:rFonts w:ascii="Calibri" w:eastAsia="Calibri" w:hAnsi="Calibri" w:cs="Calibri"/>
                <w:sz w:val="20"/>
              </w:rPr>
            </w:pPr>
            <w:r w:rsidRPr="008A6BFB">
              <w:rPr>
                <w:rFonts w:ascii="Calibri" w:eastAsia="Calibri" w:hAnsi="Calibri" w:cs="Calibri"/>
                <w:sz w:val="20"/>
              </w:rPr>
              <w:t>За изпълнението на варианти за АИК е необходима обществената подкрепа, следователно обществеността трябва да бъде добре информиране относно рисковете, уязвимостите, както и за възможностите за правилното справяне с тях в полза на цялото общество.</w:t>
            </w:r>
          </w:p>
        </w:tc>
      </w:tr>
      <w:tr w:rsidR="00362D78" w:rsidRPr="008A6BFB" w14:paraId="7EA1E28B" w14:textId="77777777" w:rsidTr="00F046FB">
        <w:trPr>
          <w:trHeight w:val="59"/>
        </w:trPr>
        <w:tc>
          <w:tcPr>
            <w:tcW w:w="2520" w:type="dxa"/>
            <w:gridSpan w:val="3"/>
            <w:shd w:val="clear" w:color="auto" w:fill="D9D9D9"/>
            <w:vAlign w:val="center"/>
          </w:tcPr>
          <w:p w14:paraId="0A775A72" w14:textId="46037FE3"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95" w:type="dxa"/>
            <w:shd w:val="clear" w:color="auto" w:fill="FFFFFF"/>
            <w:vAlign w:val="center"/>
          </w:tcPr>
          <w:p w14:paraId="1FD57A71" w14:textId="77777777" w:rsidR="00362D78" w:rsidRPr="008A6BFB" w:rsidRDefault="00362D78" w:rsidP="00362D78">
            <w:pPr>
              <w:spacing w:before="20" w:after="20"/>
              <w:jc w:val="center"/>
              <w:rPr>
                <w:rFonts w:ascii="Calibri" w:eastAsia="Calibri" w:hAnsi="Calibri" w:cs="Calibri"/>
                <w:sz w:val="20"/>
              </w:rPr>
            </w:pPr>
            <w:r w:rsidRPr="008A6BFB">
              <w:rPr>
                <w:rFonts w:ascii="Calibri" w:hAnsi="Calibri" w:cs="Calibri"/>
                <w:sz w:val="20"/>
              </w:rPr>
              <w:t>ДА</w:t>
            </w:r>
          </w:p>
        </w:tc>
        <w:tc>
          <w:tcPr>
            <w:tcW w:w="5150" w:type="dxa"/>
            <w:gridSpan w:val="3"/>
            <w:shd w:val="clear" w:color="auto" w:fill="D9D9D9"/>
          </w:tcPr>
          <w:p w14:paraId="5BC70F46" w14:textId="50CE14C2" w:rsidR="00362D78" w:rsidRPr="008A6BFB" w:rsidRDefault="00362D78" w:rsidP="00362D78">
            <w:pPr>
              <w:spacing w:before="20" w:after="20"/>
              <w:jc w:val="both"/>
              <w:rPr>
                <w:rFonts w:ascii="Calibri" w:eastAsia="Calibri" w:hAnsi="Calibri" w:cs="Calibri"/>
                <w:sz w:val="20"/>
              </w:rPr>
            </w:pPr>
            <w:r w:rsidRPr="008A6BFB">
              <w:rPr>
                <w:rFonts w:ascii="Calibri" w:hAnsi="Calibri" w:cs="Calibri"/>
                <w:sz w:val="20"/>
              </w:rPr>
              <w:t>Необходимост от координация с други заинтересовани институции и/или органи.</w:t>
            </w:r>
          </w:p>
        </w:tc>
      </w:tr>
      <w:tr w:rsidR="00362D78" w:rsidRPr="008A6BFB" w14:paraId="54D65862" w14:textId="77777777" w:rsidTr="00F046FB">
        <w:tc>
          <w:tcPr>
            <w:tcW w:w="2520" w:type="dxa"/>
            <w:gridSpan w:val="3"/>
            <w:shd w:val="clear" w:color="auto" w:fill="F2F2F2"/>
            <w:vAlign w:val="center"/>
          </w:tcPr>
          <w:p w14:paraId="237CE0D7" w14:textId="3C251B12"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545" w:type="dxa"/>
            <w:gridSpan w:val="4"/>
            <w:shd w:val="clear" w:color="auto" w:fill="F2F2F2"/>
          </w:tcPr>
          <w:p w14:paraId="08CA52C7" w14:textId="77777777" w:rsidR="00362D78" w:rsidRPr="008A6BFB" w:rsidRDefault="00362D78" w:rsidP="00362D78">
            <w:pPr>
              <w:spacing w:before="20" w:after="20"/>
              <w:jc w:val="both"/>
              <w:rPr>
                <w:rFonts w:ascii="Calibri" w:eastAsia="Calibri" w:hAnsi="Calibri" w:cs="Calibri"/>
                <w:sz w:val="20"/>
              </w:rPr>
            </w:pPr>
            <w:r w:rsidRPr="008A6BFB">
              <w:rPr>
                <w:rFonts w:ascii="Calibri" w:hAnsi="Calibri" w:cs="Calibri"/>
                <w:sz w:val="20"/>
              </w:rPr>
              <w:t>Всички.</w:t>
            </w:r>
          </w:p>
        </w:tc>
      </w:tr>
    </w:tbl>
    <w:p w14:paraId="3E9D62D4" w14:textId="032281A5" w:rsidR="005D49A8" w:rsidRPr="008A6BFB" w:rsidRDefault="005D49A8">
      <w:pPr>
        <w:rPr>
          <w:sz w:val="8"/>
          <w:szCs w:val="8"/>
        </w:rPr>
      </w:pPr>
    </w:p>
    <w:p w14:paraId="5DD444DF" w14:textId="6F0A90FB" w:rsidR="005D49A8" w:rsidRPr="008A6BFB" w:rsidRDefault="005D49A8">
      <w:pPr>
        <w:rPr>
          <w:sz w:val="8"/>
          <w:szCs w:val="8"/>
        </w:rPr>
      </w:pPr>
    </w:p>
    <w:p w14:paraId="0368D843" w14:textId="77777777" w:rsidR="005D49A8" w:rsidRPr="008A6BFB" w:rsidRDefault="005D49A8">
      <w:pPr>
        <w:rPr>
          <w:sz w:val="8"/>
          <w:szCs w:val="8"/>
        </w:rPr>
      </w:pPr>
    </w:p>
    <w:p w14:paraId="72B28930" w14:textId="04BD1A18" w:rsidR="00BF3361" w:rsidRDefault="00C81970" w:rsidP="00BF3361">
      <w:pPr>
        <w:pStyle w:val="Heading1"/>
        <w:rPr>
          <w:color w:val="2F5496"/>
          <w:kern w:val="0"/>
          <w:szCs w:val="28"/>
          <w:lang w:val="bg-BG" w:eastAsia="en-US"/>
        </w:rPr>
      </w:pPr>
      <w:r w:rsidRPr="008A6BFB">
        <w:rPr>
          <w:lang w:val="bg-BG"/>
        </w:rPr>
        <w:br w:type="page"/>
      </w:r>
      <w:bookmarkStart w:id="771" w:name="_Toc522454292"/>
      <w:r w:rsidR="006E2CE4" w:rsidRPr="006E2CE4">
        <w:rPr>
          <w:lang w:val="bg-BG"/>
        </w:rPr>
        <w:lastRenderedPageBreak/>
        <w:t>Приложение 3.</w:t>
      </w:r>
      <w:r w:rsidR="006E2CE4" w:rsidRPr="006E2CE4">
        <w:rPr>
          <w:color w:val="2F5496"/>
          <w:kern w:val="0"/>
          <w:szCs w:val="28"/>
          <w:lang w:val="bg-BG" w:eastAsia="en-US"/>
        </w:rPr>
        <w:tab/>
        <w:t>Анализ разходи-ползи</w:t>
      </w:r>
      <w:bookmarkEnd w:id="771"/>
    </w:p>
    <w:p w14:paraId="0A2BD47C" w14:textId="7E258BA0" w:rsidR="00F96722" w:rsidRPr="009062AC" w:rsidRDefault="00F96722" w:rsidP="009062AC">
      <w:pPr>
        <w:pStyle w:val="ListParagraph"/>
        <w:keepNext/>
        <w:keepLines/>
        <w:numPr>
          <w:ilvl w:val="0"/>
          <w:numId w:val="59"/>
        </w:numPr>
        <w:autoSpaceDE w:val="0"/>
        <w:autoSpaceDN w:val="0"/>
        <w:adjustRightInd w:val="0"/>
        <w:spacing w:before="120" w:line="240" w:lineRule="auto"/>
        <w:outlineLvl w:val="1"/>
        <w:rPr>
          <w:rFonts w:ascii="Calibri" w:eastAsia="Times New Roman" w:hAnsi="Calibri"/>
          <w:color w:val="365F91"/>
          <w:sz w:val="28"/>
          <w:szCs w:val="26"/>
        </w:rPr>
      </w:pPr>
      <w:bookmarkStart w:id="772" w:name="_Toc521939861"/>
      <w:bookmarkStart w:id="773" w:name="_Toc522454293"/>
      <w:r w:rsidRPr="009062AC">
        <w:rPr>
          <w:rFonts w:ascii="Calibri" w:eastAsia="Times New Roman" w:hAnsi="Calibri"/>
          <w:b/>
          <w:color w:val="365F91"/>
          <w:sz w:val="28"/>
          <w:szCs w:val="26"/>
        </w:rPr>
        <w:t>Общо описание</w:t>
      </w:r>
      <w:bookmarkEnd w:id="772"/>
      <w:bookmarkEnd w:id="773"/>
    </w:p>
    <w:p w14:paraId="4E835E5B" w14:textId="6F3405ED" w:rsidR="00F96722" w:rsidRPr="001E6DBE" w:rsidRDefault="00F96722" w:rsidP="00F96722">
      <w:pPr>
        <w:spacing w:after="60"/>
        <w:rPr>
          <w:rFonts w:cs="Calibri"/>
          <w:color w:val="000000"/>
          <w:szCs w:val="24"/>
          <w:u w:color="000000"/>
        </w:rPr>
      </w:pPr>
      <w:r>
        <w:rPr>
          <w:rFonts w:cs="Calibri"/>
          <w:color w:val="000000"/>
          <w:szCs w:val="24"/>
          <w:u w:color="000000"/>
        </w:rPr>
        <w:t>Транспортният</w:t>
      </w:r>
      <w:r w:rsidRPr="001E6DBE">
        <w:rPr>
          <w:rFonts w:cs="Calibri"/>
          <w:color w:val="000000"/>
          <w:szCs w:val="24"/>
          <w:u w:color="000000"/>
        </w:rPr>
        <w:t xml:space="preserve"> сектор е </w:t>
      </w:r>
      <w:r>
        <w:rPr>
          <w:rFonts w:cs="Calibri"/>
          <w:color w:val="000000"/>
          <w:szCs w:val="24"/>
          <w:u w:color="000000"/>
        </w:rPr>
        <w:t>един от важните сектори, в които изменението на климата може да има голяма въздействие, засягащо транспортните системи и следователно функционирането на други икономически сектори.</w:t>
      </w:r>
      <w:r w:rsidRPr="001E6DBE">
        <w:rPr>
          <w:rFonts w:cs="Calibri"/>
          <w:color w:val="000000"/>
          <w:szCs w:val="24"/>
          <w:u w:color="000000"/>
        </w:rPr>
        <w:t xml:space="preserve"> Концептуалната рамка на Анализа на разходите и ползите (АРП) беше разработена въз основа на изменението на климата, засягащо </w:t>
      </w:r>
      <w:r>
        <w:rPr>
          <w:rFonts w:cs="Calibri"/>
          <w:color w:val="000000"/>
          <w:szCs w:val="24"/>
          <w:u w:color="000000"/>
        </w:rPr>
        <w:t>транспортния</w:t>
      </w:r>
      <w:r w:rsidRPr="001E6DBE">
        <w:rPr>
          <w:rFonts w:cs="Calibri"/>
          <w:color w:val="000000"/>
          <w:szCs w:val="24"/>
          <w:u w:color="000000"/>
        </w:rPr>
        <w:t xml:space="preserve"> сектор.</w:t>
      </w:r>
    </w:p>
    <w:p w14:paraId="20C7A393" w14:textId="77777777" w:rsidR="00F96722" w:rsidRPr="001E6DBE" w:rsidRDefault="00F96722" w:rsidP="00F96722">
      <w:pPr>
        <w:spacing w:after="60"/>
        <w:rPr>
          <w:rFonts w:eastAsia="Times New Roman"/>
          <w:color w:val="000000"/>
          <w:szCs w:val="24"/>
          <w:u w:color="000000"/>
        </w:rPr>
      </w:pPr>
      <w:r w:rsidRPr="001E6DBE">
        <w:rPr>
          <w:rFonts w:cs="Calibri"/>
          <w:color w:val="000000"/>
          <w:szCs w:val="24"/>
          <w:u w:color="000000"/>
        </w:rPr>
        <w:t xml:space="preserve">Целта на този раздел е да: </w:t>
      </w:r>
    </w:p>
    <w:p w14:paraId="25DB0211" w14:textId="46AFABCF" w:rsidR="00F96722" w:rsidRPr="001E6DBE" w:rsidRDefault="00F96722" w:rsidP="00F96722">
      <w:pPr>
        <w:numPr>
          <w:ilvl w:val="0"/>
          <w:numId w:val="54"/>
        </w:numPr>
        <w:spacing w:after="60"/>
        <w:rPr>
          <w:rFonts w:cs="Calibri"/>
          <w:color w:val="000000"/>
          <w:szCs w:val="24"/>
          <w:u w:color="000000"/>
        </w:rPr>
      </w:pPr>
      <w:r w:rsidRPr="001E6DBE">
        <w:rPr>
          <w:rFonts w:cs="Calibri"/>
          <w:color w:val="000000"/>
          <w:szCs w:val="24"/>
          <w:u w:color="000000"/>
        </w:rPr>
        <w:t xml:space="preserve">Оцени параметрите на връзката между показателите за ефективност и показателите за изменението на климата за </w:t>
      </w:r>
      <w:r w:rsidR="004F6920">
        <w:rPr>
          <w:rFonts w:cs="Calibri"/>
          <w:color w:val="000000"/>
          <w:szCs w:val="24"/>
          <w:u w:color="000000"/>
        </w:rPr>
        <w:t>транспортния</w:t>
      </w:r>
      <w:r w:rsidRPr="001E6DBE">
        <w:rPr>
          <w:rFonts w:cs="Calibri"/>
          <w:color w:val="000000"/>
          <w:szCs w:val="24"/>
          <w:u w:color="000000"/>
        </w:rPr>
        <w:t xml:space="preserve"> сектор (повишаване на температурата +2°C и +4°C и промени в режима на валежите). Смята се, че климатичните фактори, свързани с оценката на въздействието, са средни температури и средни валежи. </w:t>
      </w:r>
    </w:p>
    <w:p w14:paraId="5DEAFA79" w14:textId="77777777" w:rsidR="00F96722" w:rsidRPr="001E6DBE" w:rsidRDefault="00F96722" w:rsidP="00F96722">
      <w:pPr>
        <w:numPr>
          <w:ilvl w:val="0"/>
          <w:numId w:val="54"/>
        </w:numPr>
        <w:spacing w:after="60"/>
        <w:rPr>
          <w:rFonts w:cs="Calibri"/>
          <w:color w:val="000000"/>
          <w:szCs w:val="24"/>
          <w:u w:color="000000"/>
        </w:rPr>
      </w:pPr>
      <w:r w:rsidRPr="001E6DBE">
        <w:rPr>
          <w:rFonts w:cs="Calibri"/>
          <w:color w:val="000000"/>
          <w:szCs w:val="24"/>
          <w:u w:color="000000"/>
        </w:rPr>
        <w:t xml:space="preserve">Разработи модел на АРП - оценка на разходите и ползите от адаптационните действия, като по този начин се измерва ефективността на инвестициите. Моделът изчислява очакваните разходи и ползи от вариантите за адаптиране с цел да ги сравнява и да определи дали ползите надвишават разходите. Ползите са предимствата или положителните ефекти от мерките за адаптиране. Разходите са необходимите ресурси за изпълнение на мерки за адаптиране. Ефектите са изразени като намаляване на разходите поради взетите мерки. </w:t>
      </w:r>
    </w:p>
    <w:p w14:paraId="1A97EBEB" w14:textId="699DECFE" w:rsidR="00F96722" w:rsidRPr="001E6DBE" w:rsidRDefault="00F96722" w:rsidP="00F96722">
      <w:pPr>
        <w:numPr>
          <w:ilvl w:val="0"/>
          <w:numId w:val="54"/>
        </w:numPr>
        <w:spacing w:after="60" w:line="259" w:lineRule="auto"/>
        <w:rPr>
          <w:rFonts w:cs="Calibri"/>
          <w:color w:val="000000"/>
          <w:szCs w:val="24"/>
          <w:u w:color="000000"/>
        </w:rPr>
      </w:pPr>
      <w:r w:rsidRPr="001E6DBE">
        <w:rPr>
          <w:rFonts w:cs="Calibri"/>
          <w:color w:val="000000"/>
          <w:szCs w:val="24"/>
          <w:u w:color="000000"/>
        </w:rPr>
        <w:t xml:space="preserve">Оцени и класифицира възможностите за адаптация по отношение </w:t>
      </w:r>
      <w:r w:rsidR="00964A4F">
        <w:rPr>
          <w:rFonts w:cs="Calibri"/>
          <w:color w:val="000000"/>
          <w:szCs w:val="24"/>
          <w:u w:color="000000"/>
        </w:rPr>
        <w:t>на икономическата ефективност.</w:t>
      </w:r>
    </w:p>
    <w:p w14:paraId="7C4351E9" w14:textId="3C075DD1" w:rsidR="004F6920" w:rsidRPr="004F6920" w:rsidRDefault="004F6920" w:rsidP="004F6920">
      <w:pPr>
        <w:keepNext/>
        <w:keepLines/>
        <w:autoSpaceDE w:val="0"/>
        <w:autoSpaceDN w:val="0"/>
        <w:adjustRightInd w:val="0"/>
        <w:spacing w:before="160" w:after="60" w:line="240" w:lineRule="auto"/>
        <w:outlineLvl w:val="2"/>
        <w:rPr>
          <w:rFonts w:ascii="Calibri" w:eastAsia="PMingLiU" w:hAnsi="Calibri"/>
          <w:i/>
          <w:color w:val="4F81BD"/>
          <w:sz w:val="26"/>
          <w:szCs w:val="24"/>
        </w:rPr>
      </w:pPr>
      <w:bookmarkStart w:id="774" w:name="_Toc517959222"/>
      <w:bookmarkStart w:id="775" w:name="_Toc521939862"/>
      <w:bookmarkStart w:id="776" w:name="_Toc522454294"/>
      <w:bookmarkStart w:id="777" w:name="_Toc520473663"/>
      <w:r w:rsidRPr="004F6920">
        <w:rPr>
          <w:rFonts w:ascii="Calibri" w:eastAsia="PMingLiU" w:hAnsi="Calibri"/>
          <w:b/>
          <w:i/>
          <w:color w:val="4F81BD"/>
          <w:sz w:val="26"/>
          <w:szCs w:val="24"/>
        </w:rPr>
        <w:t>1.1.</w:t>
      </w:r>
      <w:r w:rsidR="009062AC" w:rsidRPr="007D2A67">
        <w:rPr>
          <w:rFonts w:ascii="Calibri" w:eastAsia="PMingLiU" w:hAnsi="Calibri"/>
          <w:b/>
          <w:i/>
          <w:color w:val="4F81BD"/>
          <w:sz w:val="26"/>
          <w:szCs w:val="24"/>
        </w:rPr>
        <w:t xml:space="preserve"> </w:t>
      </w:r>
      <w:bookmarkEnd w:id="774"/>
      <w:r w:rsidRPr="004F6920">
        <w:rPr>
          <w:rFonts w:ascii="Calibri" w:eastAsia="PMingLiU" w:hAnsi="Calibri"/>
          <w:b/>
          <w:i/>
          <w:color w:val="4F81BD"/>
          <w:sz w:val="26"/>
          <w:szCs w:val="24"/>
        </w:rPr>
        <w:t>Описание на методологията</w:t>
      </w:r>
      <w:bookmarkEnd w:id="775"/>
      <w:bookmarkEnd w:id="776"/>
    </w:p>
    <w:p w14:paraId="3DAA52AD" w14:textId="32251E70" w:rsidR="004F6920" w:rsidRDefault="004F6920" w:rsidP="004F6920">
      <w:pPr>
        <w:pBdr>
          <w:top w:val="nil"/>
          <w:left w:val="nil"/>
          <w:bottom w:val="nil"/>
          <w:right w:val="nil"/>
          <w:between w:val="nil"/>
          <w:bar w:val="nil"/>
        </w:pBdr>
        <w:rPr>
          <w:rFonts w:eastAsia="Arial"/>
          <w:bCs/>
          <w:color w:val="000000"/>
          <w:szCs w:val="24"/>
          <w:u w:color="000000"/>
          <w:bdr w:val="nil"/>
        </w:rPr>
      </w:pPr>
      <w:r w:rsidRPr="004F6920">
        <w:rPr>
          <w:rFonts w:eastAsia="Arial"/>
          <w:bCs/>
          <w:color w:val="000000"/>
          <w:szCs w:val="24"/>
          <w:u w:color="000000"/>
          <w:bdr w:val="nil"/>
        </w:rPr>
        <w:t>Ефектите от климата бяха оценени в интегриран модел за оценка, който съчетава регресионен (или чувствителен) анализ с анализ на разходите и ползите, т.е. оценява стойността на разходите и ползите от всяко действие за адаптиране - давайки нетна настояща стойност (ННС) - и сравнява разходи (инвестиционни разходи) и ползи (избегнати разходи). Разходите и ползите са изразени в парични стойности и за определяне на ННС</w:t>
      </w:r>
      <w:r w:rsidR="00F77906">
        <w:rPr>
          <w:rStyle w:val="FootnoteReference"/>
          <w:rFonts w:eastAsia="Arial"/>
          <w:bCs/>
          <w:color w:val="000000"/>
          <w:szCs w:val="24"/>
          <w:u w:color="000000"/>
          <w:bdr w:val="nil"/>
        </w:rPr>
        <w:footnoteReference w:id="81"/>
      </w:r>
      <w:r w:rsidRPr="004F6920">
        <w:rPr>
          <w:rFonts w:eastAsia="Arial"/>
          <w:bCs/>
          <w:color w:val="000000"/>
          <w:szCs w:val="24"/>
          <w:u w:color="000000"/>
          <w:bdr w:val="nil"/>
        </w:rPr>
        <w:t xml:space="preserve"> на мерките за адаптация се използва дисконтов процент.</w:t>
      </w:r>
    </w:p>
    <w:p w14:paraId="4A329A94" w14:textId="43230C34" w:rsidR="004F6920" w:rsidRPr="007D2A67" w:rsidRDefault="004F6920" w:rsidP="004F6920">
      <w:pPr>
        <w:pBdr>
          <w:top w:val="nil"/>
          <w:left w:val="nil"/>
          <w:bottom w:val="nil"/>
          <w:right w:val="nil"/>
          <w:between w:val="nil"/>
          <w:bar w:val="nil"/>
        </w:pBdr>
        <w:rPr>
          <w:rFonts w:eastAsia="Arial"/>
          <w:bCs/>
          <w:color w:val="000000"/>
          <w:szCs w:val="24"/>
          <w:u w:color="000000"/>
          <w:bdr w:val="nil"/>
        </w:rPr>
      </w:pPr>
      <w:r w:rsidRPr="004F6920">
        <w:rPr>
          <w:rFonts w:eastAsia="Arial"/>
          <w:bCs/>
          <w:color w:val="000000"/>
          <w:szCs w:val="24"/>
          <w:u w:color="000000"/>
          <w:bdr w:val="nil"/>
        </w:rPr>
        <w:t>Регресионният анализ - като техника за оценка на адаптационните мерки при несигурност - идентифицира онези фактори, които оказват най-голямо влияние върху основните секторни показатели</w:t>
      </w:r>
      <w:r w:rsidRPr="001E6DBE">
        <w:rPr>
          <w:u w:color="000000"/>
          <w:bdr w:val="nil"/>
          <w:vertAlign w:val="superscript"/>
        </w:rPr>
        <w:footnoteReference w:id="82"/>
      </w:r>
      <w:r w:rsidRPr="004F6920">
        <w:rPr>
          <w:rFonts w:eastAsia="Arial"/>
          <w:bCs/>
          <w:color w:val="000000"/>
          <w:szCs w:val="24"/>
          <w:u w:color="000000"/>
          <w:bdr w:val="nil"/>
        </w:rPr>
        <w:t xml:space="preserve">. Ефектът може да бъде положителен или отрицателен. Положителното въздействие, например, води </w:t>
      </w:r>
      <w:r>
        <w:rPr>
          <w:rFonts w:eastAsia="Arial"/>
          <w:bCs/>
          <w:color w:val="000000"/>
          <w:szCs w:val="24"/>
          <w:u w:color="000000"/>
          <w:bdr w:val="nil"/>
        </w:rPr>
        <w:t xml:space="preserve">до </w:t>
      </w:r>
      <w:r w:rsidRPr="004F6920">
        <w:rPr>
          <w:rFonts w:eastAsia="Arial"/>
          <w:bCs/>
          <w:color w:val="000000"/>
          <w:szCs w:val="24"/>
          <w:u w:color="000000"/>
          <w:bdr w:val="nil"/>
        </w:rPr>
        <w:t xml:space="preserve">безпроблемното функциониране на </w:t>
      </w:r>
      <w:r w:rsidRPr="004F6920">
        <w:rPr>
          <w:rFonts w:eastAsia="Arial"/>
          <w:bCs/>
          <w:color w:val="000000"/>
          <w:szCs w:val="24"/>
          <w:u w:color="000000"/>
          <w:bdr w:val="nil"/>
        </w:rPr>
        <w:lastRenderedPageBreak/>
        <w:t>транспортната система и безпроблемните потоци на трафик, докато нарушаването на системата и потоците е отрицателно въздействие</w:t>
      </w:r>
      <w:r w:rsidR="009062AC" w:rsidRPr="007D2A67">
        <w:rPr>
          <w:rFonts w:eastAsia="Arial"/>
          <w:bCs/>
          <w:color w:val="000000"/>
          <w:szCs w:val="24"/>
          <w:u w:color="000000"/>
          <w:bdr w:val="nil"/>
        </w:rPr>
        <w:t>.</w:t>
      </w:r>
    </w:p>
    <w:p w14:paraId="1260F08B" w14:textId="6AA354B9" w:rsidR="004F6920" w:rsidRDefault="004F6920" w:rsidP="004F6920">
      <w:pPr>
        <w:pBdr>
          <w:top w:val="nil"/>
          <w:left w:val="nil"/>
          <w:bottom w:val="nil"/>
          <w:right w:val="nil"/>
          <w:between w:val="nil"/>
          <w:bar w:val="nil"/>
        </w:pBdr>
        <w:rPr>
          <w:rFonts w:eastAsia="Times New Roman"/>
          <w:color w:val="000000"/>
          <w:szCs w:val="24"/>
          <w:u w:color="000000"/>
          <w:bdr w:val="nil"/>
        </w:rPr>
      </w:pPr>
      <w:r w:rsidRPr="004F6920">
        <w:rPr>
          <w:rFonts w:eastAsia="Times New Roman"/>
          <w:color w:val="000000"/>
          <w:szCs w:val="24"/>
          <w:u w:color="000000"/>
          <w:bdr w:val="nil"/>
        </w:rPr>
        <w:t xml:space="preserve">Регресионният анализ беше използван за определяне на ефекта от климатичните променливи върху ефективността на </w:t>
      </w:r>
      <w:r w:rsidR="007C330F">
        <w:rPr>
          <w:rFonts w:eastAsia="Times New Roman"/>
          <w:color w:val="000000"/>
          <w:szCs w:val="24"/>
          <w:u w:color="000000"/>
          <w:bdr w:val="nil"/>
        </w:rPr>
        <w:t xml:space="preserve">транспортните </w:t>
      </w:r>
      <w:r w:rsidRPr="004F6920">
        <w:rPr>
          <w:rFonts w:eastAsia="Times New Roman"/>
          <w:color w:val="000000"/>
          <w:szCs w:val="24"/>
          <w:u w:color="000000"/>
          <w:bdr w:val="nil"/>
        </w:rPr>
        <w:t>показатели</w:t>
      </w:r>
      <w:r w:rsidR="007C330F">
        <w:rPr>
          <w:rFonts w:eastAsia="Times New Roman"/>
          <w:color w:val="000000"/>
          <w:szCs w:val="24"/>
          <w:u w:color="000000"/>
          <w:bdr w:val="nil"/>
        </w:rPr>
        <w:t>.</w:t>
      </w:r>
      <w:r w:rsidRPr="004F6920">
        <w:rPr>
          <w:rFonts w:eastAsia="Times New Roman"/>
          <w:color w:val="000000"/>
          <w:szCs w:val="24"/>
          <w:u w:color="000000"/>
          <w:bdr w:val="nil"/>
        </w:rPr>
        <w:t xml:space="preserve"> Тази функция обикновено се използва, когато и зависимите, и обяснителните променливи са линейни. Зависимите променливи са основните секторни показатели, при които независимите променливи са климатични (температура и валежи). Линейната екстраполация на ключовите показатели бе отчетена с цел да се определи как ще се развива секторът при всеки сценарий. Екстраполацията определя количествено всеки отделен показател.</w:t>
      </w:r>
    </w:p>
    <w:p w14:paraId="2BF8B0A1" w14:textId="77777777" w:rsidR="004F6920" w:rsidRPr="004F6920" w:rsidRDefault="004F6920" w:rsidP="004F6920">
      <w:pPr>
        <w:pBdr>
          <w:top w:val="nil"/>
          <w:left w:val="nil"/>
          <w:bottom w:val="nil"/>
          <w:right w:val="nil"/>
          <w:between w:val="nil"/>
          <w:bar w:val="nil"/>
        </w:pBdr>
        <w:rPr>
          <w:rFonts w:eastAsia="Arial Unicode MS"/>
          <w:szCs w:val="24"/>
          <w:bdr w:val="nil"/>
        </w:rPr>
      </w:pPr>
      <w:r w:rsidRPr="004F6920">
        <w:rPr>
          <w:rFonts w:eastAsia="Arial Unicode MS"/>
          <w:szCs w:val="24"/>
          <w:bdr w:val="nil"/>
        </w:rPr>
        <w:t xml:space="preserve">Оценката на отрицателните и положителните ефекти от климатичните промени е разработена в съответствие с различни сценарии при +2°C и +4°C до 2050 г. Тези основни сценарии са разделени на под-сценарии: оптимистични, реалистични и песимистични. Под-сценариите се разглеждат в контекста на ефикасното и ефективно прилагане на предложените мерки за адаптиране към изменението на климата.  </w:t>
      </w:r>
    </w:p>
    <w:p w14:paraId="7E9CE9CD" w14:textId="77777777" w:rsidR="004F6920" w:rsidRPr="004F6920" w:rsidRDefault="004F6920" w:rsidP="004F6920">
      <w:pPr>
        <w:rPr>
          <w:szCs w:val="24"/>
        </w:rPr>
      </w:pPr>
      <w:r w:rsidRPr="004F6920">
        <w:rPr>
          <w:szCs w:val="24"/>
        </w:rPr>
        <w:t xml:space="preserve">Предвидените ефекти от мерките за адаптиране се изразяват като логаритмична функция, която е инструмент за измерване на последиците от инвестициите, които ще бъдат постепенно реализирани до 2050 г. </w:t>
      </w:r>
    </w:p>
    <w:p w14:paraId="64C24B17" w14:textId="7BA8BCCF" w:rsidR="004F6920" w:rsidRPr="004F6920" w:rsidRDefault="004F6920" w:rsidP="004F6920">
      <w:pPr>
        <w:pBdr>
          <w:top w:val="nil"/>
          <w:left w:val="nil"/>
          <w:bottom w:val="nil"/>
          <w:right w:val="nil"/>
          <w:between w:val="nil"/>
          <w:bar w:val="nil"/>
        </w:pBdr>
        <w:rPr>
          <w:rFonts w:eastAsia="Arial Unicode MS"/>
          <w:szCs w:val="24"/>
          <w:bdr w:val="nil"/>
        </w:rPr>
      </w:pPr>
      <w:r w:rsidRPr="004F6920">
        <w:rPr>
          <w:rFonts w:eastAsia="Arial Unicode MS"/>
          <w:szCs w:val="24"/>
          <w:bdr w:val="nil"/>
        </w:rPr>
        <w:t xml:space="preserve">Беше извършена оценка на ННС и ползите до 2050 г., като всички останали аспекти бяха постоянни. Паричната стойност на ефектите е намалена с 4,5 процента за публично финансиране и с 8 </w:t>
      </w:r>
      <w:r w:rsidR="009062AC">
        <w:rPr>
          <w:rFonts w:eastAsia="Arial Unicode MS"/>
          <w:szCs w:val="24"/>
          <w:bdr w:val="nil"/>
        </w:rPr>
        <w:t>процента за частно финансиране.</w:t>
      </w:r>
    </w:p>
    <w:p w14:paraId="0CC7A7AC" w14:textId="67DEBFA6" w:rsidR="004F6920" w:rsidRPr="004F6920" w:rsidRDefault="004F6920" w:rsidP="004F6920">
      <w:pPr>
        <w:rPr>
          <w:szCs w:val="24"/>
        </w:rPr>
      </w:pPr>
      <w:r w:rsidRPr="004F6920">
        <w:rPr>
          <w:szCs w:val="24"/>
        </w:rPr>
        <w:t xml:space="preserve">Ползите се определят като положителен ефект от прилагането на мерки за адаптиране към изменението на климата в </w:t>
      </w:r>
      <w:r w:rsidR="007C330F">
        <w:rPr>
          <w:szCs w:val="24"/>
        </w:rPr>
        <w:t>транспортния</w:t>
      </w:r>
      <w:r w:rsidRPr="004F6920">
        <w:rPr>
          <w:szCs w:val="24"/>
        </w:rPr>
        <w:t xml:space="preserve"> сектор.</w:t>
      </w:r>
    </w:p>
    <w:p w14:paraId="26F9F42A" w14:textId="77777777" w:rsidR="007C330F" w:rsidRPr="001E6DBE" w:rsidRDefault="007C330F" w:rsidP="007C330F">
      <w:pPr>
        <w:keepNext/>
        <w:keepLines/>
        <w:autoSpaceDE w:val="0"/>
        <w:autoSpaceDN w:val="0"/>
        <w:adjustRightInd w:val="0"/>
        <w:spacing w:before="160" w:after="60" w:line="240" w:lineRule="auto"/>
        <w:outlineLvl w:val="2"/>
        <w:rPr>
          <w:rFonts w:ascii="Calibri" w:eastAsia="PMingLiU" w:hAnsi="Calibri"/>
          <w:i/>
          <w:color w:val="4F81BD"/>
          <w:sz w:val="26"/>
          <w:szCs w:val="24"/>
        </w:rPr>
      </w:pPr>
      <w:bookmarkStart w:id="778" w:name="_Toc517959223"/>
      <w:bookmarkStart w:id="779" w:name="_Toc521939863"/>
      <w:bookmarkStart w:id="780" w:name="_Toc522454295"/>
      <w:bookmarkStart w:id="781" w:name="_Toc520473664"/>
      <w:bookmarkEnd w:id="777"/>
      <w:r w:rsidRPr="001E6DBE">
        <w:rPr>
          <w:rFonts w:ascii="Calibri" w:eastAsia="PMingLiU" w:hAnsi="Calibri"/>
          <w:b/>
          <w:i/>
          <w:color w:val="4F81BD"/>
          <w:sz w:val="26"/>
          <w:szCs w:val="24"/>
        </w:rPr>
        <w:t xml:space="preserve">1.2. </w:t>
      </w:r>
      <w:bookmarkEnd w:id="778"/>
      <w:r w:rsidRPr="001E6DBE">
        <w:rPr>
          <w:rFonts w:ascii="Calibri" w:eastAsia="PMingLiU" w:hAnsi="Calibri"/>
          <w:b/>
          <w:i/>
          <w:color w:val="4F81BD"/>
          <w:sz w:val="26"/>
          <w:szCs w:val="24"/>
        </w:rPr>
        <w:t>Процедури за събиране на данни</w:t>
      </w:r>
      <w:bookmarkEnd w:id="779"/>
      <w:bookmarkEnd w:id="780"/>
    </w:p>
    <w:p w14:paraId="5E18A68E" w14:textId="77777777" w:rsidR="007C330F" w:rsidRPr="001E6DBE" w:rsidRDefault="007C330F" w:rsidP="007C330F">
      <w:pPr>
        <w:rPr>
          <w:szCs w:val="24"/>
        </w:rPr>
      </w:pPr>
      <w:r w:rsidRPr="001E6DBE">
        <w:rPr>
          <w:szCs w:val="24"/>
        </w:rPr>
        <w:t>Основните данни, използвани за анализа на разходите и ползите, бяха получени от плана за действие, който е част от проектопредложението за Национална стратегия и План за действие за адаптиране към изменението на климата за България и официални статистически данни.</w:t>
      </w:r>
    </w:p>
    <w:p w14:paraId="72BA715F" w14:textId="6A9F89AD" w:rsidR="007C330F" w:rsidRPr="001E6DBE" w:rsidRDefault="007C330F" w:rsidP="007C330F">
      <w:pPr>
        <w:rPr>
          <w:b/>
          <w:szCs w:val="24"/>
        </w:rPr>
      </w:pPr>
      <w:r w:rsidRPr="001E6DBE">
        <w:rPr>
          <w:szCs w:val="24"/>
        </w:rPr>
        <w:t>Корелацията определя дали има връзка между показателите за ефективност и климатичните фактори. Връзката показва кои показатели значително зависят от изменението на климата. Оценката на корелационния коефициент (зависимостта между всеки секторен индикатор и факторите на изменението на климата [температура и валежи] се използва за изясняване и избиране на критичните променливи (променливи, които са силно чувствит</w:t>
      </w:r>
      <w:r w:rsidR="009062AC">
        <w:rPr>
          <w:szCs w:val="24"/>
        </w:rPr>
        <w:t>елни към климатичните фактори).</w:t>
      </w:r>
    </w:p>
    <w:p w14:paraId="7AFDAB2A" w14:textId="77777777" w:rsidR="007C330F" w:rsidRPr="001E6DBE" w:rsidRDefault="007C330F" w:rsidP="007C330F">
      <w:pPr>
        <w:keepNext/>
        <w:keepLines/>
        <w:autoSpaceDE w:val="0"/>
        <w:autoSpaceDN w:val="0"/>
        <w:adjustRightInd w:val="0"/>
        <w:spacing w:before="160" w:after="60" w:line="240" w:lineRule="auto"/>
        <w:outlineLvl w:val="2"/>
        <w:rPr>
          <w:rFonts w:ascii="Calibri" w:eastAsia="PMingLiU" w:hAnsi="Calibri"/>
          <w:i/>
          <w:color w:val="4F81BD"/>
          <w:sz w:val="26"/>
          <w:szCs w:val="24"/>
        </w:rPr>
      </w:pPr>
      <w:bookmarkStart w:id="782" w:name="_Toc517959224"/>
      <w:bookmarkStart w:id="783" w:name="_Toc521939864"/>
      <w:bookmarkStart w:id="784" w:name="_Toc522454296"/>
      <w:bookmarkStart w:id="785" w:name="_Toc520473665"/>
      <w:bookmarkEnd w:id="781"/>
      <w:r w:rsidRPr="001E6DBE">
        <w:rPr>
          <w:rFonts w:ascii="Calibri" w:eastAsia="PMingLiU" w:hAnsi="Calibri"/>
          <w:b/>
          <w:i/>
          <w:color w:val="4F81BD"/>
          <w:sz w:val="26"/>
          <w:szCs w:val="24"/>
        </w:rPr>
        <w:t xml:space="preserve">1.3. </w:t>
      </w:r>
      <w:bookmarkEnd w:id="782"/>
      <w:r w:rsidRPr="001E6DBE">
        <w:rPr>
          <w:rFonts w:ascii="Calibri" w:eastAsia="PMingLiU" w:hAnsi="Calibri"/>
          <w:b/>
          <w:i/>
          <w:color w:val="4F81BD"/>
          <w:sz w:val="26"/>
          <w:szCs w:val="24"/>
        </w:rPr>
        <w:t>Спецификации на модела – допускания и ограничения</w:t>
      </w:r>
      <w:bookmarkEnd w:id="783"/>
      <w:bookmarkEnd w:id="784"/>
    </w:p>
    <w:p w14:paraId="709C5C12" w14:textId="6430D3E6" w:rsidR="007C330F" w:rsidRPr="007C330F" w:rsidRDefault="007C330F" w:rsidP="007C330F">
      <w:pPr>
        <w:pStyle w:val="ListParagraph"/>
        <w:numPr>
          <w:ilvl w:val="0"/>
          <w:numId w:val="57"/>
        </w:numPr>
        <w:spacing w:after="60"/>
        <w:rPr>
          <w:rFonts w:eastAsia="Times New Roman"/>
          <w:color w:val="000000"/>
          <w:szCs w:val="24"/>
          <w:u w:color="000000"/>
        </w:rPr>
      </w:pPr>
      <w:bookmarkStart w:id="786" w:name="_Hlk516466461"/>
      <w:r w:rsidRPr="007C330F">
        <w:rPr>
          <w:color w:val="000000"/>
          <w:szCs w:val="24"/>
          <w:u w:color="000000"/>
        </w:rPr>
        <w:t>Предполага се, че показателите за ефективността на транспорта зависят от климатичните фактори (температура и валежи).</w:t>
      </w:r>
    </w:p>
    <w:bookmarkEnd w:id="786"/>
    <w:p w14:paraId="39851B72" w14:textId="77777777" w:rsidR="007C330F" w:rsidRPr="001E6DBE" w:rsidRDefault="007C330F" w:rsidP="007C330F">
      <w:pPr>
        <w:numPr>
          <w:ilvl w:val="0"/>
          <w:numId w:val="56"/>
        </w:numPr>
        <w:spacing w:after="60"/>
        <w:rPr>
          <w:rFonts w:cs="Calibri"/>
          <w:color w:val="000000"/>
          <w:szCs w:val="24"/>
          <w:u w:color="000000"/>
        </w:rPr>
      </w:pPr>
      <w:r w:rsidRPr="001E6DBE">
        <w:rPr>
          <w:rFonts w:cs="Calibri"/>
          <w:color w:val="000000"/>
          <w:szCs w:val="24"/>
          <w:u w:color="000000"/>
        </w:rPr>
        <w:t>Прогнозната стойност на тенденциите за всеки секторен показател се основава на исторически данни (2005-2016 г.).</w:t>
      </w:r>
    </w:p>
    <w:p w14:paraId="427AB676" w14:textId="2CB6D93B" w:rsidR="007C330F" w:rsidRPr="001E6DBE" w:rsidRDefault="007C330F" w:rsidP="00240F77">
      <w:pPr>
        <w:numPr>
          <w:ilvl w:val="0"/>
          <w:numId w:val="56"/>
        </w:numPr>
        <w:spacing w:after="60"/>
        <w:rPr>
          <w:rFonts w:cs="Calibri"/>
          <w:color w:val="000000"/>
          <w:szCs w:val="24"/>
          <w:u w:color="000000"/>
        </w:rPr>
      </w:pPr>
      <w:r w:rsidRPr="001E6DBE">
        <w:rPr>
          <w:rFonts w:cs="Calibri"/>
          <w:color w:val="000000"/>
          <w:szCs w:val="24"/>
          <w:u w:color="000000"/>
        </w:rPr>
        <w:t xml:space="preserve">Основните показатели за ефективност са: </w:t>
      </w:r>
      <w:r w:rsidR="00240F77" w:rsidRPr="00240F77">
        <w:rPr>
          <w:rFonts w:cs="Calibri"/>
          <w:color w:val="000000"/>
          <w:szCs w:val="24"/>
          <w:u w:color="000000"/>
        </w:rPr>
        <w:t xml:space="preserve">разходи за щети за пътната инфраструктура, разходи за щети за железопътната инфраструктура, разходи за </w:t>
      </w:r>
      <w:r w:rsidR="00240F77" w:rsidRPr="00240F77">
        <w:rPr>
          <w:rFonts w:cs="Calibri"/>
          <w:color w:val="000000"/>
          <w:szCs w:val="24"/>
          <w:u w:color="000000"/>
        </w:rPr>
        <w:lastRenderedPageBreak/>
        <w:t>поддръжка на пътната инфраструктура и разходи за поддръжка на железопътната инфраструктура. Допълнителен ключов параметър, включен в АРП, е спестените пътни разходи.</w:t>
      </w:r>
    </w:p>
    <w:p w14:paraId="78B6A2BB" w14:textId="77777777" w:rsidR="007C330F" w:rsidRPr="001E6DBE" w:rsidRDefault="007C330F" w:rsidP="007C330F">
      <w:pPr>
        <w:numPr>
          <w:ilvl w:val="0"/>
          <w:numId w:val="56"/>
        </w:numPr>
        <w:spacing w:after="60"/>
        <w:rPr>
          <w:rFonts w:cs="Calibri"/>
          <w:color w:val="000000"/>
          <w:szCs w:val="24"/>
          <w:u w:color="000000"/>
        </w:rPr>
      </w:pPr>
      <w:r w:rsidRPr="001E6DBE">
        <w:rPr>
          <w:rFonts w:cs="Calibri"/>
          <w:color w:val="000000"/>
          <w:szCs w:val="24"/>
          <w:u w:color="000000"/>
        </w:rPr>
        <w:t>Прогнозите за климата (температура и валежи) бяха приложени към историческите вариации в България (1991-2015 г.). Входните данни за климатичните фактори се състоят от годишна температура (максимална, минимална и средна) и валежи (максимални, минимални и средни)</w:t>
      </w:r>
    </w:p>
    <w:p w14:paraId="448B09EA" w14:textId="77777777" w:rsidR="00240F77" w:rsidRDefault="007C330F" w:rsidP="00240F77">
      <w:pPr>
        <w:numPr>
          <w:ilvl w:val="0"/>
          <w:numId w:val="56"/>
        </w:numPr>
        <w:pBdr>
          <w:top w:val="nil"/>
          <w:left w:val="nil"/>
          <w:bottom w:val="nil"/>
          <w:right w:val="nil"/>
          <w:between w:val="nil"/>
          <w:bar w:val="nil"/>
        </w:pBdr>
        <w:spacing w:after="60"/>
        <w:rPr>
          <w:color w:val="000000"/>
          <w:szCs w:val="24"/>
          <w:u w:color="000000"/>
          <w:bdr w:val="nil"/>
        </w:rPr>
      </w:pPr>
      <w:r w:rsidRPr="001E6DBE">
        <w:rPr>
          <w:color w:val="000000"/>
          <w:szCs w:val="24"/>
          <w:u w:color="000000"/>
          <w:bdr w:val="nil"/>
        </w:rPr>
        <w:t>Базов сценарий се използва за оценка на тенденциите за развитие на показателите за ефективност при сценариите за повишаване на температурата с +2°C и +4°C. Този сценарий отразява продължаването на настоящите политики и планове, т.е. бъдеще, в което не се предприемат нови мерки за справяне с изменението на климата.</w:t>
      </w:r>
      <w:bookmarkStart w:id="787" w:name="_Toc517959225"/>
      <w:bookmarkStart w:id="788" w:name="_Toc521939865"/>
    </w:p>
    <w:p w14:paraId="0EA38526" w14:textId="554B4B0D" w:rsidR="00240F77" w:rsidRPr="00240F77" w:rsidRDefault="00240F77" w:rsidP="00240F77">
      <w:pPr>
        <w:pBdr>
          <w:top w:val="nil"/>
          <w:left w:val="nil"/>
          <w:bottom w:val="nil"/>
          <w:right w:val="nil"/>
          <w:between w:val="nil"/>
          <w:bar w:val="nil"/>
        </w:pBdr>
        <w:spacing w:after="60"/>
        <w:rPr>
          <w:color w:val="000000"/>
          <w:szCs w:val="24"/>
          <w:u w:color="000000"/>
          <w:bdr w:val="nil"/>
        </w:rPr>
      </w:pPr>
      <w:r w:rsidRPr="00240F77">
        <w:rPr>
          <w:rFonts w:ascii="Calibri" w:eastAsia="Times New Roman" w:hAnsi="Calibri"/>
          <w:b/>
          <w:color w:val="365F91"/>
          <w:sz w:val="28"/>
          <w:szCs w:val="26"/>
        </w:rPr>
        <w:t xml:space="preserve">2. </w:t>
      </w:r>
      <w:bookmarkEnd w:id="787"/>
      <w:r w:rsidRPr="00240F77">
        <w:rPr>
          <w:rFonts w:ascii="Calibri" w:eastAsia="Times New Roman" w:hAnsi="Calibri"/>
          <w:b/>
          <w:color w:val="365F91"/>
          <w:sz w:val="28"/>
          <w:szCs w:val="26"/>
        </w:rPr>
        <w:t>Резултати от регресионния анализ</w:t>
      </w:r>
      <w:bookmarkEnd w:id="788"/>
    </w:p>
    <w:p w14:paraId="3237B42F" w14:textId="15419527" w:rsidR="00240F77" w:rsidRPr="00240F77" w:rsidRDefault="00240F77" w:rsidP="00240F77">
      <w:pPr>
        <w:rPr>
          <w:rFonts w:cs="Calibri"/>
          <w:color w:val="000000"/>
          <w:szCs w:val="24"/>
          <w:u w:color="000000"/>
        </w:rPr>
      </w:pPr>
      <w:r w:rsidRPr="00240F77">
        <w:rPr>
          <w:rFonts w:eastAsia="Arial Unicode MS"/>
          <w:szCs w:val="24"/>
          <w:u w:color="000000"/>
          <w:bdr w:val="nil"/>
        </w:rPr>
        <w:t>Беше извършена диференциална оценка чрез сравняване на ефектите от изменението на климата върху ключовите показатели за изпълнение във всички сценарии спрямо базовия сценарий. Резултатите показват отрицателни или положителни ефекти върху показателите за всеки сценарий.</w:t>
      </w:r>
    </w:p>
    <w:p w14:paraId="1E083D74" w14:textId="53BE6CFE" w:rsidR="00240F77" w:rsidRPr="00240F77" w:rsidRDefault="00240F77" w:rsidP="00240F77">
      <w:pPr>
        <w:rPr>
          <w:rFonts w:cs="Calibri"/>
          <w:color w:val="000000"/>
          <w:szCs w:val="24"/>
          <w:u w:color="000000"/>
        </w:rPr>
      </w:pPr>
      <w:r w:rsidRPr="00240F77">
        <w:rPr>
          <w:rFonts w:cs="Calibri"/>
          <w:color w:val="000000"/>
          <w:szCs w:val="24"/>
          <w:u w:color="000000"/>
        </w:rPr>
        <w:t>Статистическата зависимост между показателите за ефективност и факторите на изменението на климата не е значителна, което означава, че няма изрична връзка. Причината е, че върху показателите за ефективност оказват влияние редица фактори (икономически, социални, човешки, управленски</w:t>
      </w:r>
      <w:r w:rsidR="00191044">
        <w:rPr>
          <w:rFonts w:cs="Calibri"/>
          <w:color w:val="000000"/>
          <w:szCs w:val="24"/>
          <w:u w:color="000000"/>
        </w:rPr>
        <w:t>, финансови</w:t>
      </w:r>
      <w:r w:rsidRPr="00240F77">
        <w:rPr>
          <w:rFonts w:cs="Calibri"/>
          <w:color w:val="000000"/>
          <w:szCs w:val="24"/>
          <w:u w:color="000000"/>
        </w:rPr>
        <w:t xml:space="preserve"> и други).</w:t>
      </w:r>
    </w:p>
    <w:p w14:paraId="161EDF0C" w14:textId="077B69FA" w:rsidR="00191044" w:rsidRPr="00A1494B" w:rsidRDefault="00191044" w:rsidP="00191044">
      <w:pPr>
        <w:rPr>
          <w:color w:val="000000"/>
          <w:szCs w:val="24"/>
          <w:u w:color="000000"/>
        </w:rPr>
      </w:pPr>
      <w:r w:rsidRPr="00A1494B">
        <w:rPr>
          <w:color w:val="000000"/>
          <w:szCs w:val="24"/>
          <w:u w:color="000000"/>
        </w:rPr>
        <w:t>Социалните и икономическите разходи за отрицателното въздействие на изменението на климата без</w:t>
      </w:r>
      <w:r w:rsidR="00F77906">
        <w:rPr>
          <w:color w:val="000000"/>
          <w:szCs w:val="24"/>
          <w:u w:color="000000"/>
        </w:rPr>
        <w:t xml:space="preserve"> опции за адаптация</w:t>
      </w:r>
      <w:r w:rsidRPr="00A1494B">
        <w:rPr>
          <w:color w:val="000000"/>
          <w:szCs w:val="24"/>
          <w:u w:color="000000"/>
        </w:rPr>
        <w:t xml:space="preserve"> се определят количествено в базовия сценарий.</w:t>
      </w:r>
    </w:p>
    <w:p w14:paraId="52A649EA" w14:textId="1EC1BDB8" w:rsidR="00A1494B" w:rsidRPr="00A1494B" w:rsidRDefault="00191044" w:rsidP="00191044">
      <w:pPr>
        <w:rPr>
          <w:color w:val="000000"/>
          <w:szCs w:val="24"/>
          <w:u w:color="000000"/>
        </w:rPr>
      </w:pPr>
      <w:r w:rsidRPr="00A1494B">
        <w:rPr>
          <w:color w:val="000000"/>
          <w:szCs w:val="24"/>
          <w:u w:color="000000"/>
        </w:rPr>
        <w:t xml:space="preserve">Според базовия сценарий очакваните общи разходи за щети до 2050 г. за пътната и железопътната инфраструктура са 1,2 млрд. евро при повишаване на температурата с +2°С и 2,6 млрд. </w:t>
      </w:r>
      <w:r w:rsidR="00A1494B" w:rsidRPr="00A1494B">
        <w:rPr>
          <w:color w:val="000000"/>
          <w:szCs w:val="24"/>
          <w:u w:color="000000"/>
        </w:rPr>
        <w:t>е</w:t>
      </w:r>
      <w:r w:rsidRPr="00A1494B">
        <w:rPr>
          <w:color w:val="000000"/>
          <w:szCs w:val="24"/>
          <w:u w:color="000000"/>
        </w:rPr>
        <w:t>вро при +4°C повишаване на температурата. Очакваните щети по пътищата на планираното у</w:t>
      </w:r>
      <w:r w:rsidR="00964A4F">
        <w:rPr>
          <w:color w:val="000000"/>
          <w:szCs w:val="24"/>
          <w:u w:color="000000"/>
        </w:rPr>
        <w:t>величение на температурата са 1,</w:t>
      </w:r>
      <w:r w:rsidRPr="00A1494B">
        <w:rPr>
          <w:color w:val="000000"/>
          <w:szCs w:val="24"/>
          <w:u w:color="000000"/>
        </w:rPr>
        <w:t xml:space="preserve">2 млрд. </w:t>
      </w:r>
      <w:r w:rsidR="00A1494B" w:rsidRPr="00A1494B">
        <w:rPr>
          <w:color w:val="000000"/>
          <w:szCs w:val="24"/>
          <w:u w:color="000000"/>
        </w:rPr>
        <w:t>е</w:t>
      </w:r>
      <w:r w:rsidR="00831C13">
        <w:rPr>
          <w:color w:val="000000"/>
          <w:szCs w:val="24"/>
          <w:u w:color="000000"/>
        </w:rPr>
        <w:t>вро при +</w:t>
      </w:r>
      <w:r w:rsidRPr="00A1494B">
        <w:rPr>
          <w:color w:val="000000"/>
          <w:szCs w:val="24"/>
          <w:u w:color="000000"/>
        </w:rPr>
        <w:t>2°</w:t>
      </w:r>
      <w:r w:rsidR="00831C13">
        <w:rPr>
          <w:color w:val="000000"/>
          <w:szCs w:val="24"/>
          <w:u w:color="000000"/>
        </w:rPr>
        <w:t>C и 2,</w:t>
      </w:r>
      <w:r w:rsidRPr="00A1494B">
        <w:rPr>
          <w:color w:val="000000"/>
          <w:szCs w:val="24"/>
          <w:u w:color="000000"/>
        </w:rPr>
        <w:t xml:space="preserve">4 млрд. </w:t>
      </w:r>
      <w:r w:rsidR="00A1494B" w:rsidRPr="00A1494B">
        <w:rPr>
          <w:color w:val="000000"/>
          <w:szCs w:val="24"/>
          <w:u w:color="000000"/>
        </w:rPr>
        <w:t>е</w:t>
      </w:r>
      <w:r w:rsidRPr="00A1494B">
        <w:rPr>
          <w:color w:val="000000"/>
          <w:szCs w:val="24"/>
          <w:u w:color="000000"/>
        </w:rPr>
        <w:t>вро при + 4°C. Разходите за покриване на загубите от повишените температури са по-високи за пътища</w:t>
      </w:r>
      <w:r w:rsidR="00A1494B" w:rsidRPr="00A1494B">
        <w:rPr>
          <w:color w:val="000000"/>
          <w:szCs w:val="24"/>
          <w:u w:color="000000"/>
        </w:rPr>
        <w:t>та, отколкото за железопътната инфраструктура.</w:t>
      </w:r>
    </w:p>
    <w:p w14:paraId="2016FE52" w14:textId="119F0095" w:rsidR="00191044" w:rsidRPr="00A1494B" w:rsidRDefault="00191044" w:rsidP="00191044">
      <w:pPr>
        <w:rPr>
          <w:color w:val="000000"/>
          <w:szCs w:val="24"/>
          <w:u w:color="000000"/>
        </w:rPr>
      </w:pPr>
      <w:r w:rsidRPr="00A1494B">
        <w:rPr>
          <w:color w:val="000000"/>
          <w:szCs w:val="24"/>
          <w:u w:color="000000"/>
        </w:rPr>
        <w:t>Очакваните разходи за поддръжка на пътната инфраструктура ще достигнат стойност от 7,0 м</w:t>
      </w:r>
      <w:r w:rsidR="00964A4F">
        <w:rPr>
          <w:color w:val="000000"/>
          <w:szCs w:val="24"/>
          <w:u w:color="000000"/>
        </w:rPr>
        <w:t>лрд.</w:t>
      </w:r>
      <w:r w:rsidRPr="00A1494B">
        <w:rPr>
          <w:color w:val="000000"/>
          <w:szCs w:val="24"/>
          <w:u w:color="000000"/>
        </w:rPr>
        <w:t xml:space="preserve"> евро при средно повишаване на температ</w:t>
      </w:r>
      <w:r w:rsidR="00831C13">
        <w:rPr>
          <w:color w:val="000000"/>
          <w:szCs w:val="24"/>
          <w:u w:color="000000"/>
        </w:rPr>
        <w:t>урата с +</w:t>
      </w:r>
      <w:r w:rsidRPr="00A1494B">
        <w:rPr>
          <w:color w:val="000000"/>
          <w:szCs w:val="24"/>
          <w:u w:color="000000"/>
        </w:rPr>
        <w:t>2°С и 14,1 м</w:t>
      </w:r>
      <w:r w:rsidR="00964A4F">
        <w:rPr>
          <w:color w:val="000000"/>
          <w:szCs w:val="24"/>
          <w:u w:color="000000"/>
        </w:rPr>
        <w:t>лрд.</w:t>
      </w:r>
      <w:r w:rsidRPr="00A1494B">
        <w:rPr>
          <w:color w:val="000000"/>
          <w:szCs w:val="24"/>
          <w:u w:color="000000"/>
        </w:rPr>
        <w:t xml:space="preserve"> евро при +4°C. Очаква</w:t>
      </w:r>
      <w:r w:rsidR="00A1494B" w:rsidRPr="00A1494B">
        <w:rPr>
          <w:color w:val="000000"/>
          <w:szCs w:val="24"/>
          <w:u w:color="000000"/>
        </w:rPr>
        <w:t>т</w:t>
      </w:r>
      <w:r w:rsidRPr="00A1494B">
        <w:rPr>
          <w:color w:val="000000"/>
          <w:szCs w:val="24"/>
          <w:u w:color="000000"/>
        </w:rPr>
        <w:t xml:space="preserve"> се по-малк</w:t>
      </w:r>
      <w:r w:rsidR="00A1494B" w:rsidRPr="00A1494B">
        <w:rPr>
          <w:color w:val="000000"/>
          <w:szCs w:val="24"/>
          <w:u w:color="000000"/>
        </w:rPr>
        <w:t>и</w:t>
      </w:r>
      <w:r w:rsidRPr="00A1494B">
        <w:rPr>
          <w:color w:val="000000"/>
          <w:szCs w:val="24"/>
          <w:u w:color="000000"/>
        </w:rPr>
        <w:t xml:space="preserve"> разходи за поддръжка на железопътната инфраструктура: 1,8 м</w:t>
      </w:r>
      <w:r w:rsidR="00964A4F">
        <w:rPr>
          <w:color w:val="000000"/>
          <w:szCs w:val="24"/>
          <w:u w:color="000000"/>
        </w:rPr>
        <w:t>лрд.</w:t>
      </w:r>
      <w:r w:rsidRPr="00A1494B">
        <w:rPr>
          <w:color w:val="000000"/>
          <w:szCs w:val="24"/>
          <w:u w:color="000000"/>
        </w:rPr>
        <w:t xml:space="preserve"> евро при +2°C и 3,7 м</w:t>
      </w:r>
      <w:r w:rsidR="00964A4F">
        <w:rPr>
          <w:color w:val="000000"/>
          <w:szCs w:val="24"/>
          <w:u w:color="000000"/>
        </w:rPr>
        <w:t>лрд.</w:t>
      </w:r>
      <w:r w:rsidRPr="00A1494B">
        <w:rPr>
          <w:color w:val="000000"/>
          <w:szCs w:val="24"/>
          <w:u w:color="000000"/>
        </w:rPr>
        <w:t xml:space="preserve"> евро при +4°C.</w:t>
      </w:r>
    </w:p>
    <w:p w14:paraId="2D275FAA" w14:textId="671E828C" w:rsidR="00191044" w:rsidRPr="00A1494B" w:rsidRDefault="00191044" w:rsidP="00191044">
      <w:pPr>
        <w:rPr>
          <w:color w:val="000000"/>
          <w:szCs w:val="24"/>
          <w:u w:color="000000"/>
        </w:rPr>
      </w:pPr>
      <w:r w:rsidRPr="00A1494B">
        <w:rPr>
          <w:color w:val="000000"/>
          <w:szCs w:val="24"/>
          <w:u w:color="000000"/>
        </w:rPr>
        <w:t xml:space="preserve">Оцененият социален ефект отчита </w:t>
      </w:r>
      <w:r w:rsidR="00A1494B" w:rsidRPr="00A1494B">
        <w:rPr>
          <w:color w:val="000000"/>
          <w:szCs w:val="24"/>
          <w:u w:color="000000"/>
        </w:rPr>
        <w:t>използването</w:t>
      </w:r>
      <w:r w:rsidRPr="00A1494B">
        <w:rPr>
          <w:color w:val="000000"/>
          <w:szCs w:val="24"/>
          <w:u w:color="000000"/>
        </w:rPr>
        <w:t xml:space="preserve"> на инфраструктурата и разходите за щети, без да се прилагат </w:t>
      </w:r>
      <w:r w:rsidR="00F77906">
        <w:rPr>
          <w:color w:val="000000"/>
          <w:szCs w:val="24"/>
          <w:u w:color="000000"/>
        </w:rPr>
        <w:t>опции за адаптация</w:t>
      </w:r>
      <w:r w:rsidR="00F77906" w:rsidRPr="00A1494B">
        <w:rPr>
          <w:color w:val="000000"/>
          <w:szCs w:val="24"/>
          <w:u w:color="000000"/>
        </w:rPr>
        <w:t xml:space="preserve"> </w:t>
      </w:r>
      <w:r w:rsidRPr="00A1494B">
        <w:rPr>
          <w:color w:val="000000"/>
          <w:szCs w:val="24"/>
          <w:u w:color="000000"/>
        </w:rPr>
        <w:t>до 2050 г. Стойността на общия социален ефект ще бъде 263,6 м</w:t>
      </w:r>
      <w:r w:rsidR="00964A4F">
        <w:rPr>
          <w:color w:val="000000"/>
          <w:szCs w:val="24"/>
          <w:u w:color="000000"/>
        </w:rPr>
        <w:t>лн.</w:t>
      </w:r>
      <w:r w:rsidRPr="00A1494B">
        <w:rPr>
          <w:color w:val="000000"/>
          <w:szCs w:val="24"/>
          <w:u w:color="000000"/>
        </w:rPr>
        <w:t xml:space="preserve"> евро при средно </w:t>
      </w:r>
      <w:r w:rsidR="00831C13">
        <w:rPr>
          <w:color w:val="000000"/>
          <w:szCs w:val="24"/>
          <w:u w:color="000000"/>
        </w:rPr>
        <w:t>повишаване на температурата с +</w:t>
      </w:r>
      <w:r w:rsidRPr="00A1494B">
        <w:rPr>
          <w:color w:val="000000"/>
          <w:szCs w:val="24"/>
          <w:u w:color="000000"/>
        </w:rPr>
        <w:t>2°</w:t>
      </w:r>
      <w:r w:rsidR="00964A4F">
        <w:rPr>
          <w:color w:val="000000"/>
          <w:szCs w:val="24"/>
          <w:u w:color="000000"/>
        </w:rPr>
        <w:t>C и 459,3 млн.</w:t>
      </w:r>
      <w:r w:rsidRPr="00A1494B">
        <w:rPr>
          <w:color w:val="000000"/>
          <w:szCs w:val="24"/>
          <w:u w:color="000000"/>
        </w:rPr>
        <w:t xml:space="preserve"> ев</w:t>
      </w:r>
      <w:r w:rsidR="00964A4F">
        <w:rPr>
          <w:color w:val="000000"/>
          <w:szCs w:val="24"/>
          <w:u w:color="000000"/>
        </w:rPr>
        <w:t>ро при сре</w:t>
      </w:r>
      <w:r w:rsidR="00831C13">
        <w:rPr>
          <w:color w:val="000000"/>
          <w:szCs w:val="24"/>
          <w:u w:color="000000"/>
        </w:rPr>
        <w:t>дно увеличение на +</w:t>
      </w:r>
      <w:r w:rsidR="00964A4F">
        <w:rPr>
          <w:color w:val="000000"/>
          <w:szCs w:val="24"/>
          <w:u w:color="000000"/>
        </w:rPr>
        <w:t>4</w:t>
      </w:r>
      <w:r w:rsidRPr="00A1494B">
        <w:rPr>
          <w:color w:val="000000"/>
          <w:szCs w:val="24"/>
          <w:u w:color="000000"/>
        </w:rPr>
        <w:t>°С.</w:t>
      </w:r>
    </w:p>
    <w:p w14:paraId="5A8DC85C" w14:textId="64E4B7CE" w:rsidR="00191044" w:rsidRPr="00A1494B" w:rsidRDefault="00191044" w:rsidP="00191044">
      <w:pPr>
        <w:rPr>
          <w:color w:val="000000"/>
          <w:szCs w:val="24"/>
          <w:u w:color="000000"/>
        </w:rPr>
      </w:pPr>
      <w:r w:rsidRPr="00A1494B">
        <w:rPr>
          <w:color w:val="000000"/>
          <w:szCs w:val="24"/>
          <w:u w:color="000000"/>
        </w:rPr>
        <w:t>Общи</w:t>
      </w:r>
      <w:r w:rsidR="00A1494B" w:rsidRPr="00A1494B">
        <w:rPr>
          <w:color w:val="000000"/>
          <w:szCs w:val="24"/>
          <w:u w:color="000000"/>
        </w:rPr>
        <w:t xml:space="preserve">ят кумулативен ефект в </w:t>
      </w:r>
      <w:r w:rsidR="00A1494B" w:rsidRPr="00016C86">
        <w:rPr>
          <w:color w:val="000000"/>
          <w:szCs w:val="24"/>
          <w:u w:color="000000"/>
        </w:rPr>
        <w:t>парична</w:t>
      </w:r>
      <w:r w:rsidRPr="00016C86">
        <w:rPr>
          <w:color w:val="000000"/>
          <w:szCs w:val="24"/>
          <w:u w:color="000000"/>
        </w:rPr>
        <w:t xml:space="preserve"> стойност</w:t>
      </w:r>
      <w:r w:rsidRPr="00A1494B">
        <w:rPr>
          <w:color w:val="000000"/>
          <w:szCs w:val="24"/>
          <w:u w:color="000000"/>
        </w:rPr>
        <w:t xml:space="preserve"> (разходи за </w:t>
      </w:r>
      <w:r w:rsidR="00A1494B" w:rsidRPr="00A1494B">
        <w:rPr>
          <w:color w:val="000000"/>
          <w:szCs w:val="24"/>
          <w:u w:color="000000"/>
        </w:rPr>
        <w:t>щети</w:t>
      </w:r>
      <w:r w:rsidRPr="00A1494B">
        <w:rPr>
          <w:color w:val="000000"/>
          <w:szCs w:val="24"/>
          <w:u w:color="000000"/>
        </w:rPr>
        <w:t xml:space="preserve"> и поддръжка), прогнозиран до 2050 г., ще бъде 10,2 м</w:t>
      </w:r>
      <w:r w:rsidR="00964A4F">
        <w:rPr>
          <w:color w:val="000000"/>
          <w:szCs w:val="24"/>
          <w:u w:color="000000"/>
        </w:rPr>
        <w:t>лрд.</w:t>
      </w:r>
      <w:r w:rsidRPr="00A1494B">
        <w:rPr>
          <w:color w:val="000000"/>
          <w:szCs w:val="24"/>
          <w:u w:color="000000"/>
        </w:rPr>
        <w:t xml:space="preserve"> евро при средно </w:t>
      </w:r>
      <w:r w:rsidR="00964A4F">
        <w:rPr>
          <w:color w:val="000000"/>
          <w:szCs w:val="24"/>
          <w:u w:color="000000"/>
        </w:rPr>
        <w:t>повишаване на температурата с +</w:t>
      </w:r>
      <w:r w:rsidRPr="00A1494B">
        <w:rPr>
          <w:color w:val="000000"/>
          <w:szCs w:val="24"/>
          <w:u w:color="000000"/>
        </w:rPr>
        <w:t>2°С и 20,4 м</w:t>
      </w:r>
      <w:r w:rsidR="00964A4F">
        <w:rPr>
          <w:color w:val="000000"/>
          <w:szCs w:val="24"/>
          <w:u w:color="000000"/>
        </w:rPr>
        <w:t>лрд. евро при средно повишение +4</w:t>
      </w:r>
      <w:r w:rsidRPr="00A1494B">
        <w:rPr>
          <w:color w:val="000000"/>
          <w:szCs w:val="24"/>
          <w:u w:color="000000"/>
        </w:rPr>
        <w:t>°C.</w:t>
      </w:r>
    </w:p>
    <w:p w14:paraId="4BDE6D27" w14:textId="088A4A4B" w:rsidR="00191044" w:rsidRPr="001E6DBE" w:rsidRDefault="00191044" w:rsidP="00191044">
      <w:pPr>
        <w:rPr>
          <w:color w:val="000000"/>
          <w:szCs w:val="24"/>
          <w:u w:color="000000"/>
        </w:rPr>
      </w:pPr>
      <w:r w:rsidRPr="00A1494B">
        <w:rPr>
          <w:color w:val="000000"/>
          <w:szCs w:val="24"/>
          <w:u w:color="000000"/>
        </w:rPr>
        <w:lastRenderedPageBreak/>
        <w:t xml:space="preserve">Ефектите от кумулативния сектор, представени в </w:t>
      </w:r>
      <w:r w:rsidR="00C665F2">
        <w:rPr>
          <w:rFonts w:cs="Calibri"/>
          <w:b/>
          <w:bCs/>
          <w:i/>
          <w:iCs/>
          <w:color w:val="000000"/>
          <w:szCs w:val="24"/>
          <w:u w:color="000000"/>
          <w:bdr w:val="nil"/>
        </w:rPr>
        <w:t>т</w:t>
      </w:r>
      <w:r w:rsidR="00A1494B" w:rsidRPr="00A1494B">
        <w:rPr>
          <w:rFonts w:cs="Calibri"/>
          <w:b/>
          <w:bCs/>
          <w:i/>
          <w:iCs/>
          <w:color w:val="000000"/>
          <w:szCs w:val="24"/>
          <w:u w:color="000000"/>
          <w:bdr w:val="nil"/>
        </w:rPr>
        <w:t>а</w:t>
      </w:r>
      <w:r w:rsidRPr="00A1494B">
        <w:rPr>
          <w:rFonts w:cs="Calibri"/>
          <w:b/>
          <w:bCs/>
          <w:i/>
          <w:iCs/>
          <w:color w:val="000000"/>
          <w:szCs w:val="24"/>
          <w:u w:color="000000"/>
          <w:bdr w:val="nil"/>
        </w:rPr>
        <w:t>блица 25</w:t>
      </w:r>
      <w:r w:rsidRPr="00A1494B">
        <w:rPr>
          <w:color w:val="000000"/>
          <w:szCs w:val="24"/>
          <w:u w:color="000000"/>
        </w:rPr>
        <w:t xml:space="preserve">, илюстрират разликата между базовия сценарий (т.е. без прилагане на избрани </w:t>
      </w:r>
      <w:r w:rsidR="00A1494B" w:rsidRPr="00A1494B">
        <w:rPr>
          <w:color w:val="000000"/>
          <w:szCs w:val="24"/>
          <w:u w:color="000000"/>
        </w:rPr>
        <w:t>мерки</w:t>
      </w:r>
      <w:r w:rsidRPr="00A1494B">
        <w:rPr>
          <w:color w:val="000000"/>
          <w:szCs w:val="24"/>
          <w:u w:color="000000"/>
        </w:rPr>
        <w:t xml:space="preserve"> за адаптиране) и сценариите за п</w:t>
      </w:r>
      <w:r w:rsidR="00831C13">
        <w:rPr>
          <w:color w:val="000000"/>
          <w:szCs w:val="24"/>
          <w:u w:color="000000"/>
        </w:rPr>
        <w:t>овишаване на температурите от +</w:t>
      </w:r>
      <w:r w:rsidRPr="00A1494B">
        <w:rPr>
          <w:color w:val="000000"/>
          <w:szCs w:val="24"/>
          <w:u w:color="000000"/>
        </w:rPr>
        <w:t>2°C и +4°C до 2050 г.</w:t>
      </w:r>
    </w:p>
    <w:p w14:paraId="4418B756" w14:textId="0FC981F0" w:rsidR="00BF3361" w:rsidRPr="00016C86" w:rsidRDefault="009C0417" w:rsidP="00BF3361">
      <w:pPr>
        <w:widowControl w:val="0"/>
        <w:autoSpaceDE w:val="0"/>
        <w:autoSpaceDN w:val="0"/>
        <w:adjustRightInd w:val="0"/>
        <w:spacing w:before="200" w:line="240" w:lineRule="auto"/>
        <w:jc w:val="center"/>
        <w:rPr>
          <w:rFonts w:ascii="Calibri" w:hAnsi="Calibri" w:cs="Calibri"/>
          <w:b/>
          <w:i/>
          <w:iCs/>
          <w:color w:val="44546A"/>
          <w:sz w:val="22"/>
          <w:lang w:eastAsia="en-US"/>
        </w:rPr>
      </w:pPr>
      <w:bookmarkStart w:id="789" w:name="_Toc520473724"/>
      <w:bookmarkStart w:id="790" w:name="_Toc522454390"/>
      <w:bookmarkStart w:id="791" w:name="_Hlk518905016"/>
      <w:bookmarkEnd w:id="785"/>
      <w:r w:rsidRPr="009C0417">
        <w:rPr>
          <w:rFonts w:ascii="Calibri" w:hAnsi="Calibri" w:cs="Calibri"/>
          <w:b/>
          <w:i/>
          <w:iCs/>
          <w:color w:val="44546A"/>
          <w:sz w:val="22"/>
          <w:lang w:eastAsia="en-US"/>
        </w:rPr>
        <w:t xml:space="preserve">Таблица </w:t>
      </w:r>
      <w:r w:rsidRPr="00016C86">
        <w:rPr>
          <w:rFonts w:ascii="Calibri" w:hAnsi="Calibri" w:cs="Calibri"/>
          <w:b/>
          <w:i/>
          <w:iCs/>
          <w:color w:val="44546A"/>
          <w:sz w:val="22"/>
          <w:lang w:eastAsia="en-US"/>
        </w:rPr>
        <w:fldChar w:fldCharType="begin" w:fldLock="1"/>
      </w:r>
      <w:r w:rsidRPr="00016C86">
        <w:rPr>
          <w:rFonts w:ascii="Calibri" w:hAnsi="Calibri" w:cs="Calibri"/>
          <w:b/>
          <w:i/>
          <w:iCs/>
          <w:color w:val="44546A"/>
          <w:sz w:val="22"/>
          <w:lang w:eastAsia="en-US"/>
        </w:rPr>
        <w:instrText xml:space="preserve"> SEQ Таблица \* ARABIC </w:instrText>
      </w:r>
      <w:r w:rsidRPr="00016C86">
        <w:rPr>
          <w:rFonts w:ascii="Calibri" w:hAnsi="Calibri" w:cs="Calibri"/>
          <w:b/>
          <w:i/>
          <w:iCs/>
          <w:color w:val="44546A"/>
          <w:sz w:val="22"/>
          <w:lang w:eastAsia="en-US"/>
        </w:rPr>
        <w:fldChar w:fldCharType="separate"/>
      </w:r>
      <w:r w:rsidRPr="00016C86">
        <w:rPr>
          <w:rFonts w:ascii="Calibri" w:hAnsi="Calibri" w:cs="Calibri"/>
          <w:b/>
          <w:i/>
          <w:iCs/>
          <w:noProof/>
          <w:color w:val="44546A"/>
          <w:sz w:val="22"/>
          <w:lang w:eastAsia="en-US"/>
        </w:rPr>
        <w:t>25</w:t>
      </w:r>
      <w:r w:rsidRPr="00016C86">
        <w:rPr>
          <w:rFonts w:ascii="Calibri" w:hAnsi="Calibri" w:cs="Calibri"/>
          <w:b/>
          <w:i/>
          <w:iCs/>
          <w:color w:val="44546A"/>
          <w:sz w:val="22"/>
          <w:lang w:val="en-US" w:eastAsia="en-US"/>
        </w:rPr>
        <w:fldChar w:fldCharType="end"/>
      </w:r>
      <w:r w:rsidRPr="00016C86">
        <w:rPr>
          <w:rFonts w:ascii="Calibri" w:hAnsi="Calibri" w:cs="Calibri"/>
          <w:b/>
          <w:i/>
          <w:iCs/>
          <w:color w:val="44546A"/>
          <w:sz w:val="22"/>
          <w:lang w:eastAsia="en-US"/>
        </w:rPr>
        <w:t>.</w:t>
      </w:r>
      <w:bookmarkEnd w:id="789"/>
      <w:r w:rsidR="00A1494B" w:rsidRPr="00016C86">
        <w:rPr>
          <w:rFonts w:ascii="Calibri" w:hAnsi="Calibri" w:cs="Calibri"/>
          <w:b/>
          <w:i/>
          <w:iCs/>
          <w:color w:val="44546A"/>
          <w:sz w:val="22"/>
          <w:lang w:eastAsia="en-US"/>
        </w:rPr>
        <w:t xml:space="preserve"> Очаквани кумулативни секторни ефекти от изменението на климата в сектор транспорт до 2050 г. без мерки за приспособяване - основен сценарий (в мил. евро)</w:t>
      </w:r>
      <w:bookmarkEnd w:id="790"/>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shd w:val="clear" w:color="auto" w:fill="CED7E7"/>
        <w:tblLook w:val="04A0" w:firstRow="1" w:lastRow="0" w:firstColumn="1" w:lastColumn="0" w:noHBand="0" w:noVBand="1"/>
      </w:tblPr>
      <w:tblGrid>
        <w:gridCol w:w="5891"/>
        <w:gridCol w:w="1541"/>
        <w:gridCol w:w="1563"/>
      </w:tblGrid>
      <w:tr w:rsidR="00BF3361" w:rsidRPr="00016C86" w14:paraId="72A79B67" w14:textId="77777777" w:rsidTr="009062AC">
        <w:trPr>
          <w:trHeight w:val="14"/>
          <w:jc w:val="center"/>
        </w:trPr>
        <w:tc>
          <w:tcPr>
            <w:tcW w:w="5891" w:type="dxa"/>
            <w:shd w:val="clear" w:color="auto" w:fill="366092"/>
            <w:tcMar>
              <w:top w:w="80" w:type="dxa"/>
              <w:left w:w="80" w:type="dxa"/>
              <w:bottom w:w="80" w:type="dxa"/>
              <w:right w:w="80" w:type="dxa"/>
            </w:tcMar>
            <w:vAlign w:val="center"/>
          </w:tcPr>
          <w:bookmarkEnd w:id="791"/>
          <w:p w14:paraId="033E4114" w14:textId="3D1B7BE3" w:rsidR="00BF3361" w:rsidRPr="009062AC" w:rsidRDefault="00A1494B" w:rsidP="00BF3361">
            <w:pPr>
              <w:pBdr>
                <w:top w:val="nil"/>
                <w:left w:val="nil"/>
                <w:bottom w:val="nil"/>
                <w:right w:val="nil"/>
                <w:between w:val="nil"/>
                <w:bar w:val="nil"/>
              </w:pBdr>
              <w:spacing w:after="0" w:line="240" w:lineRule="auto"/>
              <w:jc w:val="center"/>
              <w:rPr>
                <w:rFonts w:ascii="Calibri" w:hAnsi="Calibri" w:cs="Calibri"/>
                <w:b/>
                <w:bCs/>
                <w:color w:val="FFFFFF" w:themeColor="background1"/>
                <w:sz w:val="22"/>
                <w:u w:color="000000"/>
                <w:bdr w:val="nil"/>
              </w:rPr>
            </w:pPr>
            <w:r w:rsidRPr="009062AC">
              <w:rPr>
                <w:rFonts w:ascii="Calibri" w:hAnsi="Calibri" w:cs="Calibri"/>
                <w:b/>
                <w:bCs/>
                <w:color w:val="FFFFFF" w:themeColor="background1"/>
                <w:sz w:val="22"/>
                <w:u w:color="FFFFFF"/>
                <w:bdr w:val="nil"/>
              </w:rPr>
              <w:t>Показатели за ефективност</w:t>
            </w:r>
          </w:p>
        </w:tc>
        <w:tc>
          <w:tcPr>
            <w:tcW w:w="0" w:type="auto"/>
            <w:shd w:val="clear" w:color="auto" w:fill="365F91"/>
            <w:tcMar>
              <w:top w:w="80" w:type="dxa"/>
              <w:left w:w="80" w:type="dxa"/>
              <w:bottom w:w="80" w:type="dxa"/>
              <w:right w:w="80" w:type="dxa"/>
            </w:tcMar>
          </w:tcPr>
          <w:p w14:paraId="42C2B93F" w14:textId="1BBB9B22" w:rsidR="00BF3361" w:rsidRPr="009062AC" w:rsidRDefault="009062AC" w:rsidP="00A1494B">
            <w:pPr>
              <w:pBdr>
                <w:top w:val="nil"/>
                <w:left w:val="nil"/>
                <w:bottom w:val="nil"/>
                <w:right w:val="nil"/>
                <w:between w:val="nil"/>
                <w:bar w:val="nil"/>
              </w:pBdr>
              <w:spacing w:after="0" w:line="240" w:lineRule="auto"/>
              <w:jc w:val="center"/>
              <w:rPr>
                <w:rFonts w:ascii="Calibri" w:hAnsi="Calibri" w:cs="Calibri"/>
                <w:b/>
                <w:bCs/>
                <w:color w:val="FFFFFF" w:themeColor="background1"/>
                <w:sz w:val="22"/>
                <w:u w:color="000000"/>
                <w:bdr w:val="nil"/>
              </w:rPr>
            </w:pPr>
            <w:r>
              <w:rPr>
                <w:rFonts w:ascii="Calibri" w:hAnsi="Calibri" w:cs="Calibri"/>
                <w:b/>
                <w:bCs/>
                <w:color w:val="FFFFFF" w:themeColor="background1"/>
                <w:sz w:val="22"/>
                <w:bdr w:val="nil"/>
                <w:lang w:val="en-US" w:eastAsia="en-US"/>
              </w:rPr>
              <w:t>+</w:t>
            </w:r>
            <w:r w:rsidR="00BF3361" w:rsidRPr="009062AC">
              <w:rPr>
                <w:rFonts w:ascii="Calibri" w:hAnsi="Calibri" w:cs="Calibri"/>
                <w:b/>
                <w:bCs/>
                <w:color w:val="FFFFFF" w:themeColor="background1"/>
                <w:sz w:val="22"/>
                <w:bdr w:val="nil"/>
                <w:lang w:val="en-US" w:eastAsia="en-US"/>
              </w:rPr>
              <w:t>2°C</w:t>
            </w:r>
            <w:r w:rsidR="00BF3361" w:rsidRPr="009062AC">
              <w:rPr>
                <w:rFonts w:ascii="Calibri" w:hAnsi="Calibri" w:cs="Calibri"/>
                <w:b/>
                <w:bCs/>
                <w:color w:val="FFFFFF" w:themeColor="background1"/>
                <w:sz w:val="22"/>
                <w:u w:color="000000"/>
                <w:bdr w:val="nil"/>
                <w:lang w:val="en-US"/>
              </w:rPr>
              <w:t xml:space="preserve"> </w:t>
            </w:r>
            <w:r w:rsidR="00A1494B" w:rsidRPr="009062AC">
              <w:rPr>
                <w:rFonts w:ascii="Calibri" w:hAnsi="Calibri" w:cs="Calibri"/>
                <w:b/>
                <w:bCs/>
                <w:color w:val="FFFFFF" w:themeColor="background1"/>
                <w:sz w:val="22"/>
                <w:u w:color="000000"/>
                <w:bdr w:val="nil"/>
              </w:rPr>
              <w:t>сценарий</w:t>
            </w:r>
          </w:p>
        </w:tc>
        <w:tc>
          <w:tcPr>
            <w:tcW w:w="1563" w:type="dxa"/>
            <w:shd w:val="clear" w:color="auto" w:fill="365F91"/>
            <w:tcMar>
              <w:top w:w="80" w:type="dxa"/>
              <w:left w:w="80" w:type="dxa"/>
              <w:bottom w:w="80" w:type="dxa"/>
              <w:right w:w="80" w:type="dxa"/>
            </w:tcMar>
          </w:tcPr>
          <w:p w14:paraId="43496B56" w14:textId="023FFF43" w:rsidR="00BF3361" w:rsidRPr="009062AC" w:rsidRDefault="009062AC" w:rsidP="00BF3361">
            <w:pPr>
              <w:pBdr>
                <w:top w:val="nil"/>
                <w:left w:val="nil"/>
                <w:bottom w:val="nil"/>
                <w:right w:val="nil"/>
                <w:between w:val="nil"/>
                <w:bar w:val="nil"/>
              </w:pBdr>
              <w:spacing w:after="0" w:line="240" w:lineRule="auto"/>
              <w:jc w:val="center"/>
              <w:rPr>
                <w:rFonts w:ascii="Calibri" w:hAnsi="Calibri" w:cs="Calibri"/>
                <w:b/>
                <w:bCs/>
                <w:color w:val="FFFFFF" w:themeColor="background1"/>
                <w:sz w:val="22"/>
                <w:u w:color="000000"/>
                <w:bdr w:val="nil"/>
              </w:rPr>
            </w:pPr>
            <w:r>
              <w:rPr>
                <w:rFonts w:ascii="Calibri" w:hAnsi="Calibri" w:cs="Calibri"/>
                <w:b/>
                <w:bCs/>
                <w:color w:val="FFFFFF" w:themeColor="background1"/>
                <w:sz w:val="22"/>
                <w:bdr w:val="nil"/>
                <w:lang w:val="en-US" w:eastAsia="en-US"/>
              </w:rPr>
              <w:t>+</w:t>
            </w:r>
            <w:r w:rsidR="00BF3361" w:rsidRPr="009062AC">
              <w:rPr>
                <w:rFonts w:ascii="Calibri" w:hAnsi="Calibri" w:cs="Calibri"/>
                <w:b/>
                <w:bCs/>
                <w:color w:val="FFFFFF" w:themeColor="background1"/>
                <w:sz w:val="22"/>
                <w:bdr w:val="nil"/>
                <w:lang w:val="en-US" w:eastAsia="en-US"/>
              </w:rPr>
              <w:t xml:space="preserve">4°C </w:t>
            </w:r>
            <w:r w:rsidR="00A1494B" w:rsidRPr="009062AC">
              <w:rPr>
                <w:rFonts w:ascii="Calibri" w:hAnsi="Calibri" w:cs="Calibri"/>
                <w:b/>
                <w:bCs/>
                <w:color w:val="FFFFFF" w:themeColor="background1"/>
                <w:sz w:val="22"/>
                <w:bdr w:val="nil"/>
                <w:lang w:eastAsia="en-US"/>
              </w:rPr>
              <w:t>сценарий</w:t>
            </w:r>
          </w:p>
        </w:tc>
      </w:tr>
      <w:tr w:rsidR="00BF3361" w:rsidRPr="00016C86" w14:paraId="62B60669" w14:textId="77777777" w:rsidTr="009062AC">
        <w:trPr>
          <w:trHeight w:val="14"/>
          <w:jc w:val="center"/>
        </w:trPr>
        <w:tc>
          <w:tcPr>
            <w:tcW w:w="5891" w:type="dxa"/>
            <w:shd w:val="clear" w:color="auto" w:fill="B8CCE4"/>
            <w:tcMar>
              <w:top w:w="80" w:type="dxa"/>
              <w:left w:w="80" w:type="dxa"/>
              <w:bottom w:w="80" w:type="dxa"/>
              <w:right w:w="80" w:type="dxa"/>
            </w:tcMar>
            <w:vAlign w:val="bottom"/>
          </w:tcPr>
          <w:p w14:paraId="2301C477" w14:textId="4DCAF667" w:rsidR="00BF3361" w:rsidRPr="00016C86" w:rsidRDefault="00BF3361" w:rsidP="00BF3361">
            <w:pPr>
              <w:pBdr>
                <w:top w:val="nil"/>
                <w:left w:val="nil"/>
                <w:bottom w:val="nil"/>
                <w:right w:val="nil"/>
                <w:between w:val="nil"/>
                <w:bar w:val="nil"/>
              </w:pBdr>
              <w:spacing w:after="0" w:line="240" w:lineRule="auto"/>
              <w:jc w:val="left"/>
              <w:rPr>
                <w:rFonts w:ascii="Calibri" w:hAnsi="Calibri" w:cs="Calibri"/>
                <w:color w:val="000000"/>
                <w:sz w:val="22"/>
                <w:u w:color="000000"/>
                <w:bdr w:val="nil"/>
              </w:rPr>
            </w:pPr>
            <w:r w:rsidRPr="00016C86">
              <w:rPr>
                <w:rFonts w:ascii="Calibri" w:hAnsi="Calibri" w:cs="Calibri"/>
                <w:color w:val="000000"/>
                <w:sz w:val="22"/>
                <w:u w:color="000000"/>
                <w:bdr w:val="nil"/>
              </w:rPr>
              <w:t xml:space="preserve">1. </w:t>
            </w:r>
            <w:r w:rsidR="00A1494B" w:rsidRPr="00016C86">
              <w:rPr>
                <w:rFonts w:ascii="Calibri" w:hAnsi="Calibri" w:cs="Calibri"/>
                <w:color w:val="000000"/>
                <w:sz w:val="22"/>
                <w:u w:color="000000"/>
                <w:bdr w:val="nil"/>
              </w:rPr>
              <w:t>Разходи за щети за пътната инфраструктура</w:t>
            </w:r>
          </w:p>
        </w:tc>
        <w:tc>
          <w:tcPr>
            <w:tcW w:w="0" w:type="auto"/>
            <w:shd w:val="clear" w:color="auto" w:fill="auto"/>
            <w:tcMar>
              <w:top w:w="80" w:type="dxa"/>
              <w:left w:w="80" w:type="dxa"/>
              <w:bottom w:w="80" w:type="dxa"/>
              <w:right w:w="80" w:type="dxa"/>
            </w:tcMar>
          </w:tcPr>
          <w:p w14:paraId="15DAE16D" w14:textId="30680A04" w:rsidR="00BF3361" w:rsidRPr="00016C86" w:rsidRDefault="00BF3361" w:rsidP="00BF3361">
            <w:pPr>
              <w:pBdr>
                <w:top w:val="nil"/>
                <w:left w:val="nil"/>
                <w:bottom w:val="nil"/>
                <w:right w:val="nil"/>
                <w:between w:val="nil"/>
                <w:bar w:val="nil"/>
              </w:pBdr>
              <w:spacing w:after="0" w:line="240" w:lineRule="auto"/>
              <w:jc w:val="right"/>
              <w:rPr>
                <w:rFonts w:ascii="Calibri" w:hAnsi="Calibri" w:cs="Calibri"/>
                <w:color w:val="000000"/>
                <w:sz w:val="22"/>
                <w:u w:color="000000"/>
                <w:bdr w:val="nil"/>
                <w:lang w:val="en-US"/>
              </w:rPr>
            </w:pPr>
            <w:r w:rsidRPr="00016C86">
              <w:rPr>
                <w:rFonts w:ascii="Calibri" w:hAnsi="Calibri" w:cs="Arial"/>
                <w:sz w:val="22"/>
                <w:lang w:val="en-GB" w:eastAsia="en-US"/>
              </w:rPr>
              <w:t>1</w:t>
            </w:r>
            <w:r w:rsidR="00964A4F">
              <w:rPr>
                <w:rFonts w:ascii="Calibri" w:hAnsi="Calibri" w:cs="Arial"/>
                <w:sz w:val="22"/>
                <w:lang w:val="en-GB" w:eastAsia="en-US"/>
              </w:rPr>
              <w:t xml:space="preserve"> </w:t>
            </w:r>
            <w:r w:rsidRPr="00016C86">
              <w:rPr>
                <w:rFonts w:ascii="Calibri" w:hAnsi="Calibri" w:cs="Arial"/>
                <w:sz w:val="22"/>
                <w:lang w:val="en-GB" w:eastAsia="en-US"/>
              </w:rPr>
              <w:t>243</w:t>
            </w:r>
            <w:r w:rsidR="00964A4F">
              <w:rPr>
                <w:rFonts w:ascii="Calibri" w:hAnsi="Calibri" w:cs="Arial"/>
                <w:sz w:val="22"/>
                <w:lang w:val="en-GB" w:eastAsia="en-US"/>
              </w:rPr>
              <w:t>,</w:t>
            </w:r>
            <w:r w:rsidRPr="00016C86">
              <w:rPr>
                <w:rFonts w:ascii="Calibri" w:hAnsi="Calibri" w:cs="Arial"/>
                <w:sz w:val="22"/>
                <w:lang w:val="en-GB" w:eastAsia="en-US"/>
              </w:rPr>
              <w:t>8</w:t>
            </w:r>
          </w:p>
        </w:tc>
        <w:tc>
          <w:tcPr>
            <w:tcW w:w="1563" w:type="dxa"/>
            <w:shd w:val="clear" w:color="auto" w:fill="auto"/>
            <w:tcMar>
              <w:top w:w="80" w:type="dxa"/>
              <w:left w:w="80" w:type="dxa"/>
              <w:bottom w:w="80" w:type="dxa"/>
              <w:right w:w="80" w:type="dxa"/>
            </w:tcMar>
          </w:tcPr>
          <w:p w14:paraId="0906BE0F" w14:textId="35A00A19" w:rsidR="00BF3361" w:rsidRPr="00016C86" w:rsidRDefault="00BF3361" w:rsidP="00BF3361">
            <w:pPr>
              <w:pBdr>
                <w:top w:val="nil"/>
                <w:left w:val="nil"/>
                <w:bottom w:val="nil"/>
                <w:right w:val="nil"/>
                <w:between w:val="nil"/>
                <w:bar w:val="nil"/>
              </w:pBdr>
              <w:spacing w:after="0" w:line="240" w:lineRule="auto"/>
              <w:jc w:val="right"/>
              <w:rPr>
                <w:rFonts w:ascii="Calibri" w:hAnsi="Calibri" w:cs="Calibri"/>
                <w:color w:val="000000"/>
                <w:sz w:val="22"/>
                <w:u w:color="000000"/>
                <w:bdr w:val="nil"/>
                <w:lang w:val="en-US"/>
              </w:rPr>
            </w:pPr>
            <w:r w:rsidRPr="00016C86">
              <w:rPr>
                <w:rFonts w:ascii="Calibri" w:hAnsi="Calibri" w:cs="Arial"/>
                <w:sz w:val="22"/>
                <w:lang w:val="en-GB" w:eastAsia="en-US"/>
              </w:rPr>
              <w:t>2</w:t>
            </w:r>
            <w:r w:rsidR="00964A4F">
              <w:rPr>
                <w:rFonts w:ascii="Calibri" w:hAnsi="Calibri" w:cs="Arial"/>
                <w:sz w:val="22"/>
                <w:lang w:val="en-GB" w:eastAsia="en-US"/>
              </w:rPr>
              <w:t xml:space="preserve"> </w:t>
            </w:r>
            <w:r w:rsidRPr="00016C86">
              <w:rPr>
                <w:rFonts w:ascii="Calibri" w:hAnsi="Calibri" w:cs="Arial"/>
                <w:sz w:val="22"/>
                <w:lang w:val="en-GB" w:eastAsia="en-US"/>
              </w:rPr>
              <w:t>487</w:t>
            </w:r>
            <w:r w:rsidR="00964A4F">
              <w:rPr>
                <w:rFonts w:ascii="Calibri" w:hAnsi="Calibri" w:cs="Arial"/>
                <w:sz w:val="22"/>
                <w:lang w:val="en-GB" w:eastAsia="en-US"/>
              </w:rPr>
              <w:t>,</w:t>
            </w:r>
            <w:r w:rsidRPr="00016C86">
              <w:rPr>
                <w:rFonts w:ascii="Calibri" w:hAnsi="Calibri" w:cs="Arial"/>
                <w:sz w:val="22"/>
                <w:lang w:val="en-GB" w:eastAsia="en-US"/>
              </w:rPr>
              <w:t>6</w:t>
            </w:r>
          </w:p>
        </w:tc>
      </w:tr>
      <w:tr w:rsidR="00BF3361" w:rsidRPr="00016C86" w14:paraId="63463179" w14:textId="77777777" w:rsidTr="009062AC">
        <w:trPr>
          <w:trHeight w:val="14"/>
          <w:jc w:val="center"/>
        </w:trPr>
        <w:tc>
          <w:tcPr>
            <w:tcW w:w="5891" w:type="dxa"/>
            <w:shd w:val="clear" w:color="auto" w:fill="B8CCE4"/>
            <w:tcMar>
              <w:top w:w="80" w:type="dxa"/>
              <w:left w:w="80" w:type="dxa"/>
              <w:bottom w:w="80" w:type="dxa"/>
              <w:right w:w="80" w:type="dxa"/>
            </w:tcMar>
            <w:vAlign w:val="bottom"/>
          </w:tcPr>
          <w:p w14:paraId="7C20D67D" w14:textId="0235CDD3" w:rsidR="00BF3361" w:rsidRPr="00016C86" w:rsidRDefault="00BF3361" w:rsidP="009062AC">
            <w:pPr>
              <w:pBdr>
                <w:top w:val="nil"/>
                <w:left w:val="nil"/>
                <w:bottom w:val="nil"/>
                <w:right w:val="nil"/>
                <w:between w:val="nil"/>
                <w:bar w:val="nil"/>
              </w:pBdr>
              <w:spacing w:after="0" w:line="240" w:lineRule="auto"/>
              <w:jc w:val="left"/>
              <w:rPr>
                <w:rFonts w:ascii="Calibri" w:hAnsi="Calibri" w:cs="Calibri"/>
                <w:color w:val="000000"/>
                <w:sz w:val="22"/>
                <w:u w:color="000000"/>
                <w:bdr w:val="nil"/>
              </w:rPr>
            </w:pPr>
            <w:r w:rsidRPr="00016C86">
              <w:rPr>
                <w:rFonts w:ascii="Calibri" w:hAnsi="Calibri" w:cs="Calibri"/>
                <w:color w:val="000000"/>
                <w:sz w:val="22"/>
                <w:u w:color="000000"/>
                <w:bdr w:val="nil"/>
              </w:rPr>
              <w:t xml:space="preserve">2. </w:t>
            </w:r>
            <w:r w:rsidR="00A1494B" w:rsidRPr="00016C86">
              <w:rPr>
                <w:rFonts w:ascii="Calibri" w:hAnsi="Calibri" w:cs="Calibri"/>
                <w:color w:val="000000"/>
                <w:sz w:val="22"/>
                <w:u w:color="000000"/>
                <w:bdr w:val="nil"/>
              </w:rPr>
              <w:t>Разходи за щети за железопътната инфраструктура</w:t>
            </w:r>
          </w:p>
        </w:tc>
        <w:tc>
          <w:tcPr>
            <w:tcW w:w="0" w:type="auto"/>
            <w:shd w:val="clear" w:color="auto" w:fill="auto"/>
            <w:tcMar>
              <w:top w:w="80" w:type="dxa"/>
              <w:left w:w="80" w:type="dxa"/>
              <w:bottom w:w="80" w:type="dxa"/>
              <w:right w:w="80" w:type="dxa"/>
            </w:tcMar>
          </w:tcPr>
          <w:p w14:paraId="12D16C47" w14:textId="1FB45731" w:rsidR="00BF3361" w:rsidRPr="00016C86" w:rsidRDefault="00BF3361" w:rsidP="00BF3361">
            <w:pPr>
              <w:pBdr>
                <w:top w:val="nil"/>
                <w:left w:val="nil"/>
                <w:bottom w:val="nil"/>
                <w:right w:val="nil"/>
                <w:between w:val="nil"/>
                <w:bar w:val="nil"/>
              </w:pBdr>
              <w:spacing w:after="0" w:line="240" w:lineRule="auto"/>
              <w:jc w:val="right"/>
              <w:rPr>
                <w:rFonts w:ascii="Calibri" w:hAnsi="Calibri" w:cs="Calibri"/>
                <w:color w:val="000000"/>
                <w:sz w:val="22"/>
                <w:u w:color="000000"/>
                <w:bdr w:val="nil"/>
                <w:lang w:val="en-US"/>
              </w:rPr>
            </w:pPr>
            <w:r w:rsidRPr="00016C86">
              <w:rPr>
                <w:rFonts w:ascii="Calibri" w:hAnsi="Calibri" w:cs="Arial"/>
                <w:sz w:val="22"/>
                <w:lang w:val="en-GB" w:eastAsia="en-US"/>
              </w:rPr>
              <w:t>42</w:t>
            </w:r>
            <w:r w:rsidR="00964A4F">
              <w:rPr>
                <w:rFonts w:ascii="Calibri" w:hAnsi="Calibri" w:cs="Arial"/>
                <w:sz w:val="22"/>
                <w:lang w:val="en-GB" w:eastAsia="en-US"/>
              </w:rPr>
              <w:t>,</w:t>
            </w:r>
            <w:r w:rsidRPr="00016C86">
              <w:rPr>
                <w:rFonts w:ascii="Calibri" w:hAnsi="Calibri" w:cs="Arial"/>
                <w:sz w:val="22"/>
                <w:lang w:val="en-GB" w:eastAsia="en-US"/>
              </w:rPr>
              <w:t>9</w:t>
            </w:r>
          </w:p>
        </w:tc>
        <w:tc>
          <w:tcPr>
            <w:tcW w:w="1563" w:type="dxa"/>
            <w:shd w:val="clear" w:color="auto" w:fill="auto"/>
            <w:tcMar>
              <w:top w:w="80" w:type="dxa"/>
              <w:left w:w="80" w:type="dxa"/>
              <w:bottom w:w="80" w:type="dxa"/>
              <w:right w:w="80" w:type="dxa"/>
            </w:tcMar>
          </w:tcPr>
          <w:p w14:paraId="0733A4CE" w14:textId="5FB7823A" w:rsidR="00BF3361" w:rsidRPr="00016C86" w:rsidRDefault="00BF3361" w:rsidP="00BF3361">
            <w:pPr>
              <w:pBdr>
                <w:top w:val="nil"/>
                <w:left w:val="nil"/>
                <w:bottom w:val="nil"/>
                <w:right w:val="nil"/>
                <w:between w:val="nil"/>
                <w:bar w:val="nil"/>
              </w:pBdr>
              <w:spacing w:after="0" w:line="240" w:lineRule="auto"/>
              <w:jc w:val="right"/>
              <w:rPr>
                <w:rFonts w:ascii="Calibri" w:hAnsi="Calibri" w:cs="Calibri"/>
                <w:color w:val="000000"/>
                <w:sz w:val="22"/>
                <w:u w:color="000000"/>
                <w:bdr w:val="nil"/>
                <w:lang w:val="en-US"/>
              </w:rPr>
            </w:pPr>
            <w:r w:rsidRPr="00016C86">
              <w:rPr>
                <w:rFonts w:ascii="Calibri" w:hAnsi="Calibri" w:cs="Arial"/>
                <w:sz w:val="22"/>
                <w:lang w:val="en-GB" w:eastAsia="en-US"/>
              </w:rPr>
              <w:t>85</w:t>
            </w:r>
            <w:r w:rsidR="00964A4F">
              <w:rPr>
                <w:rFonts w:ascii="Calibri" w:hAnsi="Calibri" w:cs="Arial"/>
                <w:sz w:val="22"/>
                <w:lang w:val="en-GB" w:eastAsia="en-US"/>
              </w:rPr>
              <w:t>,</w:t>
            </w:r>
            <w:r w:rsidRPr="00016C86">
              <w:rPr>
                <w:rFonts w:ascii="Calibri" w:hAnsi="Calibri" w:cs="Arial"/>
                <w:sz w:val="22"/>
                <w:lang w:val="en-GB" w:eastAsia="en-US"/>
              </w:rPr>
              <w:t>8</w:t>
            </w:r>
          </w:p>
        </w:tc>
      </w:tr>
      <w:tr w:rsidR="00BF3361" w:rsidRPr="00016C86" w14:paraId="33A11FFE" w14:textId="77777777" w:rsidTr="009062AC">
        <w:trPr>
          <w:trHeight w:val="169"/>
          <w:jc w:val="center"/>
        </w:trPr>
        <w:tc>
          <w:tcPr>
            <w:tcW w:w="5891" w:type="dxa"/>
            <w:shd w:val="clear" w:color="auto" w:fill="B8CCE4"/>
            <w:tcMar>
              <w:top w:w="80" w:type="dxa"/>
              <w:left w:w="80" w:type="dxa"/>
              <w:bottom w:w="80" w:type="dxa"/>
              <w:right w:w="80" w:type="dxa"/>
            </w:tcMar>
            <w:vAlign w:val="bottom"/>
          </w:tcPr>
          <w:p w14:paraId="16E4E978" w14:textId="2E4DC967" w:rsidR="00BF3361" w:rsidRPr="00016C86" w:rsidRDefault="00BF3361" w:rsidP="009062AC">
            <w:pPr>
              <w:pBdr>
                <w:top w:val="nil"/>
                <w:left w:val="nil"/>
                <w:bottom w:val="nil"/>
                <w:right w:val="nil"/>
                <w:between w:val="nil"/>
                <w:bar w:val="nil"/>
              </w:pBdr>
              <w:spacing w:after="0" w:line="240" w:lineRule="auto"/>
              <w:jc w:val="left"/>
              <w:rPr>
                <w:rFonts w:ascii="Calibri" w:hAnsi="Calibri" w:cs="Calibri"/>
                <w:color w:val="000000"/>
                <w:sz w:val="22"/>
                <w:u w:color="000000"/>
                <w:bdr w:val="nil"/>
              </w:rPr>
            </w:pPr>
            <w:r w:rsidRPr="00016C86">
              <w:rPr>
                <w:rFonts w:ascii="Calibri" w:hAnsi="Calibri" w:cs="Calibri"/>
                <w:color w:val="000000"/>
                <w:sz w:val="22"/>
                <w:u w:color="000000"/>
                <w:bdr w:val="nil"/>
              </w:rPr>
              <w:t xml:space="preserve">3. </w:t>
            </w:r>
            <w:r w:rsidR="00016C86" w:rsidRPr="00016C86">
              <w:rPr>
                <w:rFonts w:ascii="Calibri" w:hAnsi="Calibri" w:cs="Calibri"/>
                <w:color w:val="000000"/>
                <w:sz w:val="22"/>
                <w:u w:color="000000"/>
                <w:bdr w:val="nil"/>
              </w:rPr>
              <w:t>Разходи за поддръжка на пътната инфраструктура</w:t>
            </w:r>
          </w:p>
        </w:tc>
        <w:tc>
          <w:tcPr>
            <w:tcW w:w="0" w:type="auto"/>
            <w:shd w:val="clear" w:color="auto" w:fill="auto"/>
            <w:tcMar>
              <w:top w:w="80" w:type="dxa"/>
              <w:left w:w="80" w:type="dxa"/>
              <w:bottom w:w="80" w:type="dxa"/>
              <w:right w:w="80" w:type="dxa"/>
            </w:tcMar>
          </w:tcPr>
          <w:p w14:paraId="66DD5365" w14:textId="46BE7719" w:rsidR="00BF3361" w:rsidRPr="00016C86" w:rsidRDefault="00BF3361" w:rsidP="00BF3361">
            <w:pPr>
              <w:pBdr>
                <w:top w:val="nil"/>
                <w:left w:val="nil"/>
                <w:bottom w:val="nil"/>
                <w:right w:val="nil"/>
                <w:between w:val="nil"/>
                <w:bar w:val="nil"/>
              </w:pBdr>
              <w:spacing w:after="0" w:line="240" w:lineRule="auto"/>
              <w:jc w:val="right"/>
              <w:rPr>
                <w:rFonts w:ascii="Calibri" w:hAnsi="Calibri" w:cs="Calibri"/>
                <w:color w:val="000000"/>
                <w:sz w:val="22"/>
                <w:u w:color="000000"/>
                <w:bdr w:val="nil"/>
                <w:lang w:val="en-US"/>
              </w:rPr>
            </w:pPr>
            <w:r w:rsidRPr="00016C86">
              <w:rPr>
                <w:rFonts w:ascii="Calibri" w:hAnsi="Calibri" w:cs="Arial"/>
                <w:sz w:val="22"/>
                <w:lang w:val="en-GB" w:eastAsia="en-US"/>
              </w:rPr>
              <w:t>7</w:t>
            </w:r>
            <w:r w:rsidR="00964A4F">
              <w:rPr>
                <w:rFonts w:ascii="Calibri" w:hAnsi="Calibri" w:cs="Arial"/>
                <w:sz w:val="22"/>
                <w:lang w:val="en-GB" w:eastAsia="en-US"/>
              </w:rPr>
              <w:t xml:space="preserve"> </w:t>
            </w:r>
            <w:r w:rsidRPr="00016C86">
              <w:rPr>
                <w:rFonts w:ascii="Calibri" w:hAnsi="Calibri" w:cs="Arial"/>
                <w:sz w:val="22"/>
                <w:lang w:val="en-GB" w:eastAsia="en-US"/>
              </w:rPr>
              <w:t>059</w:t>
            </w:r>
            <w:r w:rsidR="00964A4F">
              <w:rPr>
                <w:rFonts w:ascii="Calibri" w:hAnsi="Calibri" w:cs="Arial"/>
                <w:sz w:val="22"/>
                <w:lang w:val="en-GB" w:eastAsia="en-US"/>
              </w:rPr>
              <w:t>,</w:t>
            </w:r>
            <w:r w:rsidRPr="00016C86">
              <w:rPr>
                <w:rFonts w:ascii="Calibri" w:hAnsi="Calibri" w:cs="Arial"/>
                <w:sz w:val="22"/>
                <w:lang w:val="en-GB" w:eastAsia="en-US"/>
              </w:rPr>
              <w:t>0</w:t>
            </w:r>
          </w:p>
        </w:tc>
        <w:tc>
          <w:tcPr>
            <w:tcW w:w="1563" w:type="dxa"/>
            <w:shd w:val="clear" w:color="auto" w:fill="auto"/>
            <w:tcMar>
              <w:top w:w="80" w:type="dxa"/>
              <w:left w:w="80" w:type="dxa"/>
              <w:bottom w:w="80" w:type="dxa"/>
              <w:right w:w="80" w:type="dxa"/>
            </w:tcMar>
          </w:tcPr>
          <w:p w14:paraId="53D52960" w14:textId="596A33B0" w:rsidR="00BF3361" w:rsidRPr="00016C86" w:rsidRDefault="00BF3361" w:rsidP="00BF3361">
            <w:pPr>
              <w:pBdr>
                <w:top w:val="nil"/>
                <w:left w:val="nil"/>
                <w:bottom w:val="nil"/>
                <w:right w:val="nil"/>
                <w:between w:val="nil"/>
                <w:bar w:val="nil"/>
              </w:pBdr>
              <w:spacing w:after="0" w:line="240" w:lineRule="auto"/>
              <w:jc w:val="right"/>
              <w:rPr>
                <w:rFonts w:ascii="Calibri" w:hAnsi="Calibri" w:cs="Calibri"/>
                <w:color w:val="000000"/>
                <w:sz w:val="22"/>
                <w:u w:color="000000"/>
                <w:bdr w:val="nil"/>
                <w:lang w:val="en-US"/>
              </w:rPr>
            </w:pPr>
            <w:r w:rsidRPr="00016C86">
              <w:rPr>
                <w:rFonts w:ascii="Calibri" w:hAnsi="Calibri" w:cs="Arial"/>
                <w:sz w:val="22"/>
                <w:lang w:val="en-GB" w:eastAsia="en-US"/>
              </w:rPr>
              <w:t>14</w:t>
            </w:r>
            <w:r w:rsidR="00964A4F">
              <w:rPr>
                <w:rFonts w:ascii="Calibri" w:hAnsi="Calibri" w:cs="Arial"/>
                <w:sz w:val="22"/>
                <w:lang w:val="en-GB" w:eastAsia="en-US"/>
              </w:rPr>
              <w:t xml:space="preserve"> </w:t>
            </w:r>
            <w:r w:rsidRPr="00016C86">
              <w:rPr>
                <w:rFonts w:ascii="Calibri" w:hAnsi="Calibri" w:cs="Arial"/>
                <w:sz w:val="22"/>
                <w:lang w:val="en-GB" w:eastAsia="en-US"/>
              </w:rPr>
              <w:t>118</w:t>
            </w:r>
            <w:r w:rsidR="00964A4F">
              <w:rPr>
                <w:rFonts w:ascii="Calibri" w:hAnsi="Calibri" w:cs="Arial"/>
                <w:sz w:val="22"/>
                <w:lang w:val="en-GB" w:eastAsia="en-US"/>
              </w:rPr>
              <w:t>,</w:t>
            </w:r>
            <w:r w:rsidRPr="00016C86">
              <w:rPr>
                <w:rFonts w:ascii="Calibri" w:hAnsi="Calibri" w:cs="Arial"/>
                <w:sz w:val="22"/>
                <w:lang w:val="en-GB" w:eastAsia="en-US"/>
              </w:rPr>
              <w:t>1</w:t>
            </w:r>
          </w:p>
        </w:tc>
      </w:tr>
      <w:tr w:rsidR="00BF3361" w:rsidRPr="00016C86" w14:paraId="3D5E1C9D" w14:textId="77777777" w:rsidTr="009062AC">
        <w:trPr>
          <w:trHeight w:val="14"/>
          <w:jc w:val="center"/>
        </w:trPr>
        <w:tc>
          <w:tcPr>
            <w:tcW w:w="5891" w:type="dxa"/>
            <w:shd w:val="clear" w:color="auto" w:fill="B8CCE4"/>
            <w:tcMar>
              <w:top w:w="80" w:type="dxa"/>
              <w:left w:w="80" w:type="dxa"/>
              <w:bottom w:w="80" w:type="dxa"/>
              <w:right w:w="80" w:type="dxa"/>
            </w:tcMar>
            <w:vAlign w:val="bottom"/>
          </w:tcPr>
          <w:p w14:paraId="47551E20" w14:textId="7C7EBB58" w:rsidR="00BF3361" w:rsidRPr="00016C86" w:rsidRDefault="00BF3361" w:rsidP="009062AC">
            <w:pPr>
              <w:pBdr>
                <w:top w:val="nil"/>
                <w:left w:val="nil"/>
                <w:bottom w:val="nil"/>
                <w:right w:val="nil"/>
                <w:between w:val="nil"/>
                <w:bar w:val="nil"/>
              </w:pBdr>
              <w:spacing w:after="0" w:line="240" w:lineRule="auto"/>
              <w:jc w:val="left"/>
              <w:rPr>
                <w:rFonts w:ascii="Calibri" w:hAnsi="Calibri" w:cs="Calibri"/>
                <w:color w:val="000000"/>
                <w:sz w:val="22"/>
                <w:u w:color="000000"/>
                <w:bdr w:val="nil"/>
              </w:rPr>
            </w:pPr>
            <w:r w:rsidRPr="00016C86">
              <w:rPr>
                <w:rFonts w:ascii="Calibri" w:hAnsi="Calibri" w:cs="Calibri"/>
                <w:color w:val="000000"/>
                <w:sz w:val="22"/>
                <w:u w:color="000000"/>
                <w:bdr w:val="nil"/>
              </w:rPr>
              <w:t xml:space="preserve">4. </w:t>
            </w:r>
            <w:r w:rsidR="00016C86" w:rsidRPr="00016C86">
              <w:rPr>
                <w:rFonts w:ascii="Calibri" w:hAnsi="Calibri" w:cs="Calibri"/>
                <w:color w:val="000000"/>
                <w:sz w:val="22"/>
                <w:u w:color="000000"/>
                <w:bdr w:val="nil"/>
              </w:rPr>
              <w:t>Разходи за поддръжка на железопътната инфраструктура</w:t>
            </w:r>
          </w:p>
        </w:tc>
        <w:tc>
          <w:tcPr>
            <w:tcW w:w="0" w:type="auto"/>
            <w:shd w:val="clear" w:color="auto" w:fill="auto"/>
            <w:tcMar>
              <w:top w:w="80" w:type="dxa"/>
              <w:left w:w="80" w:type="dxa"/>
              <w:bottom w:w="80" w:type="dxa"/>
              <w:right w:w="80" w:type="dxa"/>
            </w:tcMar>
          </w:tcPr>
          <w:p w14:paraId="27719D13" w14:textId="781F5377" w:rsidR="00BF3361" w:rsidRPr="00016C86" w:rsidRDefault="00BF3361" w:rsidP="00BF3361">
            <w:pPr>
              <w:pBdr>
                <w:top w:val="nil"/>
                <w:left w:val="nil"/>
                <w:bottom w:val="nil"/>
                <w:right w:val="nil"/>
                <w:between w:val="nil"/>
                <w:bar w:val="nil"/>
              </w:pBdr>
              <w:spacing w:after="0" w:line="240" w:lineRule="auto"/>
              <w:jc w:val="right"/>
              <w:rPr>
                <w:rFonts w:ascii="Calibri" w:hAnsi="Calibri" w:cs="Calibri"/>
                <w:color w:val="000000"/>
                <w:sz w:val="22"/>
                <w:u w:color="000000"/>
                <w:bdr w:val="nil"/>
                <w:lang w:val="en-US"/>
              </w:rPr>
            </w:pPr>
            <w:r w:rsidRPr="00016C86">
              <w:rPr>
                <w:rFonts w:ascii="Calibri" w:hAnsi="Calibri" w:cs="Arial"/>
                <w:sz w:val="22"/>
                <w:lang w:val="en-GB" w:eastAsia="en-US"/>
              </w:rPr>
              <w:t>1</w:t>
            </w:r>
            <w:r w:rsidR="00964A4F">
              <w:rPr>
                <w:rFonts w:ascii="Calibri" w:hAnsi="Calibri" w:cs="Arial"/>
                <w:sz w:val="22"/>
                <w:lang w:val="en-GB" w:eastAsia="en-US"/>
              </w:rPr>
              <w:t xml:space="preserve"> </w:t>
            </w:r>
            <w:r w:rsidRPr="00016C86">
              <w:rPr>
                <w:rFonts w:ascii="Calibri" w:hAnsi="Calibri" w:cs="Arial"/>
                <w:sz w:val="22"/>
                <w:lang w:val="en-GB" w:eastAsia="en-US"/>
              </w:rPr>
              <w:t>875</w:t>
            </w:r>
            <w:r w:rsidR="00964A4F">
              <w:rPr>
                <w:rFonts w:ascii="Calibri" w:hAnsi="Calibri" w:cs="Arial"/>
                <w:sz w:val="22"/>
                <w:lang w:val="en-GB" w:eastAsia="en-US"/>
              </w:rPr>
              <w:t>,</w:t>
            </w:r>
            <w:r w:rsidRPr="00016C86">
              <w:rPr>
                <w:rFonts w:ascii="Calibri" w:hAnsi="Calibri" w:cs="Arial"/>
                <w:sz w:val="22"/>
                <w:lang w:val="en-GB" w:eastAsia="en-US"/>
              </w:rPr>
              <w:t>2</w:t>
            </w:r>
          </w:p>
        </w:tc>
        <w:tc>
          <w:tcPr>
            <w:tcW w:w="1563" w:type="dxa"/>
            <w:shd w:val="clear" w:color="auto" w:fill="auto"/>
            <w:tcMar>
              <w:top w:w="80" w:type="dxa"/>
              <w:left w:w="80" w:type="dxa"/>
              <w:bottom w:w="80" w:type="dxa"/>
              <w:right w:w="80" w:type="dxa"/>
            </w:tcMar>
          </w:tcPr>
          <w:p w14:paraId="4CA3A783" w14:textId="651BF386" w:rsidR="00BF3361" w:rsidRPr="00016C86" w:rsidRDefault="00BF3361" w:rsidP="00BF3361">
            <w:pPr>
              <w:pBdr>
                <w:top w:val="nil"/>
                <w:left w:val="nil"/>
                <w:bottom w:val="nil"/>
                <w:right w:val="nil"/>
                <w:between w:val="nil"/>
                <w:bar w:val="nil"/>
              </w:pBdr>
              <w:spacing w:after="0" w:line="240" w:lineRule="auto"/>
              <w:jc w:val="right"/>
              <w:rPr>
                <w:rFonts w:ascii="Calibri" w:hAnsi="Calibri" w:cs="Calibri"/>
                <w:color w:val="000000"/>
                <w:sz w:val="22"/>
                <w:u w:color="000000"/>
                <w:bdr w:val="nil"/>
                <w:lang w:val="en-US"/>
              </w:rPr>
            </w:pPr>
            <w:r w:rsidRPr="00016C86">
              <w:rPr>
                <w:rFonts w:ascii="Calibri" w:hAnsi="Calibri" w:cs="Arial"/>
                <w:sz w:val="22"/>
                <w:lang w:val="en-GB" w:eastAsia="en-US"/>
              </w:rPr>
              <w:t>3</w:t>
            </w:r>
            <w:r w:rsidR="00964A4F">
              <w:rPr>
                <w:rFonts w:ascii="Calibri" w:hAnsi="Calibri" w:cs="Arial"/>
                <w:sz w:val="22"/>
                <w:lang w:val="en-GB" w:eastAsia="en-US"/>
              </w:rPr>
              <w:t xml:space="preserve"> </w:t>
            </w:r>
            <w:r w:rsidRPr="00016C86">
              <w:rPr>
                <w:rFonts w:ascii="Calibri" w:hAnsi="Calibri" w:cs="Arial"/>
                <w:sz w:val="22"/>
                <w:lang w:val="en-GB" w:eastAsia="en-US"/>
              </w:rPr>
              <w:t>750</w:t>
            </w:r>
            <w:r w:rsidR="00964A4F">
              <w:rPr>
                <w:rFonts w:ascii="Calibri" w:hAnsi="Calibri" w:cs="Arial"/>
                <w:sz w:val="22"/>
                <w:lang w:val="en-GB" w:eastAsia="en-US"/>
              </w:rPr>
              <w:t>,</w:t>
            </w:r>
            <w:r w:rsidRPr="00016C86">
              <w:rPr>
                <w:rFonts w:ascii="Calibri" w:hAnsi="Calibri" w:cs="Arial"/>
                <w:sz w:val="22"/>
                <w:lang w:val="en-GB" w:eastAsia="en-US"/>
              </w:rPr>
              <w:t>4</w:t>
            </w:r>
          </w:p>
        </w:tc>
      </w:tr>
      <w:tr w:rsidR="00BF3361" w:rsidRPr="00016C86" w14:paraId="0C19BB3E" w14:textId="77777777" w:rsidTr="009062AC">
        <w:trPr>
          <w:trHeight w:val="14"/>
          <w:jc w:val="center"/>
        </w:trPr>
        <w:tc>
          <w:tcPr>
            <w:tcW w:w="5891" w:type="dxa"/>
            <w:shd w:val="clear" w:color="auto" w:fill="B8CCE4"/>
            <w:tcMar>
              <w:top w:w="80" w:type="dxa"/>
              <w:left w:w="80" w:type="dxa"/>
              <w:bottom w:w="80" w:type="dxa"/>
              <w:right w:w="80" w:type="dxa"/>
            </w:tcMar>
            <w:vAlign w:val="bottom"/>
          </w:tcPr>
          <w:p w14:paraId="5E7C8C93" w14:textId="72CAB4EA" w:rsidR="00BF3361" w:rsidRPr="00016C86" w:rsidRDefault="00016C86" w:rsidP="00BF3361">
            <w:pPr>
              <w:pBdr>
                <w:top w:val="nil"/>
                <w:left w:val="nil"/>
                <w:bottom w:val="nil"/>
                <w:right w:val="nil"/>
                <w:between w:val="nil"/>
                <w:bar w:val="nil"/>
              </w:pBdr>
              <w:spacing w:after="0" w:line="240" w:lineRule="auto"/>
              <w:jc w:val="left"/>
              <w:rPr>
                <w:rFonts w:ascii="Calibri" w:hAnsi="Calibri" w:cs="Calibri"/>
                <w:color w:val="000000"/>
                <w:sz w:val="22"/>
                <w:u w:color="000000"/>
                <w:bdr w:val="nil"/>
              </w:rPr>
            </w:pPr>
            <w:r w:rsidRPr="00016C86">
              <w:rPr>
                <w:rFonts w:ascii="Calibri" w:hAnsi="Calibri" w:cs="Calibri"/>
                <w:b/>
                <w:bCs/>
                <w:color w:val="000000"/>
                <w:sz w:val="22"/>
                <w:u w:color="000000"/>
                <w:bdr w:val="nil"/>
              </w:rPr>
              <w:t>Общо секторни ефекти до 2050</w:t>
            </w:r>
            <w:r>
              <w:rPr>
                <w:rFonts w:ascii="Calibri" w:hAnsi="Calibri" w:cs="Calibri"/>
                <w:b/>
                <w:bCs/>
                <w:color w:val="000000"/>
                <w:sz w:val="22"/>
                <w:u w:color="000000"/>
                <w:bdr w:val="nil"/>
              </w:rPr>
              <w:t xml:space="preserve"> г.</w:t>
            </w:r>
          </w:p>
        </w:tc>
        <w:tc>
          <w:tcPr>
            <w:tcW w:w="0" w:type="auto"/>
            <w:shd w:val="clear" w:color="auto" w:fill="F2F2F2"/>
            <w:tcMar>
              <w:top w:w="80" w:type="dxa"/>
              <w:left w:w="80" w:type="dxa"/>
              <w:bottom w:w="80" w:type="dxa"/>
              <w:right w:w="80" w:type="dxa"/>
            </w:tcMar>
          </w:tcPr>
          <w:p w14:paraId="6B29BF90" w14:textId="2CF79327" w:rsidR="00BF3361" w:rsidRPr="00016C86" w:rsidRDefault="00BF3361" w:rsidP="00BF3361">
            <w:pPr>
              <w:pBdr>
                <w:top w:val="nil"/>
                <w:left w:val="nil"/>
                <w:bottom w:val="nil"/>
                <w:right w:val="nil"/>
                <w:between w:val="nil"/>
                <w:bar w:val="nil"/>
              </w:pBdr>
              <w:spacing w:after="0" w:line="240" w:lineRule="auto"/>
              <w:jc w:val="right"/>
              <w:rPr>
                <w:rFonts w:ascii="Calibri" w:hAnsi="Calibri" w:cs="Calibri"/>
                <w:color w:val="000000"/>
                <w:sz w:val="22"/>
                <w:u w:color="000000"/>
                <w:bdr w:val="nil"/>
                <w:lang w:val="en-US"/>
              </w:rPr>
            </w:pPr>
            <w:r w:rsidRPr="00016C86">
              <w:rPr>
                <w:rFonts w:ascii="Calibri" w:hAnsi="Calibri" w:cs="Arial"/>
                <w:sz w:val="22"/>
                <w:lang w:val="en-GB" w:eastAsia="en-US"/>
              </w:rPr>
              <w:t>10</w:t>
            </w:r>
            <w:r w:rsidR="00964A4F">
              <w:rPr>
                <w:rFonts w:ascii="Calibri" w:hAnsi="Calibri" w:cs="Arial"/>
                <w:sz w:val="22"/>
                <w:lang w:val="en-GB" w:eastAsia="en-US"/>
              </w:rPr>
              <w:t xml:space="preserve"> </w:t>
            </w:r>
            <w:r w:rsidRPr="00016C86">
              <w:rPr>
                <w:rFonts w:ascii="Calibri" w:hAnsi="Calibri" w:cs="Arial"/>
                <w:sz w:val="22"/>
                <w:lang w:val="en-GB" w:eastAsia="en-US"/>
              </w:rPr>
              <w:t>221</w:t>
            </w:r>
            <w:r w:rsidR="00964A4F">
              <w:rPr>
                <w:rFonts w:ascii="Calibri" w:hAnsi="Calibri" w:cs="Arial"/>
                <w:sz w:val="22"/>
                <w:lang w:val="en-GB" w:eastAsia="en-US"/>
              </w:rPr>
              <w:t>,</w:t>
            </w:r>
            <w:r w:rsidRPr="00016C86">
              <w:rPr>
                <w:rFonts w:ascii="Calibri" w:hAnsi="Calibri" w:cs="Arial"/>
                <w:sz w:val="22"/>
                <w:lang w:val="en-GB" w:eastAsia="en-US"/>
              </w:rPr>
              <w:t>0</w:t>
            </w:r>
          </w:p>
        </w:tc>
        <w:tc>
          <w:tcPr>
            <w:tcW w:w="1563" w:type="dxa"/>
            <w:shd w:val="clear" w:color="auto" w:fill="F2F2F2"/>
            <w:tcMar>
              <w:top w:w="80" w:type="dxa"/>
              <w:left w:w="80" w:type="dxa"/>
              <w:bottom w:w="80" w:type="dxa"/>
              <w:right w:w="80" w:type="dxa"/>
            </w:tcMar>
          </w:tcPr>
          <w:p w14:paraId="3BA6E130" w14:textId="774794C3" w:rsidR="00BF3361" w:rsidRPr="00016C86" w:rsidRDefault="00BF3361" w:rsidP="00BF3361">
            <w:pPr>
              <w:pBdr>
                <w:top w:val="nil"/>
                <w:left w:val="nil"/>
                <w:bottom w:val="nil"/>
                <w:right w:val="nil"/>
                <w:between w:val="nil"/>
                <w:bar w:val="nil"/>
              </w:pBdr>
              <w:spacing w:after="0" w:line="240" w:lineRule="auto"/>
              <w:jc w:val="right"/>
              <w:rPr>
                <w:rFonts w:ascii="Calibri" w:hAnsi="Calibri" w:cs="Calibri"/>
                <w:color w:val="000000"/>
                <w:sz w:val="22"/>
                <w:u w:color="000000"/>
                <w:bdr w:val="nil"/>
                <w:lang w:val="en-US"/>
              </w:rPr>
            </w:pPr>
            <w:r w:rsidRPr="00016C86">
              <w:rPr>
                <w:rFonts w:ascii="Calibri" w:hAnsi="Calibri" w:cs="Arial"/>
                <w:sz w:val="22"/>
                <w:lang w:val="en-GB" w:eastAsia="en-US"/>
              </w:rPr>
              <w:t>20</w:t>
            </w:r>
            <w:r w:rsidR="00964A4F">
              <w:rPr>
                <w:rFonts w:ascii="Calibri" w:hAnsi="Calibri" w:cs="Arial"/>
                <w:sz w:val="22"/>
                <w:lang w:val="en-GB" w:eastAsia="en-US"/>
              </w:rPr>
              <w:t xml:space="preserve"> </w:t>
            </w:r>
            <w:r w:rsidRPr="00016C86">
              <w:rPr>
                <w:rFonts w:ascii="Calibri" w:hAnsi="Calibri" w:cs="Arial"/>
                <w:sz w:val="22"/>
                <w:lang w:val="en-GB" w:eastAsia="en-US"/>
              </w:rPr>
              <w:t>442</w:t>
            </w:r>
            <w:r w:rsidR="00964A4F">
              <w:rPr>
                <w:rFonts w:ascii="Calibri" w:hAnsi="Calibri" w:cs="Arial"/>
                <w:sz w:val="22"/>
                <w:lang w:val="en-GB" w:eastAsia="en-US"/>
              </w:rPr>
              <w:t>,</w:t>
            </w:r>
            <w:r w:rsidRPr="00016C86">
              <w:rPr>
                <w:rFonts w:ascii="Calibri" w:hAnsi="Calibri" w:cs="Arial"/>
                <w:sz w:val="22"/>
                <w:lang w:val="en-GB" w:eastAsia="en-US"/>
              </w:rPr>
              <w:t>1</w:t>
            </w:r>
          </w:p>
        </w:tc>
      </w:tr>
    </w:tbl>
    <w:p w14:paraId="09950358" w14:textId="77777777" w:rsidR="00016C86" w:rsidRPr="001E6DBE" w:rsidRDefault="00016C86" w:rsidP="00016C86">
      <w:pPr>
        <w:keepNext/>
        <w:keepLines/>
        <w:autoSpaceDE w:val="0"/>
        <w:autoSpaceDN w:val="0"/>
        <w:adjustRightInd w:val="0"/>
        <w:spacing w:before="200" w:after="60" w:line="240" w:lineRule="auto"/>
        <w:outlineLvl w:val="1"/>
        <w:rPr>
          <w:rFonts w:ascii="Calibri" w:eastAsia="Times New Roman" w:hAnsi="Calibri"/>
          <w:color w:val="365F91"/>
          <w:sz w:val="28"/>
          <w:szCs w:val="26"/>
        </w:rPr>
      </w:pPr>
      <w:bookmarkStart w:id="792" w:name="_Toc517959226"/>
      <w:bookmarkStart w:id="793" w:name="_Toc521939866"/>
      <w:bookmarkStart w:id="794" w:name="_Toc522454297"/>
      <w:bookmarkStart w:id="795" w:name="_Toc520473667"/>
      <w:r w:rsidRPr="001E6DBE">
        <w:rPr>
          <w:rFonts w:ascii="Calibri" w:eastAsia="Times New Roman" w:hAnsi="Calibri"/>
          <w:b/>
          <w:color w:val="365F91"/>
          <w:sz w:val="28"/>
          <w:szCs w:val="26"/>
        </w:rPr>
        <w:t xml:space="preserve">3. </w:t>
      </w:r>
      <w:bookmarkEnd w:id="792"/>
      <w:r w:rsidRPr="001E6DBE">
        <w:rPr>
          <w:rFonts w:ascii="Calibri" w:eastAsia="Times New Roman" w:hAnsi="Calibri"/>
          <w:b/>
          <w:color w:val="365F91"/>
          <w:sz w:val="28"/>
          <w:szCs w:val="26"/>
        </w:rPr>
        <w:t>Резултати от анализа на разходите и ползите</w:t>
      </w:r>
      <w:bookmarkEnd w:id="793"/>
      <w:bookmarkEnd w:id="794"/>
    </w:p>
    <w:p w14:paraId="5133C6D1" w14:textId="541304F2" w:rsidR="00016C86" w:rsidRDefault="00016C86" w:rsidP="00016C86">
      <w:pPr>
        <w:rPr>
          <w:bCs/>
        </w:rPr>
      </w:pPr>
      <w:r w:rsidRPr="001E6DBE">
        <w:t>АРП за сектора се фокусира върху оценката на меките мерки за адаптиране. Ползите, получени в резултат на тяхното прилагане, са най-добре илюстрирани чрез количествено определяне на спестените разходи в основните показатели за ефективност (</w:t>
      </w:r>
      <w:r w:rsidRPr="00016C86">
        <w:t>спестени пътни разходи</w:t>
      </w:r>
      <w:r>
        <w:t>,</w:t>
      </w:r>
      <w:r w:rsidRPr="00016C86">
        <w:t xml:space="preserve"> разходи за поддръжка на инфраструктурата и други</w:t>
      </w:r>
      <w:r w:rsidRPr="001E6DBE">
        <w:t xml:space="preserve">). Като се има предвид сложното въздействие на </w:t>
      </w:r>
      <w:r w:rsidR="00F77906">
        <w:rPr>
          <w:color w:val="000000"/>
          <w:szCs w:val="24"/>
          <w:u w:color="000000"/>
        </w:rPr>
        <w:t>опции за адаптация</w:t>
      </w:r>
      <w:r w:rsidR="00F77906" w:rsidRPr="00A1494B">
        <w:rPr>
          <w:color w:val="000000"/>
          <w:szCs w:val="24"/>
          <w:u w:color="000000"/>
        </w:rPr>
        <w:t xml:space="preserve"> </w:t>
      </w:r>
      <w:r w:rsidRPr="001E6DBE">
        <w:t xml:space="preserve">върху </w:t>
      </w:r>
      <w:r>
        <w:t>транспортния</w:t>
      </w:r>
      <w:r w:rsidRPr="001E6DBE">
        <w:t xml:space="preserve"> сектор, те не бяха отделно количествено определени в настоящия АРП</w:t>
      </w:r>
      <w:r w:rsidRPr="001E6DBE">
        <w:rPr>
          <w:bCs/>
        </w:rPr>
        <w:t>.</w:t>
      </w:r>
    </w:p>
    <w:p w14:paraId="21DE8F09" w14:textId="3C3F04E3" w:rsidR="00016C86" w:rsidRPr="001E6DBE" w:rsidRDefault="00016C86" w:rsidP="00016C86">
      <w:pPr>
        <w:widowControl w:val="0"/>
        <w:autoSpaceDE w:val="0"/>
        <w:autoSpaceDN w:val="0"/>
        <w:adjustRightInd w:val="0"/>
        <w:spacing w:before="120"/>
        <w:rPr>
          <w:szCs w:val="24"/>
          <w:lang w:eastAsia="bg-BG"/>
        </w:rPr>
      </w:pPr>
      <w:r w:rsidRPr="001E6DBE">
        <w:rPr>
          <w:rFonts w:eastAsia="Times New Roman"/>
        </w:rPr>
        <w:t xml:space="preserve">Нетната настояща стойност (ННС) в </w:t>
      </w:r>
      <w:r w:rsidR="00C665F2">
        <w:rPr>
          <w:rFonts w:eastAsia="Times New Roman"/>
          <w:b/>
          <w:i/>
        </w:rPr>
        <w:t>т</w:t>
      </w:r>
      <w:r w:rsidRPr="00016C86">
        <w:rPr>
          <w:rFonts w:eastAsia="Times New Roman"/>
          <w:b/>
          <w:i/>
        </w:rPr>
        <w:t>аблица 26</w:t>
      </w:r>
      <w:r w:rsidRPr="001E6DBE">
        <w:rPr>
          <w:rFonts w:eastAsia="Times New Roman"/>
        </w:rPr>
        <w:t xml:space="preserve"> илюстрира паричната стойност на избегнатите загуби в резултат на изпълнените мерки за адаптиране, докато икономическата ефективност измерва ползите, постигнати във връзка с необходимите инвестиции/разходи.</w:t>
      </w:r>
      <w:r w:rsidRPr="001E6DBE">
        <w:rPr>
          <w:rFonts w:eastAsia="Times New Roman"/>
          <w:vertAlign w:val="superscript"/>
        </w:rPr>
        <w:footnoteReference w:id="83"/>
      </w:r>
    </w:p>
    <w:p w14:paraId="6C49202B" w14:textId="5AE2521D" w:rsidR="00016C86" w:rsidRPr="001E6DBE" w:rsidRDefault="009C0417" w:rsidP="00016C86">
      <w:pPr>
        <w:spacing w:line="240" w:lineRule="auto"/>
        <w:jc w:val="center"/>
        <w:rPr>
          <w:rFonts w:ascii="Calibri" w:hAnsi="Calibri"/>
          <w:b/>
          <w:i/>
          <w:iCs/>
          <w:color w:val="44546A"/>
          <w:sz w:val="22"/>
          <w:szCs w:val="18"/>
          <w:lang w:eastAsia="bg-BG"/>
        </w:rPr>
      </w:pPr>
      <w:bookmarkStart w:id="796" w:name="_Toc520473725"/>
      <w:bookmarkStart w:id="797" w:name="_Toc522454391"/>
      <w:bookmarkStart w:id="798" w:name="_Hlk518906238"/>
      <w:bookmarkStart w:id="799" w:name="_Hlk517189129"/>
      <w:bookmarkEnd w:id="795"/>
      <w:r w:rsidRPr="009C0417">
        <w:rPr>
          <w:rFonts w:ascii="Calibri" w:hAnsi="Calibri" w:cs="Calibri"/>
          <w:b/>
          <w:i/>
          <w:iCs/>
          <w:color w:val="44546A"/>
          <w:sz w:val="22"/>
          <w:lang w:eastAsia="en-US"/>
        </w:rPr>
        <w:t xml:space="preserve">Таблица </w:t>
      </w:r>
      <w:r w:rsidRPr="009C0417">
        <w:rPr>
          <w:rFonts w:ascii="Calibri" w:hAnsi="Calibri" w:cs="Calibri"/>
          <w:b/>
          <w:i/>
          <w:iCs/>
          <w:color w:val="44546A"/>
          <w:sz w:val="22"/>
          <w:lang w:eastAsia="en-US"/>
        </w:rPr>
        <w:fldChar w:fldCharType="begin" w:fldLock="1"/>
      </w:r>
      <w:r w:rsidRPr="009C0417">
        <w:rPr>
          <w:rFonts w:ascii="Calibri" w:hAnsi="Calibri" w:cs="Calibri"/>
          <w:b/>
          <w:i/>
          <w:iCs/>
          <w:color w:val="44546A"/>
          <w:sz w:val="22"/>
          <w:lang w:eastAsia="en-US"/>
        </w:rPr>
        <w:instrText xml:space="preserve"> SEQ Таблица \* ARABIC </w:instrText>
      </w:r>
      <w:r w:rsidRPr="009C0417">
        <w:rPr>
          <w:rFonts w:ascii="Calibri" w:hAnsi="Calibri" w:cs="Calibri"/>
          <w:b/>
          <w:i/>
          <w:iCs/>
          <w:color w:val="44546A"/>
          <w:sz w:val="22"/>
          <w:lang w:eastAsia="en-US"/>
        </w:rPr>
        <w:fldChar w:fldCharType="separate"/>
      </w:r>
      <w:r w:rsidRPr="009C0417">
        <w:rPr>
          <w:rFonts w:ascii="Calibri" w:hAnsi="Calibri" w:cs="Calibri"/>
          <w:b/>
          <w:i/>
          <w:iCs/>
          <w:noProof/>
          <w:color w:val="44546A"/>
          <w:sz w:val="22"/>
          <w:lang w:eastAsia="en-US"/>
        </w:rPr>
        <w:t>26</w:t>
      </w:r>
      <w:r w:rsidRPr="009C0417">
        <w:rPr>
          <w:rFonts w:ascii="Calibri" w:hAnsi="Calibri" w:cs="Calibri"/>
          <w:b/>
          <w:i/>
          <w:iCs/>
          <w:color w:val="44546A"/>
          <w:sz w:val="22"/>
          <w:lang w:val="en-US" w:eastAsia="en-US"/>
        </w:rPr>
        <w:fldChar w:fldCharType="end"/>
      </w:r>
      <w:r w:rsidRPr="009C0417">
        <w:rPr>
          <w:rFonts w:ascii="Calibri" w:hAnsi="Calibri" w:cs="Calibri"/>
          <w:b/>
          <w:i/>
          <w:iCs/>
          <w:color w:val="44546A"/>
          <w:sz w:val="22"/>
          <w:lang w:eastAsia="en-US"/>
        </w:rPr>
        <w:t xml:space="preserve">. </w:t>
      </w:r>
      <w:bookmarkEnd w:id="796"/>
      <w:r w:rsidR="00016C86" w:rsidRPr="001E6DBE">
        <w:rPr>
          <w:rFonts w:ascii="Calibri" w:hAnsi="Calibri"/>
          <w:b/>
          <w:i/>
          <w:iCs/>
          <w:color w:val="44546A"/>
          <w:sz w:val="22"/>
          <w:szCs w:val="18"/>
          <w:lang w:eastAsia="bg-BG"/>
        </w:rPr>
        <w:t xml:space="preserve">Ползи от мерки за адаптиране в сектор </w:t>
      </w:r>
      <w:r w:rsidR="00165B74">
        <w:rPr>
          <w:rFonts w:ascii="Calibri" w:hAnsi="Calibri"/>
          <w:b/>
          <w:i/>
          <w:iCs/>
          <w:color w:val="44546A"/>
          <w:sz w:val="22"/>
          <w:szCs w:val="18"/>
          <w:lang w:eastAsia="bg-BG"/>
        </w:rPr>
        <w:t>Транспорт</w:t>
      </w:r>
      <w:r w:rsidR="00016C86" w:rsidRPr="001E6DBE">
        <w:rPr>
          <w:rFonts w:ascii="Calibri" w:hAnsi="Calibri"/>
          <w:b/>
          <w:i/>
          <w:iCs/>
          <w:color w:val="44546A"/>
          <w:sz w:val="22"/>
          <w:szCs w:val="18"/>
          <w:lang w:eastAsia="bg-BG"/>
        </w:rPr>
        <w:t xml:space="preserve"> при различни климатични сценарии до 2050 г. (в млн. евро)</w:t>
      </w:r>
      <w:bookmarkEnd w:id="797"/>
    </w:p>
    <w:tbl>
      <w:tblPr>
        <w:tblW w:w="800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shd w:val="clear" w:color="auto" w:fill="CED7E7"/>
        <w:tblLayout w:type="fixed"/>
        <w:tblLook w:val="04A0" w:firstRow="1" w:lastRow="0" w:firstColumn="1" w:lastColumn="0" w:noHBand="0" w:noVBand="1"/>
      </w:tblPr>
      <w:tblGrid>
        <w:gridCol w:w="3275"/>
        <w:gridCol w:w="1490"/>
        <w:gridCol w:w="3240"/>
      </w:tblGrid>
      <w:tr w:rsidR="00165B74" w:rsidRPr="00165B74" w14:paraId="4AB3FBAF" w14:textId="77777777" w:rsidTr="00165B74">
        <w:trPr>
          <w:trHeight w:val="383"/>
          <w:jc w:val="center"/>
        </w:trPr>
        <w:tc>
          <w:tcPr>
            <w:tcW w:w="3275" w:type="dxa"/>
            <w:shd w:val="clear" w:color="auto" w:fill="365F91"/>
            <w:tcMar>
              <w:top w:w="0" w:type="dxa"/>
              <w:left w:w="86" w:type="dxa"/>
              <w:bottom w:w="0" w:type="dxa"/>
              <w:right w:w="86" w:type="dxa"/>
            </w:tcMar>
            <w:vAlign w:val="center"/>
          </w:tcPr>
          <w:bookmarkEnd w:id="798"/>
          <w:p w14:paraId="3402FF75" w14:textId="082F2E35" w:rsidR="00165B74" w:rsidRPr="00BF3361" w:rsidRDefault="00165B74" w:rsidP="00165B74">
            <w:pPr>
              <w:pBdr>
                <w:top w:val="nil"/>
                <w:left w:val="nil"/>
                <w:bottom w:val="nil"/>
                <w:right w:val="nil"/>
                <w:between w:val="nil"/>
                <w:bar w:val="nil"/>
              </w:pBdr>
              <w:spacing w:before="40" w:after="40" w:line="240" w:lineRule="auto"/>
              <w:jc w:val="center"/>
              <w:rPr>
                <w:rFonts w:ascii="Calibri" w:hAnsi="Calibri" w:cs="Calibri"/>
                <w:color w:val="000000"/>
                <w:sz w:val="22"/>
                <w:highlight w:val="red"/>
                <w:u w:color="000000"/>
                <w:bdr w:val="nil"/>
                <w:lang w:val="en-US"/>
              </w:rPr>
            </w:pPr>
            <w:r w:rsidRPr="001E6DBE">
              <w:rPr>
                <w:rFonts w:ascii="Calibri" w:eastAsia="Times New Roman" w:hAnsi="Calibri" w:cs="Calibri"/>
                <w:b/>
                <w:bCs/>
                <w:color w:val="FFFFFF"/>
                <w:sz w:val="22"/>
              </w:rPr>
              <w:t>Климатични сценарии</w:t>
            </w:r>
          </w:p>
        </w:tc>
        <w:tc>
          <w:tcPr>
            <w:tcW w:w="1490" w:type="dxa"/>
            <w:shd w:val="clear" w:color="auto" w:fill="365F91"/>
            <w:tcMar>
              <w:top w:w="0" w:type="dxa"/>
              <w:left w:w="86" w:type="dxa"/>
              <w:bottom w:w="0" w:type="dxa"/>
              <w:right w:w="86" w:type="dxa"/>
            </w:tcMar>
            <w:vAlign w:val="center"/>
          </w:tcPr>
          <w:p w14:paraId="720F0903" w14:textId="18B9E41E" w:rsidR="00165B74" w:rsidRPr="00BF3361" w:rsidRDefault="00165B74" w:rsidP="009062AC">
            <w:pPr>
              <w:spacing w:after="0" w:line="240" w:lineRule="auto"/>
              <w:jc w:val="center"/>
              <w:rPr>
                <w:rFonts w:ascii="Calibri" w:hAnsi="Calibri" w:cs="Calibri"/>
                <w:color w:val="000000"/>
                <w:sz w:val="22"/>
                <w:highlight w:val="red"/>
                <w:u w:color="000000"/>
                <w:bdr w:val="nil"/>
                <w:lang w:val="en-US"/>
              </w:rPr>
            </w:pPr>
            <w:r w:rsidRPr="001E6DBE">
              <w:rPr>
                <w:rFonts w:ascii="Calibri" w:eastAsia="Times New Roman" w:hAnsi="Calibri" w:cs="Calibri"/>
                <w:b/>
                <w:bCs/>
                <w:color w:val="FFFFFF"/>
                <w:sz w:val="22"/>
              </w:rPr>
              <w:t>ННС</w:t>
            </w:r>
            <w:r w:rsidR="009062AC">
              <w:rPr>
                <w:rFonts w:ascii="Calibri" w:eastAsia="Times New Roman" w:hAnsi="Calibri" w:cs="Calibri"/>
                <w:b/>
                <w:bCs/>
                <w:color w:val="FFFFFF"/>
                <w:sz w:val="22"/>
                <w:lang w:val="en-US"/>
              </w:rPr>
              <w:t xml:space="preserve"> </w:t>
            </w:r>
            <w:r w:rsidR="009062AC">
              <w:rPr>
                <w:rFonts w:ascii="Calibri" w:eastAsia="Times New Roman" w:hAnsi="Calibri" w:cs="Calibri"/>
                <w:b/>
                <w:bCs/>
                <w:color w:val="FFFFFF"/>
                <w:sz w:val="22"/>
                <w:lang w:val="en-US"/>
              </w:rPr>
              <w:br/>
            </w:r>
            <w:r w:rsidRPr="001E6DBE">
              <w:rPr>
                <w:rFonts w:ascii="Calibri" w:eastAsia="Times New Roman" w:hAnsi="Calibri" w:cs="Calibri"/>
                <w:b/>
                <w:bCs/>
                <w:color w:val="FFFFFF"/>
                <w:sz w:val="22"/>
              </w:rPr>
              <w:t>(млн. евро)</w:t>
            </w:r>
          </w:p>
        </w:tc>
        <w:tc>
          <w:tcPr>
            <w:tcW w:w="3240" w:type="dxa"/>
            <w:shd w:val="clear" w:color="auto" w:fill="365F91"/>
            <w:tcMar>
              <w:top w:w="0" w:type="dxa"/>
              <w:left w:w="86" w:type="dxa"/>
              <w:bottom w:w="0" w:type="dxa"/>
              <w:right w:w="86" w:type="dxa"/>
            </w:tcMar>
            <w:vAlign w:val="center"/>
          </w:tcPr>
          <w:p w14:paraId="45D9AC4E" w14:textId="5C4D7E68" w:rsidR="00165B74" w:rsidRPr="00BF3361" w:rsidRDefault="00165B74" w:rsidP="00165B74">
            <w:pPr>
              <w:pBdr>
                <w:top w:val="nil"/>
                <w:left w:val="nil"/>
                <w:bottom w:val="nil"/>
                <w:right w:val="nil"/>
                <w:between w:val="nil"/>
                <w:bar w:val="nil"/>
              </w:pBdr>
              <w:spacing w:before="40" w:after="40" w:line="240" w:lineRule="auto"/>
              <w:jc w:val="center"/>
              <w:rPr>
                <w:rFonts w:ascii="Calibri" w:hAnsi="Calibri" w:cs="Calibri"/>
                <w:color w:val="000000"/>
                <w:sz w:val="22"/>
                <w:highlight w:val="red"/>
                <w:u w:color="000000"/>
                <w:bdr w:val="nil"/>
                <w:lang w:val="en-US"/>
              </w:rPr>
            </w:pPr>
            <w:r w:rsidRPr="001E6DBE">
              <w:rPr>
                <w:rFonts w:ascii="Calibri" w:eastAsia="Times New Roman" w:hAnsi="Calibri" w:cs="Calibri"/>
                <w:b/>
                <w:bCs/>
                <w:color w:val="FFFFFF"/>
                <w:sz w:val="22"/>
              </w:rPr>
              <w:t>Икономическа ефективност</w:t>
            </w:r>
            <w:r w:rsidRPr="001E6DBE">
              <w:rPr>
                <w:rFonts w:ascii="Calibri" w:eastAsia="Times New Roman" w:hAnsi="Calibri" w:cs="Calibri"/>
                <w:b/>
                <w:bCs/>
                <w:color w:val="FFFFFF"/>
                <w:sz w:val="22"/>
              </w:rPr>
              <w:br/>
              <w:t>(съотношение ползи/разходи)</w:t>
            </w:r>
          </w:p>
        </w:tc>
      </w:tr>
      <w:tr w:rsidR="00165B74" w:rsidRPr="00BF3361" w14:paraId="7FF68CA5" w14:textId="77777777" w:rsidTr="00165B74">
        <w:trPr>
          <w:trHeight w:val="255"/>
          <w:jc w:val="center"/>
        </w:trPr>
        <w:tc>
          <w:tcPr>
            <w:tcW w:w="3275" w:type="dxa"/>
            <w:shd w:val="clear" w:color="auto" w:fill="B8CCE4"/>
            <w:tcMar>
              <w:top w:w="0" w:type="dxa"/>
              <w:left w:w="86" w:type="dxa"/>
              <w:bottom w:w="0" w:type="dxa"/>
              <w:right w:w="86" w:type="dxa"/>
            </w:tcMar>
          </w:tcPr>
          <w:p w14:paraId="75CB501F" w14:textId="1EEE8A21" w:rsidR="00165B74" w:rsidRPr="00BF3361" w:rsidRDefault="00165B74" w:rsidP="00165B74">
            <w:pPr>
              <w:pBdr>
                <w:top w:val="nil"/>
                <w:left w:val="nil"/>
                <w:bottom w:val="nil"/>
                <w:right w:val="nil"/>
                <w:between w:val="nil"/>
                <w:bar w:val="nil"/>
              </w:pBdr>
              <w:spacing w:before="40" w:after="40" w:line="240" w:lineRule="auto"/>
              <w:rPr>
                <w:rFonts w:ascii="Calibri" w:hAnsi="Calibri" w:cs="Calibri"/>
                <w:b/>
                <w:color w:val="000000"/>
                <w:sz w:val="22"/>
                <w:highlight w:val="red"/>
                <w:u w:color="000000"/>
                <w:bdr w:val="nil"/>
                <w:lang w:val="en-US"/>
              </w:rPr>
            </w:pPr>
            <w:r w:rsidRPr="001E6DBE">
              <w:rPr>
                <w:rFonts w:ascii="Calibri" w:hAnsi="Calibri"/>
                <w:b/>
                <w:sz w:val="22"/>
              </w:rPr>
              <w:t>Реалистичен сценарий +2</w:t>
            </w:r>
            <w:r w:rsidRPr="001E6DBE">
              <w:rPr>
                <w:rFonts w:ascii="Calibri" w:hAnsi="Calibri"/>
                <w:b/>
                <w:sz w:val="22"/>
                <w:vertAlign w:val="superscript"/>
              </w:rPr>
              <w:t>о</w:t>
            </w:r>
            <w:r w:rsidRPr="001E6DBE">
              <w:rPr>
                <w:rFonts w:ascii="Calibri" w:hAnsi="Calibri"/>
                <w:b/>
                <w:sz w:val="22"/>
              </w:rPr>
              <w:t>С</w:t>
            </w:r>
          </w:p>
        </w:tc>
        <w:tc>
          <w:tcPr>
            <w:tcW w:w="1490" w:type="dxa"/>
            <w:shd w:val="clear" w:color="auto" w:fill="auto"/>
            <w:tcMar>
              <w:top w:w="0" w:type="dxa"/>
              <w:left w:w="86" w:type="dxa"/>
              <w:bottom w:w="0" w:type="dxa"/>
              <w:right w:w="86" w:type="dxa"/>
            </w:tcMar>
          </w:tcPr>
          <w:p w14:paraId="13CDB684" w14:textId="6A1EB53E" w:rsidR="00165B74" w:rsidRPr="00165B74" w:rsidRDefault="00165B74" w:rsidP="00165B74">
            <w:pPr>
              <w:pBdr>
                <w:top w:val="nil"/>
                <w:left w:val="nil"/>
                <w:bottom w:val="nil"/>
                <w:right w:val="nil"/>
                <w:between w:val="nil"/>
                <w:bar w:val="nil"/>
              </w:pBdr>
              <w:spacing w:before="40" w:after="40" w:line="240" w:lineRule="auto"/>
              <w:jc w:val="right"/>
              <w:rPr>
                <w:rFonts w:ascii="Calibri" w:hAnsi="Calibri" w:cs="Calibri"/>
                <w:color w:val="000000"/>
                <w:sz w:val="22"/>
                <w:u w:color="000000"/>
                <w:bdr w:val="nil"/>
                <w:lang w:val="en-US"/>
              </w:rPr>
            </w:pPr>
            <w:r w:rsidRPr="00165B74">
              <w:rPr>
                <w:rFonts w:ascii="Calibri" w:hAnsi="Calibri"/>
                <w:sz w:val="22"/>
                <w:lang w:val="en-GB" w:eastAsia="en-US"/>
              </w:rPr>
              <w:t>682</w:t>
            </w:r>
            <w:r w:rsidR="00964A4F">
              <w:rPr>
                <w:rFonts w:ascii="Calibri" w:hAnsi="Calibri"/>
                <w:sz w:val="22"/>
                <w:lang w:val="en-GB" w:eastAsia="en-US"/>
              </w:rPr>
              <w:t>,</w:t>
            </w:r>
            <w:r w:rsidRPr="00165B74">
              <w:rPr>
                <w:rFonts w:ascii="Calibri" w:hAnsi="Calibri"/>
                <w:sz w:val="22"/>
                <w:lang w:val="en-GB" w:eastAsia="en-US"/>
              </w:rPr>
              <w:t>5</w:t>
            </w:r>
          </w:p>
        </w:tc>
        <w:tc>
          <w:tcPr>
            <w:tcW w:w="3240" w:type="dxa"/>
            <w:shd w:val="clear" w:color="auto" w:fill="auto"/>
            <w:tcMar>
              <w:top w:w="0" w:type="dxa"/>
              <w:left w:w="86" w:type="dxa"/>
              <w:bottom w:w="0" w:type="dxa"/>
              <w:right w:w="86" w:type="dxa"/>
            </w:tcMar>
          </w:tcPr>
          <w:p w14:paraId="55DFA62A" w14:textId="49D831CB" w:rsidR="00165B74" w:rsidRPr="00165B74" w:rsidRDefault="00165B74" w:rsidP="00165B74">
            <w:pPr>
              <w:pBdr>
                <w:top w:val="nil"/>
                <w:left w:val="nil"/>
                <w:bottom w:val="nil"/>
                <w:right w:val="nil"/>
                <w:between w:val="nil"/>
                <w:bar w:val="nil"/>
              </w:pBdr>
              <w:spacing w:before="40" w:after="40" w:line="240" w:lineRule="auto"/>
              <w:jc w:val="right"/>
              <w:rPr>
                <w:rFonts w:ascii="Calibri" w:hAnsi="Calibri" w:cs="Calibri"/>
                <w:color w:val="000000"/>
                <w:sz w:val="22"/>
                <w:u w:color="000000"/>
                <w:bdr w:val="nil"/>
                <w:lang w:val="en-US"/>
              </w:rPr>
            </w:pPr>
            <w:r w:rsidRPr="00165B74">
              <w:rPr>
                <w:rFonts w:ascii="Calibri" w:hAnsi="Calibri"/>
                <w:sz w:val="22"/>
                <w:lang w:val="en-GB" w:eastAsia="en-US"/>
              </w:rPr>
              <w:t>2</w:t>
            </w:r>
            <w:r w:rsidR="00964A4F">
              <w:rPr>
                <w:rFonts w:ascii="Calibri" w:hAnsi="Calibri"/>
                <w:sz w:val="22"/>
                <w:lang w:val="en-GB" w:eastAsia="en-US"/>
              </w:rPr>
              <w:t>,</w:t>
            </w:r>
            <w:r w:rsidRPr="00165B74">
              <w:rPr>
                <w:rFonts w:ascii="Calibri" w:hAnsi="Calibri"/>
                <w:sz w:val="22"/>
                <w:lang w:val="en-GB" w:eastAsia="en-US"/>
              </w:rPr>
              <w:t>04</w:t>
            </w:r>
          </w:p>
        </w:tc>
      </w:tr>
      <w:tr w:rsidR="00165B74" w:rsidRPr="00BF3361" w14:paraId="4AFC9FD4" w14:textId="77777777" w:rsidTr="00165B74">
        <w:trPr>
          <w:trHeight w:val="250"/>
          <w:jc w:val="center"/>
        </w:trPr>
        <w:tc>
          <w:tcPr>
            <w:tcW w:w="3275" w:type="dxa"/>
            <w:shd w:val="clear" w:color="auto" w:fill="B8CCE4"/>
            <w:tcMar>
              <w:top w:w="0" w:type="dxa"/>
              <w:left w:w="86" w:type="dxa"/>
              <w:bottom w:w="0" w:type="dxa"/>
              <w:right w:w="86" w:type="dxa"/>
            </w:tcMar>
          </w:tcPr>
          <w:p w14:paraId="307E8BA8" w14:textId="6B9941BC" w:rsidR="00165B74" w:rsidRPr="00BF3361" w:rsidRDefault="00165B74" w:rsidP="00165B74">
            <w:pPr>
              <w:pBdr>
                <w:top w:val="nil"/>
                <w:left w:val="nil"/>
                <w:bottom w:val="nil"/>
                <w:right w:val="nil"/>
                <w:between w:val="nil"/>
                <w:bar w:val="nil"/>
              </w:pBdr>
              <w:spacing w:before="40" w:after="40" w:line="240" w:lineRule="auto"/>
              <w:rPr>
                <w:rFonts w:ascii="Calibri" w:hAnsi="Calibri" w:cs="Calibri"/>
                <w:b/>
                <w:color w:val="000000"/>
                <w:sz w:val="22"/>
                <w:highlight w:val="red"/>
                <w:u w:color="000000"/>
                <w:bdr w:val="nil"/>
                <w:lang w:val="en-US"/>
              </w:rPr>
            </w:pPr>
            <w:r w:rsidRPr="001E6DBE">
              <w:rPr>
                <w:rFonts w:ascii="Calibri" w:hAnsi="Calibri"/>
                <w:b/>
                <w:sz w:val="22"/>
              </w:rPr>
              <w:t>Оптимистичен сценарий +2</w:t>
            </w:r>
            <w:r w:rsidRPr="001E6DBE">
              <w:rPr>
                <w:rFonts w:ascii="Calibri" w:hAnsi="Calibri"/>
                <w:b/>
                <w:sz w:val="22"/>
                <w:vertAlign w:val="superscript"/>
              </w:rPr>
              <w:t>о</w:t>
            </w:r>
            <w:r w:rsidRPr="001E6DBE">
              <w:rPr>
                <w:rFonts w:ascii="Calibri" w:hAnsi="Calibri"/>
                <w:b/>
                <w:sz w:val="22"/>
              </w:rPr>
              <w:t>С</w:t>
            </w:r>
            <w:r w:rsidRPr="001E6DBE" w:rsidDel="00AA7763">
              <w:rPr>
                <w:rFonts w:ascii="Calibri" w:hAnsi="Calibri"/>
                <w:b/>
                <w:sz w:val="22"/>
              </w:rPr>
              <w:t xml:space="preserve"> </w:t>
            </w:r>
          </w:p>
        </w:tc>
        <w:tc>
          <w:tcPr>
            <w:tcW w:w="1490" w:type="dxa"/>
            <w:shd w:val="clear" w:color="auto" w:fill="auto"/>
            <w:tcMar>
              <w:top w:w="0" w:type="dxa"/>
              <w:left w:w="86" w:type="dxa"/>
              <w:bottom w:w="0" w:type="dxa"/>
              <w:right w:w="86" w:type="dxa"/>
            </w:tcMar>
          </w:tcPr>
          <w:p w14:paraId="01C06D4C" w14:textId="0D9D03CE" w:rsidR="00165B74" w:rsidRPr="00165B74" w:rsidRDefault="00165B74" w:rsidP="00165B74">
            <w:pPr>
              <w:pBdr>
                <w:top w:val="nil"/>
                <w:left w:val="nil"/>
                <w:bottom w:val="nil"/>
                <w:right w:val="nil"/>
                <w:between w:val="nil"/>
                <w:bar w:val="nil"/>
              </w:pBdr>
              <w:spacing w:before="40" w:after="40" w:line="240" w:lineRule="auto"/>
              <w:jc w:val="right"/>
              <w:rPr>
                <w:rFonts w:ascii="Calibri" w:hAnsi="Calibri" w:cs="Calibri"/>
                <w:color w:val="000000"/>
                <w:sz w:val="22"/>
                <w:u w:color="000000"/>
                <w:bdr w:val="nil"/>
                <w:lang w:val="en-US"/>
              </w:rPr>
            </w:pPr>
            <w:r w:rsidRPr="00165B74">
              <w:rPr>
                <w:rFonts w:ascii="Calibri" w:hAnsi="Calibri"/>
                <w:sz w:val="22"/>
                <w:lang w:val="en-GB" w:eastAsia="en-US"/>
              </w:rPr>
              <w:t>734</w:t>
            </w:r>
            <w:r w:rsidR="00964A4F">
              <w:rPr>
                <w:rFonts w:ascii="Calibri" w:hAnsi="Calibri"/>
                <w:sz w:val="22"/>
                <w:lang w:val="en-GB" w:eastAsia="en-US"/>
              </w:rPr>
              <w:t>,</w:t>
            </w:r>
            <w:r w:rsidRPr="00165B74">
              <w:rPr>
                <w:rFonts w:ascii="Calibri" w:hAnsi="Calibri"/>
                <w:sz w:val="22"/>
                <w:lang w:val="en-GB" w:eastAsia="en-US"/>
              </w:rPr>
              <w:t>9</w:t>
            </w:r>
          </w:p>
        </w:tc>
        <w:tc>
          <w:tcPr>
            <w:tcW w:w="3240" w:type="dxa"/>
            <w:shd w:val="clear" w:color="auto" w:fill="auto"/>
            <w:tcMar>
              <w:top w:w="0" w:type="dxa"/>
              <w:left w:w="86" w:type="dxa"/>
              <w:bottom w:w="0" w:type="dxa"/>
              <w:right w:w="86" w:type="dxa"/>
            </w:tcMar>
          </w:tcPr>
          <w:p w14:paraId="4E2DB81A" w14:textId="48904553" w:rsidR="00165B74" w:rsidRPr="00165B74" w:rsidRDefault="00165B74" w:rsidP="00165B74">
            <w:pPr>
              <w:pBdr>
                <w:top w:val="nil"/>
                <w:left w:val="nil"/>
                <w:bottom w:val="nil"/>
                <w:right w:val="nil"/>
                <w:between w:val="nil"/>
                <w:bar w:val="nil"/>
              </w:pBdr>
              <w:spacing w:before="40" w:after="40" w:line="240" w:lineRule="auto"/>
              <w:jc w:val="right"/>
              <w:rPr>
                <w:rFonts w:ascii="Calibri" w:hAnsi="Calibri" w:cs="Calibri"/>
                <w:color w:val="000000"/>
                <w:sz w:val="22"/>
                <w:u w:color="000000"/>
                <w:bdr w:val="nil"/>
                <w:lang w:val="en-US"/>
              </w:rPr>
            </w:pPr>
            <w:r w:rsidRPr="00165B74">
              <w:rPr>
                <w:rFonts w:ascii="Calibri" w:hAnsi="Calibri"/>
                <w:sz w:val="22"/>
                <w:lang w:val="en-GB" w:eastAsia="en-US"/>
              </w:rPr>
              <w:t>2</w:t>
            </w:r>
            <w:r w:rsidR="00964A4F">
              <w:rPr>
                <w:rFonts w:ascii="Calibri" w:hAnsi="Calibri"/>
                <w:sz w:val="22"/>
                <w:lang w:val="en-GB" w:eastAsia="en-US"/>
              </w:rPr>
              <w:t>,</w:t>
            </w:r>
            <w:r w:rsidRPr="00165B74">
              <w:rPr>
                <w:rFonts w:ascii="Calibri" w:hAnsi="Calibri"/>
                <w:sz w:val="22"/>
                <w:lang w:val="en-GB" w:eastAsia="en-US"/>
              </w:rPr>
              <w:t>12</w:t>
            </w:r>
          </w:p>
        </w:tc>
      </w:tr>
      <w:tr w:rsidR="00165B74" w:rsidRPr="00BF3361" w14:paraId="472E469C" w14:textId="77777777" w:rsidTr="00165B74">
        <w:trPr>
          <w:trHeight w:val="255"/>
          <w:jc w:val="center"/>
        </w:trPr>
        <w:tc>
          <w:tcPr>
            <w:tcW w:w="3275" w:type="dxa"/>
            <w:shd w:val="clear" w:color="auto" w:fill="B8CCE4"/>
            <w:tcMar>
              <w:top w:w="0" w:type="dxa"/>
              <w:left w:w="86" w:type="dxa"/>
              <w:bottom w:w="0" w:type="dxa"/>
              <w:right w:w="86" w:type="dxa"/>
            </w:tcMar>
          </w:tcPr>
          <w:p w14:paraId="588C6573" w14:textId="3267426C" w:rsidR="00165B74" w:rsidRPr="00BF3361" w:rsidRDefault="00165B74" w:rsidP="00165B74">
            <w:pPr>
              <w:pBdr>
                <w:top w:val="nil"/>
                <w:left w:val="nil"/>
                <w:bottom w:val="nil"/>
                <w:right w:val="nil"/>
                <w:between w:val="nil"/>
                <w:bar w:val="nil"/>
              </w:pBdr>
              <w:spacing w:before="40" w:after="40" w:line="240" w:lineRule="auto"/>
              <w:rPr>
                <w:rFonts w:ascii="Calibri" w:hAnsi="Calibri" w:cs="Calibri"/>
                <w:b/>
                <w:color w:val="000000"/>
                <w:sz w:val="22"/>
                <w:highlight w:val="red"/>
                <w:u w:color="000000"/>
                <w:bdr w:val="nil"/>
                <w:lang w:val="en-US"/>
              </w:rPr>
            </w:pPr>
            <w:r w:rsidRPr="001E6DBE">
              <w:rPr>
                <w:rFonts w:ascii="Calibri" w:hAnsi="Calibri"/>
                <w:b/>
                <w:sz w:val="22"/>
              </w:rPr>
              <w:t>Песимистичен сценарий +2</w:t>
            </w:r>
            <w:r w:rsidRPr="001E6DBE">
              <w:rPr>
                <w:rFonts w:ascii="Calibri" w:hAnsi="Calibri"/>
                <w:b/>
                <w:sz w:val="22"/>
                <w:vertAlign w:val="superscript"/>
              </w:rPr>
              <w:t>о</w:t>
            </w:r>
            <w:r w:rsidRPr="001E6DBE">
              <w:rPr>
                <w:rFonts w:ascii="Calibri" w:hAnsi="Calibri"/>
                <w:b/>
                <w:sz w:val="22"/>
              </w:rPr>
              <w:t>С</w:t>
            </w:r>
          </w:p>
        </w:tc>
        <w:tc>
          <w:tcPr>
            <w:tcW w:w="1490" w:type="dxa"/>
            <w:shd w:val="clear" w:color="auto" w:fill="auto"/>
            <w:tcMar>
              <w:top w:w="0" w:type="dxa"/>
              <w:left w:w="86" w:type="dxa"/>
              <w:bottom w:w="0" w:type="dxa"/>
              <w:right w:w="86" w:type="dxa"/>
            </w:tcMar>
          </w:tcPr>
          <w:p w14:paraId="1D1CDA06" w14:textId="291F6E97" w:rsidR="00165B74" w:rsidRPr="00165B74" w:rsidRDefault="00165B74" w:rsidP="00165B74">
            <w:pPr>
              <w:pBdr>
                <w:top w:val="nil"/>
                <w:left w:val="nil"/>
                <w:bottom w:val="nil"/>
                <w:right w:val="nil"/>
                <w:between w:val="nil"/>
                <w:bar w:val="nil"/>
              </w:pBdr>
              <w:spacing w:before="40" w:after="40" w:line="240" w:lineRule="auto"/>
              <w:jc w:val="right"/>
              <w:rPr>
                <w:rFonts w:ascii="Calibri" w:hAnsi="Calibri" w:cs="Calibri"/>
                <w:color w:val="000000"/>
                <w:sz w:val="22"/>
                <w:u w:color="000000"/>
                <w:bdr w:val="nil"/>
                <w:lang w:val="en-US"/>
              </w:rPr>
            </w:pPr>
            <w:r w:rsidRPr="00165B74">
              <w:rPr>
                <w:rFonts w:ascii="Calibri" w:hAnsi="Calibri"/>
                <w:sz w:val="22"/>
                <w:lang w:val="en-GB" w:eastAsia="en-US"/>
              </w:rPr>
              <w:t>632</w:t>
            </w:r>
            <w:r w:rsidR="00964A4F">
              <w:rPr>
                <w:rFonts w:ascii="Calibri" w:hAnsi="Calibri"/>
                <w:sz w:val="22"/>
                <w:lang w:val="en-GB" w:eastAsia="en-US"/>
              </w:rPr>
              <w:t>,</w:t>
            </w:r>
            <w:r w:rsidRPr="00165B74">
              <w:rPr>
                <w:rFonts w:ascii="Calibri" w:hAnsi="Calibri"/>
                <w:sz w:val="22"/>
                <w:lang w:val="en-GB" w:eastAsia="en-US"/>
              </w:rPr>
              <w:t>9</w:t>
            </w:r>
          </w:p>
        </w:tc>
        <w:tc>
          <w:tcPr>
            <w:tcW w:w="3240" w:type="dxa"/>
            <w:shd w:val="clear" w:color="auto" w:fill="auto"/>
            <w:tcMar>
              <w:top w:w="0" w:type="dxa"/>
              <w:left w:w="86" w:type="dxa"/>
              <w:bottom w:w="0" w:type="dxa"/>
              <w:right w:w="86" w:type="dxa"/>
            </w:tcMar>
          </w:tcPr>
          <w:p w14:paraId="76E4EB92" w14:textId="45F6E8CB" w:rsidR="00165B74" w:rsidRPr="00165B74" w:rsidRDefault="00165B74" w:rsidP="00165B74">
            <w:pPr>
              <w:pBdr>
                <w:top w:val="nil"/>
                <w:left w:val="nil"/>
                <w:bottom w:val="nil"/>
                <w:right w:val="nil"/>
                <w:between w:val="nil"/>
                <w:bar w:val="nil"/>
              </w:pBdr>
              <w:spacing w:before="40" w:after="40" w:line="240" w:lineRule="auto"/>
              <w:jc w:val="right"/>
              <w:rPr>
                <w:rFonts w:ascii="Calibri" w:hAnsi="Calibri" w:cs="Calibri"/>
                <w:color w:val="000000"/>
                <w:sz w:val="22"/>
                <w:u w:color="000000"/>
                <w:bdr w:val="nil"/>
                <w:lang w:val="en-US"/>
              </w:rPr>
            </w:pPr>
            <w:r w:rsidRPr="00165B74">
              <w:rPr>
                <w:rFonts w:ascii="Calibri" w:hAnsi="Calibri"/>
                <w:sz w:val="22"/>
                <w:lang w:val="en-GB" w:eastAsia="en-US"/>
              </w:rPr>
              <w:t>1</w:t>
            </w:r>
            <w:r w:rsidR="00964A4F">
              <w:rPr>
                <w:rFonts w:ascii="Calibri" w:hAnsi="Calibri"/>
                <w:sz w:val="22"/>
                <w:lang w:val="en-GB" w:eastAsia="en-US"/>
              </w:rPr>
              <w:t>,</w:t>
            </w:r>
            <w:r w:rsidRPr="00165B74">
              <w:rPr>
                <w:rFonts w:ascii="Calibri" w:hAnsi="Calibri"/>
                <w:sz w:val="22"/>
                <w:lang w:val="en-GB" w:eastAsia="en-US"/>
              </w:rPr>
              <w:t>96</w:t>
            </w:r>
          </w:p>
        </w:tc>
      </w:tr>
      <w:tr w:rsidR="00165B74" w:rsidRPr="00BF3361" w14:paraId="031735AF" w14:textId="77777777" w:rsidTr="00165B74">
        <w:trPr>
          <w:trHeight w:val="255"/>
          <w:jc w:val="center"/>
        </w:trPr>
        <w:tc>
          <w:tcPr>
            <w:tcW w:w="3275" w:type="dxa"/>
            <w:shd w:val="clear" w:color="auto" w:fill="B8CCE4"/>
            <w:tcMar>
              <w:top w:w="0" w:type="dxa"/>
              <w:left w:w="86" w:type="dxa"/>
              <w:bottom w:w="0" w:type="dxa"/>
              <w:right w:w="86" w:type="dxa"/>
            </w:tcMar>
          </w:tcPr>
          <w:p w14:paraId="5557B134" w14:textId="4E016121" w:rsidR="00165B74" w:rsidRPr="00BF3361" w:rsidRDefault="00165B74" w:rsidP="00165B74">
            <w:pPr>
              <w:pBdr>
                <w:top w:val="nil"/>
                <w:left w:val="nil"/>
                <w:bottom w:val="nil"/>
                <w:right w:val="nil"/>
                <w:between w:val="nil"/>
                <w:bar w:val="nil"/>
              </w:pBdr>
              <w:spacing w:before="40" w:after="40" w:line="240" w:lineRule="auto"/>
              <w:rPr>
                <w:rFonts w:ascii="Calibri" w:hAnsi="Calibri" w:cs="Calibri"/>
                <w:b/>
                <w:color w:val="000000"/>
                <w:sz w:val="22"/>
                <w:highlight w:val="red"/>
                <w:u w:color="000000"/>
                <w:bdr w:val="nil"/>
                <w:lang w:val="en-US"/>
              </w:rPr>
            </w:pPr>
            <w:r w:rsidRPr="001E6DBE">
              <w:rPr>
                <w:rFonts w:ascii="Calibri" w:hAnsi="Calibri"/>
                <w:b/>
                <w:sz w:val="22"/>
              </w:rPr>
              <w:t>Реалистичен сценарий +4</w:t>
            </w:r>
            <w:r w:rsidRPr="001E6DBE">
              <w:rPr>
                <w:rFonts w:ascii="Calibri" w:hAnsi="Calibri"/>
                <w:b/>
                <w:sz w:val="22"/>
                <w:vertAlign w:val="superscript"/>
              </w:rPr>
              <w:t xml:space="preserve"> о</w:t>
            </w:r>
            <w:r w:rsidRPr="001E6DBE">
              <w:rPr>
                <w:rFonts w:ascii="Calibri" w:hAnsi="Calibri"/>
                <w:b/>
                <w:sz w:val="22"/>
              </w:rPr>
              <w:t>С</w:t>
            </w:r>
          </w:p>
        </w:tc>
        <w:tc>
          <w:tcPr>
            <w:tcW w:w="1490" w:type="dxa"/>
            <w:shd w:val="clear" w:color="auto" w:fill="auto"/>
            <w:tcMar>
              <w:top w:w="0" w:type="dxa"/>
              <w:left w:w="86" w:type="dxa"/>
              <w:bottom w:w="0" w:type="dxa"/>
              <w:right w:w="86" w:type="dxa"/>
            </w:tcMar>
          </w:tcPr>
          <w:p w14:paraId="2035EC43" w14:textId="339CE36D" w:rsidR="00165B74" w:rsidRPr="00165B74" w:rsidRDefault="00165B74" w:rsidP="00165B74">
            <w:pPr>
              <w:pBdr>
                <w:top w:val="nil"/>
                <w:left w:val="nil"/>
                <w:bottom w:val="nil"/>
                <w:right w:val="nil"/>
                <w:between w:val="nil"/>
                <w:bar w:val="nil"/>
              </w:pBdr>
              <w:spacing w:before="40" w:after="40" w:line="240" w:lineRule="auto"/>
              <w:jc w:val="right"/>
              <w:rPr>
                <w:rFonts w:ascii="Calibri" w:hAnsi="Calibri" w:cs="Calibri"/>
                <w:color w:val="000000"/>
                <w:sz w:val="22"/>
                <w:u w:color="000000"/>
                <w:bdr w:val="nil"/>
                <w:lang w:val="en-US"/>
              </w:rPr>
            </w:pPr>
            <w:r w:rsidRPr="00165B74">
              <w:rPr>
                <w:rFonts w:ascii="Calibri" w:hAnsi="Calibri"/>
                <w:sz w:val="22"/>
                <w:lang w:val="en-GB" w:eastAsia="en-US"/>
              </w:rPr>
              <w:t>1</w:t>
            </w:r>
            <w:r w:rsidR="00964A4F">
              <w:rPr>
                <w:rFonts w:ascii="Calibri" w:hAnsi="Calibri"/>
                <w:sz w:val="22"/>
                <w:lang w:val="en-GB" w:eastAsia="en-US"/>
              </w:rPr>
              <w:t xml:space="preserve"> </w:t>
            </w:r>
            <w:r w:rsidRPr="00165B74">
              <w:rPr>
                <w:rFonts w:ascii="Calibri" w:hAnsi="Calibri"/>
                <w:sz w:val="22"/>
                <w:lang w:val="en-GB" w:eastAsia="en-US"/>
              </w:rPr>
              <w:t>420</w:t>
            </w:r>
            <w:r w:rsidR="00964A4F">
              <w:rPr>
                <w:rFonts w:ascii="Calibri" w:hAnsi="Calibri"/>
                <w:sz w:val="22"/>
                <w:lang w:val="en-GB" w:eastAsia="en-US"/>
              </w:rPr>
              <w:t>,</w:t>
            </w:r>
            <w:r w:rsidRPr="00165B74">
              <w:rPr>
                <w:rFonts w:ascii="Calibri" w:hAnsi="Calibri"/>
                <w:sz w:val="22"/>
                <w:lang w:val="en-GB" w:eastAsia="en-US"/>
              </w:rPr>
              <w:t>4</w:t>
            </w:r>
          </w:p>
        </w:tc>
        <w:tc>
          <w:tcPr>
            <w:tcW w:w="3240" w:type="dxa"/>
            <w:shd w:val="clear" w:color="auto" w:fill="auto"/>
            <w:tcMar>
              <w:top w:w="0" w:type="dxa"/>
              <w:left w:w="86" w:type="dxa"/>
              <w:bottom w:w="0" w:type="dxa"/>
              <w:right w:w="86" w:type="dxa"/>
            </w:tcMar>
          </w:tcPr>
          <w:p w14:paraId="4FB58E0C" w14:textId="012EE016" w:rsidR="00165B74" w:rsidRPr="00165B74" w:rsidRDefault="00165B74" w:rsidP="00165B74">
            <w:pPr>
              <w:pBdr>
                <w:top w:val="nil"/>
                <w:left w:val="nil"/>
                <w:bottom w:val="nil"/>
                <w:right w:val="nil"/>
                <w:between w:val="nil"/>
                <w:bar w:val="nil"/>
              </w:pBdr>
              <w:spacing w:before="40" w:after="40" w:line="240" w:lineRule="auto"/>
              <w:jc w:val="right"/>
              <w:rPr>
                <w:rFonts w:ascii="Calibri" w:hAnsi="Calibri" w:cs="Calibri"/>
                <w:color w:val="000000"/>
                <w:sz w:val="22"/>
                <w:u w:color="000000"/>
                <w:bdr w:val="nil"/>
                <w:lang w:val="en-US"/>
              </w:rPr>
            </w:pPr>
            <w:r w:rsidRPr="00165B74">
              <w:rPr>
                <w:rFonts w:ascii="Calibri" w:hAnsi="Calibri"/>
                <w:sz w:val="22"/>
                <w:lang w:val="en-GB" w:eastAsia="en-US"/>
              </w:rPr>
              <w:t>3</w:t>
            </w:r>
            <w:r w:rsidR="00964A4F">
              <w:rPr>
                <w:rFonts w:ascii="Calibri" w:hAnsi="Calibri"/>
                <w:sz w:val="22"/>
                <w:lang w:val="en-GB" w:eastAsia="en-US"/>
              </w:rPr>
              <w:t>,</w:t>
            </w:r>
            <w:r w:rsidRPr="00165B74">
              <w:rPr>
                <w:rFonts w:ascii="Calibri" w:hAnsi="Calibri"/>
                <w:sz w:val="22"/>
                <w:lang w:val="en-GB" w:eastAsia="en-US"/>
              </w:rPr>
              <w:t>15</w:t>
            </w:r>
          </w:p>
        </w:tc>
      </w:tr>
      <w:tr w:rsidR="00165B74" w:rsidRPr="00BF3361" w14:paraId="2A2E4088" w14:textId="77777777" w:rsidTr="00165B74">
        <w:trPr>
          <w:trHeight w:val="250"/>
          <w:jc w:val="center"/>
        </w:trPr>
        <w:tc>
          <w:tcPr>
            <w:tcW w:w="3275" w:type="dxa"/>
            <w:shd w:val="clear" w:color="auto" w:fill="B8CCE4"/>
            <w:tcMar>
              <w:top w:w="0" w:type="dxa"/>
              <w:left w:w="86" w:type="dxa"/>
              <w:bottom w:w="0" w:type="dxa"/>
              <w:right w:w="86" w:type="dxa"/>
            </w:tcMar>
          </w:tcPr>
          <w:p w14:paraId="2C732D74" w14:textId="389CB17F" w:rsidR="00165B74" w:rsidRPr="00BF3361" w:rsidRDefault="00165B74" w:rsidP="00165B74">
            <w:pPr>
              <w:pBdr>
                <w:top w:val="nil"/>
                <w:left w:val="nil"/>
                <w:bottom w:val="nil"/>
                <w:right w:val="nil"/>
                <w:between w:val="nil"/>
                <w:bar w:val="nil"/>
              </w:pBdr>
              <w:spacing w:before="40" w:after="40" w:line="240" w:lineRule="auto"/>
              <w:rPr>
                <w:rFonts w:ascii="Calibri" w:hAnsi="Calibri" w:cs="Calibri"/>
                <w:b/>
                <w:color w:val="000000"/>
                <w:sz w:val="22"/>
                <w:highlight w:val="red"/>
                <w:u w:color="000000"/>
                <w:bdr w:val="nil"/>
                <w:lang w:val="en-US"/>
              </w:rPr>
            </w:pPr>
            <w:r w:rsidRPr="001E6DBE">
              <w:rPr>
                <w:rFonts w:ascii="Calibri" w:hAnsi="Calibri"/>
                <w:b/>
                <w:sz w:val="22"/>
              </w:rPr>
              <w:t>Оптимистичен сценарий +4</w:t>
            </w:r>
            <w:r w:rsidRPr="001E6DBE">
              <w:rPr>
                <w:rFonts w:ascii="Calibri" w:hAnsi="Calibri"/>
                <w:b/>
                <w:sz w:val="22"/>
                <w:vertAlign w:val="superscript"/>
              </w:rPr>
              <w:t>о</w:t>
            </w:r>
            <w:r w:rsidRPr="001E6DBE">
              <w:rPr>
                <w:rFonts w:ascii="Calibri" w:hAnsi="Calibri"/>
                <w:b/>
                <w:sz w:val="22"/>
              </w:rPr>
              <w:t>С</w:t>
            </w:r>
          </w:p>
        </w:tc>
        <w:tc>
          <w:tcPr>
            <w:tcW w:w="1490" w:type="dxa"/>
            <w:shd w:val="clear" w:color="auto" w:fill="auto"/>
            <w:tcMar>
              <w:top w:w="0" w:type="dxa"/>
              <w:left w:w="86" w:type="dxa"/>
              <w:bottom w:w="0" w:type="dxa"/>
              <w:right w:w="86" w:type="dxa"/>
            </w:tcMar>
          </w:tcPr>
          <w:p w14:paraId="59A37B6E" w14:textId="799D08C3" w:rsidR="00165B74" w:rsidRPr="00165B74" w:rsidRDefault="00165B74" w:rsidP="00165B74">
            <w:pPr>
              <w:pBdr>
                <w:top w:val="nil"/>
                <w:left w:val="nil"/>
                <w:bottom w:val="nil"/>
                <w:right w:val="nil"/>
                <w:between w:val="nil"/>
                <w:bar w:val="nil"/>
              </w:pBdr>
              <w:spacing w:before="40" w:after="40" w:line="240" w:lineRule="auto"/>
              <w:jc w:val="right"/>
              <w:rPr>
                <w:rFonts w:ascii="Calibri" w:hAnsi="Calibri" w:cs="Calibri"/>
                <w:color w:val="000000"/>
                <w:sz w:val="22"/>
                <w:u w:color="000000"/>
                <w:bdr w:val="nil"/>
                <w:lang w:val="en-US"/>
              </w:rPr>
            </w:pPr>
            <w:r w:rsidRPr="00165B74">
              <w:rPr>
                <w:rFonts w:ascii="Calibri" w:hAnsi="Calibri"/>
                <w:sz w:val="22"/>
                <w:lang w:val="en-GB" w:eastAsia="en-US"/>
              </w:rPr>
              <w:t>1</w:t>
            </w:r>
            <w:r w:rsidR="00964A4F">
              <w:rPr>
                <w:rFonts w:ascii="Calibri" w:hAnsi="Calibri"/>
                <w:sz w:val="22"/>
                <w:lang w:val="en-GB" w:eastAsia="en-US"/>
              </w:rPr>
              <w:t xml:space="preserve"> </w:t>
            </w:r>
            <w:r w:rsidRPr="00165B74">
              <w:rPr>
                <w:rFonts w:ascii="Calibri" w:hAnsi="Calibri"/>
                <w:sz w:val="22"/>
                <w:lang w:val="en-GB" w:eastAsia="en-US"/>
              </w:rPr>
              <w:t>501</w:t>
            </w:r>
            <w:r w:rsidR="00964A4F">
              <w:rPr>
                <w:rFonts w:ascii="Calibri" w:hAnsi="Calibri"/>
                <w:sz w:val="22"/>
                <w:lang w:val="en-GB" w:eastAsia="en-US"/>
              </w:rPr>
              <w:t>,</w:t>
            </w:r>
            <w:r w:rsidRPr="00165B74">
              <w:rPr>
                <w:rFonts w:ascii="Calibri" w:hAnsi="Calibri"/>
                <w:sz w:val="22"/>
                <w:lang w:val="en-GB" w:eastAsia="en-US"/>
              </w:rPr>
              <w:t>6</w:t>
            </w:r>
          </w:p>
        </w:tc>
        <w:tc>
          <w:tcPr>
            <w:tcW w:w="3240" w:type="dxa"/>
            <w:shd w:val="clear" w:color="auto" w:fill="auto"/>
            <w:tcMar>
              <w:top w:w="0" w:type="dxa"/>
              <w:left w:w="86" w:type="dxa"/>
              <w:bottom w:w="0" w:type="dxa"/>
              <w:right w:w="86" w:type="dxa"/>
            </w:tcMar>
          </w:tcPr>
          <w:p w14:paraId="6FC315F5" w14:textId="2164B0DE" w:rsidR="00165B74" w:rsidRPr="00165B74" w:rsidRDefault="00165B74" w:rsidP="00165B74">
            <w:pPr>
              <w:pBdr>
                <w:top w:val="nil"/>
                <w:left w:val="nil"/>
                <w:bottom w:val="nil"/>
                <w:right w:val="nil"/>
                <w:between w:val="nil"/>
                <w:bar w:val="nil"/>
              </w:pBdr>
              <w:spacing w:before="40" w:after="40" w:line="240" w:lineRule="auto"/>
              <w:jc w:val="right"/>
              <w:rPr>
                <w:rFonts w:ascii="Calibri" w:hAnsi="Calibri" w:cs="Calibri"/>
                <w:color w:val="000000"/>
                <w:sz w:val="22"/>
                <w:u w:color="000000"/>
                <w:bdr w:val="nil"/>
                <w:lang w:val="en-US"/>
              </w:rPr>
            </w:pPr>
            <w:r w:rsidRPr="00165B74">
              <w:rPr>
                <w:rFonts w:ascii="Calibri" w:hAnsi="Calibri"/>
                <w:sz w:val="22"/>
                <w:lang w:val="en-GB" w:eastAsia="en-US"/>
              </w:rPr>
              <w:t>3</w:t>
            </w:r>
            <w:r w:rsidR="00964A4F">
              <w:rPr>
                <w:rFonts w:ascii="Calibri" w:hAnsi="Calibri"/>
                <w:sz w:val="22"/>
                <w:lang w:val="en-GB" w:eastAsia="en-US"/>
              </w:rPr>
              <w:t>,</w:t>
            </w:r>
            <w:r w:rsidRPr="00165B74">
              <w:rPr>
                <w:rFonts w:ascii="Calibri" w:hAnsi="Calibri"/>
                <w:sz w:val="22"/>
                <w:lang w:val="en-GB" w:eastAsia="en-US"/>
              </w:rPr>
              <w:t>27</w:t>
            </w:r>
          </w:p>
        </w:tc>
      </w:tr>
      <w:tr w:rsidR="00165B74" w:rsidRPr="00BF3361" w14:paraId="238A1C92" w14:textId="77777777" w:rsidTr="00165B74">
        <w:trPr>
          <w:trHeight w:val="255"/>
          <w:jc w:val="center"/>
        </w:trPr>
        <w:tc>
          <w:tcPr>
            <w:tcW w:w="3275" w:type="dxa"/>
            <w:shd w:val="clear" w:color="auto" w:fill="B8CCE4"/>
            <w:tcMar>
              <w:top w:w="0" w:type="dxa"/>
              <w:left w:w="86" w:type="dxa"/>
              <w:bottom w:w="0" w:type="dxa"/>
              <w:right w:w="86" w:type="dxa"/>
            </w:tcMar>
          </w:tcPr>
          <w:p w14:paraId="4B6E63DE" w14:textId="620EFC6C" w:rsidR="00165B74" w:rsidRPr="00BF3361" w:rsidRDefault="00165B74" w:rsidP="00165B74">
            <w:pPr>
              <w:pBdr>
                <w:top w:val="nil"/>
                <w:left w:val="nil"/>
                <w:bottom w:val="nil"/>
                <w:right w:val="nil"/>
                <w:between w:val="nil"/>
                <w:bar w:val="nil"/>
              </w:pBdr>
              <w:spacing w:before="40" w:after="40" w:line="240" w:lineRule="auto"/>
              <w:rPr>
                <w:rFonts w:ascii="Calibri" w:hAnsi="Calibri" w:cs="Calibri"/>
                <w:b/>
                <w:color w:val="000000"/>
                <w:sz w:val="22"/>
                <w:highlight w:val="red"/>
                <w:u w:color="000000"/>
                <w:bdr w:val="nil"/>
                <w:lang w:val="en-US"/>
              </w:rPr>
            </w:pPr>
            <w:r w:rsidRPr="001E6DBE">
              <w:rPr>
                <w:rFonts w:ascii="Calibri" w:hAnsi="Calibri"/>
                <w:b/>
                <w:sz w:val="22"/>
              </w:rPr>
              <w:t>Песимистичен сценарий +4</w:t>
            </w:r>
            <w:r w:rsidRPr="001E6DBE">
              <w:rPr>
                <w:rFonts w:ascii="Calibri" w:hAnsi="Calibri"/>
                <w:b/>
                <w:sz w:val="22"/>
                <w:vertAlign w:val="superscript"/>
              </w:rPr>
              <w:t>о</w:t>
            </w:r>
            <w:r w:rsidRPr="001E6DBE">
              <w:rPr>
                <w:rFonts w:ascii="Calibri" w:hAnsi="Calibri"/>
                <w:b/>
                <w:sz w:val="22"/>
              </w:rPr>
              <w:t>С</w:t>
            </w:r>
          </w:p>
        </w:tc>
        <w:tc>
          <w:tcPr>
            <w:tcW w:w="1490" w:type="dxa"/>
            <w:shd w:val="clear" w:color="auto" w:fill="auto"/>
            <w:tcMar>
              <w:top w:w="0" w:type="dxa"/>
              <w:left w:w="86" w:type="dxa"/>
              <w:bottom w:w="0" w:type="dxa"/>
              <w:right w:w="86" w:type="dxa"/>
            </w:tcMar>
          </w:tcPr>
          <w:p w14:paraId="64FA19E8" w14:textId="2B4548CA" w:rsidR="00165B74" w:rsidRPr="00165B74" w:rsidRDefault="00165B74" w:rsidP="00165B74">
            <w:pPr>
              <w:pBdr>
                <w:top w:val="nil"/>
                <w:left w:val="nil"/>
                <w:bottom w:val="nil"/>
                <w:right w:val="nil"/>
                <w:between w:val="nil"/>
                <w:bar w:val="nil"/>
              </w:pBdr>
              <w:spacing w:before="40" w:after="40" w:line="240" w:lineRule="auto"/>
              <w:jc w:val="right"/>
              <w:rPr>
                <w:rFonts w:ascii="Calibri" w:hAnsi="Calibri" w:cs="Calibri"/>
                <w:color w:val="000000"/>
                <w:sz w:val="22"/>
                <w:u w:color="000000"/>
                <w:bdr w:val="nil"/>
                <w:lang w:val="en-US"/>
              </w:rPr>
            </w:pPr>
            <w:r w:rsidRPr="00165B74">
              <w:rPr>
                <w:rFonts w:ascii="Calibri" w:hAnsi="Calibri"/>
                <w:sz w:val="22"/>
                <w:lang w:val="en-GB" w:eastAsia="en-US"/>
              </w:rPr>
              <w:t>1</w:t>
            </w:r>
            <w:r w:rsidR="00964A4F">
              <w:rPr>
                <w:rFonts w:ascii="Calibri" w:hAnsi="Calibri"/>
                <w:sz w:val="22"/>
                <w:lang w:val="en-GB" w:eastAsia="en-US"/>
              </w:rPr>
              <w:t xml:space="preserve"> </w:t>
            </w:r>
            <w:r w:rsidRPr="00165B74">
              <w:rPr>
                <w:rFonts w:ascii="Calibri" w:hAnsi="Calibri"/>
                <w:sz w:val="22"/>
                <w:lang w:val="en-GB" w:eastAsia="en-US"/>
              </w:rPr>
              <w:t>343</w:t>
            </w:r>
            <w:r w:rsidR="00964A4F">
              <w:rPr>
                <w:rFonts w:ascii="Calibri" w:hAnsi="Calibri"/>
                <w:sz w:val="22"/>
                <w:lang w:val="en-GB" w:eastAsia="en-US"/>
              </w:rPr>
              <w:t>,</w:t>
            </w:r>
            <w:r w:rsidRPr="00165B74">
              <w:rPr>
                <w:rFonts w:ascii="Calibri" w:hAnsi="Calibri"/>
                <w:sz w:val="22"/>
                <w:lang w:val="en-GB" w:eastAsia="en-US"/>
              </w:rPr>
              <w:t>8</w:t>
            </w:r>
          </w:p>
        </w:tc>
        <w:tc>
          <w:tcPr>
            <w:tcW w:w="3240" w:type="dxa"/>
            <w:shd w:val="clear" w:color="auto" w:fill="auto"/>
            <w:tcMar>
              <w:top w:w="0" w:type="dxa"/>
              <w:left w:w="86" w:type="dxa"/>
              <w:bottom w:w="0" w:type="dxa"/>
              <w:right w:w="86" w:type="dxa"/>
            </w:tcMar>
          </w:tcPr>
          <w:p w14:paraId="69C0C673" w14:textId="37434EC0" w:rsidR="00165B74" w:rsidRPr="00165B74" w:rsidRDefault="00165B74" w:rsidP="00165B74">
            <w:pPr>
              <w:pBdr>
                <w:top w:val="nil"/>
                <w:left w:val="nil"/>
                <w:bottom w:val="nil"/>
                <w:right w:val="nil"/>
                <w:between w:val="nil"/>
                <w:bar w:val="nil"/>
              </w:pBdr>
              <w:spacing w:before="40" w:after="40" w:line="240" w:lineRule="auto"/>
              <w:jc w:val="right"/>
              <w:rPr>
                <w:rFonts w:ascii="Calibri" w:hAnsi="Calibri" w:cs="Calibri"/>
                <w:color w:val="000000"/>
                <w:sz w:val="22"/>
                <w:u w:color="000000"/>
                <w:bdr w:val="nil"/>
                <w:lang w:val="en-US"/>
              </w:rPr>
            </w:pPr>
            <w:r w:rsidRPr="00165B74">
              <w:rPr>
                <w:rFonts w:ascii="Calibri" w:hAnsi="Calibri"/>
                <w:sz w:val="22"/>
                <w:lang w:val="en-GB" w:eastAsia="en-US"/>
              </w:rPr>
              <w:t>3</w:t>
            </w:r>
            <w:r w:rsidR="00964A4F">
              <w:rPr>
                <w:rFonts w:ascii="Calibri" w:hAnsi="Calibri"/>
                <w:sz w:val="22"/>
                <w:lang w:val="en-GB" w:eastAsia="en-US"/>
              </w:rPr>
              <w:t>,</w:t>
            </w:r>
            <w:r w:rsidRPr="00165B74">
              <w:rPr>
                <w:rFonts w:ascii="Calibri" w:hAnsi="Calibri"/>
                <w:sz w:val="22"/>
                <w:lang w:val="en-GB" w:eastAsia="en-US"/>
              </w:rPr>
              <w:t>04</w:t>
            </w:r>
          </w:p>
        </w:tc>
      </w:tr>
    </w:tbl>
    <w:p w14:paraId="341185A5" w14:textId="77777777" w:rsidR="00964A4F" w:rsidRPr="00F96722" w:rsidRDefault="00964A4F" w:rsidP="00964A4F">
      <w:pPr>
        <w:pStyle w:val="BodyText"/>
        <w:numPr>
          <w:ilvl w:val="0"/>
          <w:numId w:val="0"/>
        </w:numPr>
        <w:spacing w:before="200"/>
      </w:pPr>
      <w:r w:rsidRPr="00B35727">
        <w:lastRenderedPageBreak/>
        <w:t>Прогнозата показва, че при реалистичния сценарий на нарастване на температурата с +2°C общият паричен поток в Н</w:t>
      </w:r>
      <w:r>
        <w:t>НС</w:t>
      </w:r>
      <w:r w:rsidRPr="00B35727">
        <w:t xml:space="preserve"> е 6</w:t>
      </w:r>
      <w:r>
        <w:t>82</w:t>
      </w:r>
      <w:r w:rsidRPr="00B35727">
        <w:t>,</w:t>
      </w:r>
      <w:r>
        <w:t>5</w:t>
      </w:r>
      <w:r w:rsidRPr="00B35727">
        <w:t xml:space="preserve"> млн. евро и на </w:t>
      </w:r>
      <w:r>
        <w:t>1,4 млрд. евро</w:t>
      </w:r>
      <w:r w:rsidRPr="00B35727">
        <w:t xml:space="preserve"> при реалистичния сценарий +4°C. Паричният поток в Н</w:t>
      </w:r>
      <w:r>
        <w:t>НС при</w:t>
      </w:r>
      <w:r w:rsidRPr="00B35727">
        <w:t xml:space="preserve"> оптимистич</w:t>
      </w:r>
      <w:r>
        <w:t>ния</w:t>
      </w:r>
      <w:r w:rsidRPr="00B35727">
        <w:t xml:space="preserve"> сценарий се очаква да възлезе на </w:t>
      </w:r>
      <w:r>
        <w:t>734,9</w:t>
      </w:r>
      <w:r w:rsidRPr="00B35727">
        <w:t xml:space="preserve"> млн. евро при</w:t>
      </w:r>
      <w:r>
        <w:t xml:space="preserve"> климатичния сценарий за</w:t>
      </w:r>
      <w:r w:rsidRPr="00B35727">
        <w:t xml:space="preserve"> +2°</w:t>
      </w:r>
      <w:r w:rsidRPr="00F96722">
        <w:t xml:space="preserve">C и на 1,5 млрд. евро при </w:t>
      </w:r>
      <w:r>
        <w:t xml:space="preserve">сценария за </w:t>
      </w:r>
      <w:r w:rsidRPr="00F96722">
        <w:t>+4°C. При песимистичния сценарий бъдещият паричен поток е 632,9 м</w:t>
      </w:r>
      <w:r>
        <w:t>лн.</w:t>
      </w:r>
      <w:r w:rsidRPr="00F96722">
        <w:t xml:space="preserve"> евро при +2°C и 1,3 млрд. евро при +4°C.</w:t>
      </w:r>
    </w:p>
    <w:p w14:paraId="0C485458" w14:textId="3F037ECE" w:rsidR="00165B74" w:rsidRDefault="00165B74" w:rsidP="00165B74">
      <w:pPr>
        <w:widowControl w:val="0"/>
        <w:autoSpaceDE w:val="0"/>
        <w:autoSpaceDN w:val="0"/>
        <w:adjustRightInd w:val="0"/>
        <w:spacing w:before="120"/>
        <w:rPr>
          <w:szCs w:val="24"/>
          <w:u w:color="000000"/>
          <w:bdr w:val="nil"/>
          <w:lang w:eastAsia="bg-BG"/>
        </w:rPr>
      </w:pPr>
      <w:r w:rsidRPr="001E6DBE">
        <w:rPr>
          <w:szCs w:val="24"/>
          <w:u w:color="000000"/>
          <w:bdr w:val="nil"/>
          <w:lang w:eastAsia="bg-BG"/>
        </w:rPr>
        <w:t>В рамките на настоящия анализ, икономическата ефективност на мерките за адаптиране се използва за количествено определяне на ефекта от инвестициите при всеки сценарий</w:t>
      </w:r>
      <w:r w:rsidRPr="001E6DBE">
        <w:rPr>
          <w:u w:color="000000"/>
          <w:bdr w:val="nil"/>
          <w:vertAlign w:val="superscript"/>
        </w:rPr>
        <w:footnoteReference w:id="84"/>
      </w:r>
      <w:r w:rsidRPr="001E6DBE">
        <w:rPr>
          <w:szCs w:val="24"/>
          <w:u w:color="000000"/>
          <w:bdr w:val="nil"/>
          <w:lang w:eastAsia="bg-BG"/>
        </w:rPr>
        <w:t xml:space="preserve">. При реалистичния сценарий от +2°C съотношението ползи/разходи е </w:t>
      </w:r>
      <w:r>
        <w:rPr>
          <w:szCs w:val="24"/>
          <w:u w:color="000000"/>
          <w:bdr w:val="nil"/>
          <w:lang w:eastAsia="bg-BG"/>
        </w:rPr>
        <w:t>2,04</w:t>
      </w:r>
      <w:r w:rsidRPr="001E6DBE">
        <w:rPr>
          <w:szCs w:val="24"/>
          <w:u w:color="000000"/>
          <w:bdr w:val="nil"/>
          <w:lang w:eastAsia="bg-BG"/>
        </w:rPr>
        <w:t xml:space="preserve"> евро (т.е. ползите, постигнати за едно </w:t>
      </w:r>
      <w:r>
        <w:rPr>
          <w:szCs w:val="24"/>
          <w:u w:color="000000"/>
          <w:bdr w:val="nil"/>
          <w:lang w:eastAsia="bg-BG"/>
        </w:rPr>
        <w:t xml:space="preserve">изразходвано евро) и 3,15 </w:t>
      </w:r>
      <w:r w:rsidRPr="001E6DBE">
        <w:rPr>
          <w:szCs w:val="24"/>
          <w:u w:color="000000"/>
          <w:bdr w:val="nil"/>
          <w:lang w:eastAsia="bg-BG"/>
        </w:rPr>
        <w:t xml:space="preserve">евро при реалистичния сценарий +4°C. Ползата е по-висока при повишаване на температурата с +4°C. В този случай ползата е </w:t>
      </w:r>
      <w:r>
        <w:rPr>
          <w:szCs w:val="24"/>
          <w:u w:color="000000"/>
          <w:bdr w:val="nil"/>
          <w:lang w:eastAsia="bg-BG"/>
        </w:rPr>
        <w:t>3,27</w:t>
      </w:r>
      <w:r w:rsidRPr="001E6DBE">
        <w:rPr>
          <w:szCs w:val="24"/>
          <w:u w:color="000000"/>
          <w:bdr w:val="nil"/>
          <w:lang w:eastAsia="bg-BG"/>
        </w:rPr>
        <w:t xml:space="preserve"> евро за всяко евро инвестиция при оптимистичния сценарий и </w:t>
      </w:r>
      <w:r>
        <w:rPr>
          <w:szCs w:val="24"/>
          <w:u w:color="000000"/>
          <w:bdr w:val="nil"/>
          <w:lang w:eastAsia="bg-BG"/>
        </w:rPr>
        <w:t>3,04</w:t>
      </w:r>
      <w:r w:rsidRPr="001E6DBE">
        <w:rPr>
          <w:szCs w:val="24"/>
          <w:u w:color="000000"/>
          <w:bdr w:val="nil"/>
          <w:lang w:eastAsia="bg-BG"/>
        </w:rPr>
        <w:t xml:space="preserve"> евро за всяко евро инвестиция при песимистичния сценарий.</w:t>
      </w:r>
    </w:p>
    <w:p w14:paraId="00FCDE55" w14:textId="77777777" w:rsidR="00165B74" w:rsidRPr="001E6DBE" w:rsidRDefault="00165B74" w:rsidP="00165B74">
      <w:pPr>
        <w:keepNext/>
        <w:keepLines/>
        <w:autoSpaceDE w:val="0"/>
        <w:autoSpaceDN w:val="0"/>
        <w:adjustRightInd w:val="0"/>
        <w:spacing w:before="160" w:after="60" w:line="240" w:lineRule="auto"/>
        <w:outlineLvl w:val="2"/>
        <w:rPr>
          <w:rFonts w:ascii="Calibri" w:eastAsia="PMingLiU" w:hAnsi="Calibri"/>
          <w:i/>
          <w:color w:val="4F81BD"/>
          <w:sz w:val="26"/>
          <w:szCs w:val="24"/>
        </w:rPr>
      </w:pPr>
      <w:bookmarkStart w:id="800" w:name="_Toc517959227"/>
      <w:bookmarkStart w:id="801" w:name="_Toc521939867"/>
      <w:bookmarkStart w:id="802" w:name="_Toc522454298"/>
      <w:r w:rsidRPr="001E6DBE">
        <w:rPr>
          <w:rFonts w:ascii="Calibri" w:eastAsia="PMingLiU" w:hAnsi="Calibri"/>
          <w:b/>
          <w:i/>
          <w:color w:val="4F81BD"/>
          <w:sz w:val="26"/>
          <w:szCs w:val="24"/>
        </w:rPr>
        <w:t xml:space="preserve">3.1. </w:t>
      </w:r>
      <w:bookmarkEnd w:id="800"/>
      <w:r w:rsidRPr="001E6DBE">
        <w:rPr>
          <w:rFonts w:ascii="Calibri" w:eastAsia="PMingLiU" w:hAnsi="Calibri"/>
          <w:b/>
          <w:i/>
          <w:color w:val="4F81BD"/>
          <w:sz w:val="26"/>
          <w:szCs w:val="24"/>
        </w:rPr>
        <w:t>Определяне на приоритети на мерките за адаптиране съгласно АРП</w:t>
      </w:r>
      <w:bookmarkEnd w:id="801"/>
      <w:bookmarkEnd w:id="802"/>
    </w:p>
    <w:p w14:paraId="5781B169" w14:textId="77777777" w:rsidR="00C665F2" w:rsidRDefault="00165B74" w:rsidP="00C665F2">
      <w:pPr>
        <w:widowControl w:val="0"/>
        <w:autoSpaceDE w:val="0"/>
        <w:autoSpaceDN w:val="0"/>
        <w:adjustRightInd w:val="0"/>
        <w:spacing w:before="120"/>
        <w:rPr>
          <w:rFonts w:eastAsia="Cambria"/>
          <w:szCs w:val="24"/>
        </w:rPr>
      </w:pPr>
      <w:r w:rsidRPr="001E6DBE">
        <w:rPr>
          <w:rFonts w:eastAsia="Cambria"/>
          <w:szCs w:val="24"/>
        </w:rPr>
        <w:t xml:space="preserve">АРП може да се използва за вземане на решения като инструмент за определяне на мерки, които ефективно използват финансови ресурси. </w:t>
      </w:r>
      <w:r>
        <w:rPr>
          <w:rFonts w:eastAsia="Cambria"/>
          <w:szCs w:val="24"/>
        </w:rPr>
        <w:t xml:space="preserve">Резултатите от </w:t>
      </w:r>
      <w:r w:rsidRPr="001E6DBE">
        <w:rPr>
          <w:rFonts w:eastAsia="Cambria"/>
          <w:szCs w:val="24"/>
        </w:rPr>
        <w:t>АРП идентифицира</w:t>
      </w:r>
      <w:r>
        <w:rPr>
          <w:rFonts w:eastAsia="Cambria"/>
          <w:szCs w:val="24"/>
        </w:rPr>
        <w:t>т</w:t>
      </w:r>
      <w:r w:rsidRPr="001E6DBE">
        <w:rPr>
          <w:rFonts w:eastAsia="Cambria"/>
          <w:szCs w:val="24"/>
        </w:rPr>
        <w:t xml:space="preserve"> икономически най-изгодните действия за адаптиране и позволява класифицирането им въз основа на икономическа ефективност</w:t>
      </w:r>
      <w:r w:rsidR="008B5D7E">
        <w:rPr>
          <w:rFonts w:eastAsia="Cambria"/>
          <w:szCs w:val="24"/>
        </w:rPr>
        <w:t xml:space="preserve">. </w:t>
      </w:r>
      <w:r w:rsidRPr="001E6DBE">
        <w:rPr>
          <w:rFonts w:eastAsia="Cambria"/>
          <w:szCs w:val="24"/>
        </w:rPr>
        <w:t xml:space="preserve">Мерките, за които ползите надвишават разходите, могат да бъдат класифицирани по следния начин: </w:t>
      </w:r>
      <w:r w:rsidR="008B5D7E" w:rsidRPr="008B5D7E">
        <w:rPr>
          <w:szCs w:val="24"/>
          <w:u w:color="000000"/>
          <w:bdr w:val="nil"/>
          <w:lang w:eastAsia="bg-BG"/>
        </w:rPr>
        <w:t>Преглед и усъвършенстване на процедурите за подготовка на проекти</w:t>
      </w:r>
      <w:r w:rsidR="008B5D7E">
        <w:rPr>
          <w:szCs w:val="24"/>
          <w:u w:color="000000"/>
          <w:bdr w:val="nil"/>
          <w:lang w:eastAsia="bg-BG"/>
        </w:rPr>
        <w:t xml:space="preserve">, </w:t>
      </w:r>
      <w:r w:rsidR="008B5D7E" w:rsidRPr="008B5D7E">
        <w:rPr>
          <w:szCs w:val="24"/>
          <w:u w:color="000000"/>
          <w:bdr w:val="nil"/>
          <w:lang w:eastAsia="bg-BG"/>
        </w:rPr>
        <w:t>Преглед и усъвършенстване на стандартите за експлоатация и поддържане</w:t>
      </w:r>
      <w:r w:rsidR="00964A4F">
        <w:rPr>
          <w:szCs w:val="24"/>
          <w:u w:color="000000"/>
          <w:bdr w:val="nil"/>
          <w:lang w:eastAsia="bg-BG"/>
        </w:rPr>
        <w:t>;</w:t>
      </w:r>
      <w:r w:rsidR="008B5D7E">
        <w:rPr>
          <w:szCs w:val="24"/>
          <w:u w:color="000000"/>
          <w:bdr w:val="nil"/>
          <w:lang w:eastAsia="bg-BG"/>
        </w:rPr>
        <w:t xml:space="preserve"> и </w:t>
      </w:r>
      <w:r w:rsidR="008B5D7E" w:rsidRPr="008B5D7E">
        <w:rPr>
          <w:szCs w:val="24"/>
          <w:u w:color="000000"/>
          <w:bdr w:val="nil"/>
          <w:lang w:eastAsia="bg-BG"/>
        </w:rPr>
        <w:t>Преглед и актуализация на нормите за проектиране</w:t>
      </w:r>
      <w:r w:rsidRPr="001E6DBE">
        <w:rPr>
          <w:rFonts w:eastAsia="Cambria"/>
          <w:szCs w:val="24"/>
        </w:rPr>
        <w:t>.</w:t>
      </w:r>
      <w:r w:rsidR="008B5D7E">
        <w:rPr>
          <w:rFonts w:eastAsia="Cambria"/>
          <w:szCs w:val="24"/>
        </w:rPr>
        <w:t xml:space="preserve"> </w:t>
      </w:r>
      <w:r w:rsidR="00C665F2">
        <w:rPr>
          <w:rFonts w:eastAsia="Cambria"/>
          <w:b/>
          <w:i/>
          <w:szCs w:val="24"/>
        </w:rPr>
        <w:t>ф</w:t>
      </w:r>
      <w:r w:rsidR="008B5D7E" w:rsidRPr="008B5D7E">
        <w:rPr>
          <w:rFonts w:eastAsia="Cambria"/>
          <w:b/>
          <w:i/>
          <w:szCs w:val="24"/>
        </w:rPr>
        <w:t>игура 24</w:t>
      </w:r>
      <w:r w:rsidR="008B5D7E">
        <w:rPr>
          <w:rFonts w:eastAsia="Cambria"/>
          <w:szCs w:val="24"/>
        </w:rPr>
        <w:t xml:space="preserve"> </w:t>
      </w:r>
      <w:r w:rsidR="008B5D7E" w:rsidRPr="008B5D7E">
        <w:rPr>
          <w:rFonts w:eastAsia="Cambria"/>
          <w:szCs w:val="24"/>
        </w:rPr>
        <w:t>показва приблизителния принос на избраните мерки за адаптиране за постигане на цялостните положителни резултати от адаптирането към изменението на климата.</w:t>
      </w:r>
      <w:bookmarkStart w:id="803" w:name="_Toc520473698"/>
      <w:bookmarkStart w:id="804" w:name="_Hlk517189374"/>
      <w:bookmarkEnd w:id="799"/>
    </w:p>
    <w:p w14:paraId="65C4FEE8" w14:textId="77777777" w:rsidR="00C665F2" w:rsidRDefault="009C0417" w:rsidP="00C665F2">
      <w:pPr>
        <w:widowControl w:val="0"/>
        <w:autoSpaceDE w:val="0"/>
        <w:autoSpaceDN w:val="0"/>
        <w:adjustRightInd w:val="0"/>
        <w:spacing w:before="200" w:line="240" w:lineRule="auto"/>
        <w:jc w:val="center"/>
        <w:rPr>
          <w:rFonts w:ascii="Calibri" w:hAnsi="Calibri"/>
          <w:b/>
          <w:bCs/>
          <w:i/>
          <w:iCs/>
          <w:color w:val="44546A"/>
          <w:sz w:val="22"/>
          <w:szCs w:val="18"/>
          <w:lang w:eastAsia="bg-BG"/>
        </w:rPr>
      </w:pPr>
      <w:bookmarkStart w:id="805" w:name="_Toc522454424"/>
      <w:r w:rsidRPr="008B5D7E">
        <w:rPr>
          <w:rFonts w:ascii="Calibri" w:hAnsi="Calibri" w:cs="Calibri"/>
          <w:b/>
          <w:i/>
          <w:iCs/>
          <w:color w:val="44546A"/>
          <w:sz w:val="22"/>
          <w:lang w:eastAsia="en-US"/>
        </w:rPr>
        <w:t xml:space="preserve">Фигура </w:t>
      </w:r>
      <w:r w:rsidRPr="008B5D7E">
        <w:rPr>
          <w:rFonts w:ascii="Calibri" w:hAnsi="Calibri" w:cs="Calibri"/>
          <w:b/>
          <w:i/>
          <w:iCs/>
          <w:color w:val="44546A"/>
          <w:sz w:val="22"/>
          <w:lang w:eastAsia="en-US"/>
        </w:rPr>
        <w:fldChar w:fldCharType="begin" w:fldLock="1"/>
      </w:r>
      <w:r w:rsidRPr="008B5D7E">
        <w:rPr>
          <w:rFonts w:ascii="Calibri" w:hAnsi="Calibri" w:cs="Calibri"/>
          <w:b/>
          <w:i/>
          <w:iCs/>
          <w:color w:val="44546A"/>
          <w:sz w:val="22"/>
          <w:lang w:eastAsia="en-US"/>
        </w:rPr>
        <w:instrText xml:space="preserve"> SEQ Figure \* ARABIC </w:instrText>
      </w:r>
      <w:r w:rsidRPr="008B5D7E">
        <w:rPr>
          <w:rFonts w:ascii="Calibri" w:hAnsi="Calibri" w:cs="Calibri"/>
          <w:b/>
          <w:i/>
          <w:iCs/>
          <w:color w:val="44546A"/>
          <w:sz w:val="22"/>
          <w:lang w:eastAsia="en-US"/>
        </w:rPr>
        <w:fldChar w:fldCharType="separate"/>
      </w:r>
      <w:r w:rsidRPr="008B5D7E">
        <w:rPr>
          <w:rFonts w:ascii="Calibri" w:hAnsi="Calibri" w:cs="Calibri"/>
          <w:b/>
          <w:i/>
          <w:iCs/>
          <w:noProof/>
          <w:color w:val="44546A"/>
          <w:sz w:val="22"/>
          <w:lang w:eastAsia="en-US"/>
        </w:rPr>
        <w:t>24</w:t>
      </w:r>
      <w:r w:rsidRPr="008B5D7E">
        <w:rPr>
          <w:rFonts w:ascii="Calibri" w:hAnsi="Calibri" w:cs="Calibri"/>
          <w:b/>
          <w:i/>
          <w:iCs/>
          <w:color w:val="44546A"/>
          <w:sz w:val="22"/>
          <w:lang w:val="en-US" w:eastAsia="en-US"/>
        </w:rPr>
        <w:fldChar w:fldCharType="end"/>
      </w:r>
      <w:r w:rsidRPr="008B5D7E">
        <w:rPr>
          <w:rFonts w:ascii="Calibri" w:hAnsi="Calibri" w:cs="Calibri"/>
          <w:b/>
          <w:i/>
          <w:iCs/>
          <w:color w:val="44546A"/>
          <w:sz w:val="22"/>
          <w:lang w:eastAsia="en-US"/>
        </w:rPr>
        <w:t xml:space="preserve">. </w:t>
      </w:r>
      <w:bookmarkEnd w:id="803"/>
      <w:r w:rsidR="008B5D7E" w:rsidRPr="008B5D7E">
        <w:rPr>
          <w:rFonts w:ascii="Calibri" w:hAnsi="Calibri"/>
          <w:b/>
          <w:bCs/>
          <w:i/>
          <w:iCs/>
          <w:color w:val="44546A"/>
          <w:sz w:val="22"/>
          <w:szCs w:val="18"/>
          <w:lang w:eastAsia="bg-BG"/>
        </w:rPr>
        <w:t>Приоритизиране</w:t>
      </w:r>
      <w:r w:rsidR="008B5D7E" w:rsidRPr="001E6DBE">
        <w:rPr>
          <w:rFonts w:ascii="Calibri" w:hAnsi="Calibri"/>
          <w:b/>
          <w:bCs/>
          <w:i/>
          <w:iCs/>
          <w:color w:val="44546A"/>
          <w:sz w:val="22"/>
          <w:szCs w:val="18"/>
          <w:lang w:eastAsia="bg-BG"/>
        </w:rPr>
        <w:t xml:space="preserve"> на мерките за адаптиране </w:t>
      </w:r>
      <w:r w:rsidR="008B5D7E">
        <w:rPr>
          <w:rFonts w:ascii="Calibri" w:hAnsi="Calibri"/>
          <w:b/>
          <w:bCs/>
          <w:i/>
          <w:iCs/>
          <w:color w:val="44546A"/>
          <w:sz w:val="22"/>
          <w:szCs w:val="18"/>
          <w:lang w:eastAsia="bg-BG"/>
        </w:rPr>
        <w:t>в транспортния сектор</w:t>
      </w:r>
      <w:r w:rsidR="00964A4F">
        <w:rPr>
          <w:rFonts w:ascii="Calibri" w:hAnsi="Calibri"/>
          <w:b/>
          <w:bCs/>
          <w:i/>
          <w:iCs/>
          <w:color w:val="44546A"/>
          <w:sz w:val="22"/>
          <w:szCs w:val="18"/>
          <w:lang w:eastAsia="bg-BG"/>
        </w:rPr>
        <w:br/>
      </w:r>
      <w:r w:rsidR="008B5D7E" w:rsidRPr="001E6DBE">
        <w:rPr>
          <w:rFonts w:ascii="Calibri" w:hAnsi="Calibri"/>
          <w:b/>
          <w:bCs/>
          <w:i/>
          <w:iCs/>
          <w:color w:val="44546A"/>
          <w:sz w:val="22"/>
          <w:szCs w:val="18"/>
          <w:lang w:eastAsia="bg-BG"/>
        </w:rPr>
        <w:t>(общ ННС ефект в м</w:t>
      </w:r>
      <w:r w:rsidR="00964A4F">
        <w:rPr>
          <w:rFonts w:ascii="Calibri" w:hAnsi="Calibri"/>
          <w:b/>
          <w:bCs/>
          <w:i/>
          <w:iCs/>
          <w:color w:val="44546A"/>
          <w:sz w:val="22"/>
          <w:szCs w:val="18"/>
          <w:lang w:eastAsia="bg-BG"/>
        </w:rPr>
        <w:t>лн.</w:t>
      </w:r>
      <w:r w:rsidR="008B5D7E" w:rsidRPr="001E6DBE">
        <w:rPr>
          <w:rFonts w:ascii="Calibri" w:hAnsi="Calibri"/>
          <w:b/>
          <w:bCs/>
          <w:i/>
          <w:iCs/>
          <w:color w:val="44546A"/>
          <w:sz w:val="22"/>
          <w:szCs w:val="18"/>
          <w:lang w:eastAsia="bg-BG"/>
        </w:rPr>
        <w:t xml:space="preserve"> евро)</w:t>
      </w:r>
      <w:bookmarkEnd w:id="805"/>
    </w:p>
    <w:p w14:paraId="2BD5206E" w14:textId="0B62BBA2" w:rsidR="00964A4F" w:rsidRDefault="00964A4F" w:rsidP="00C665F2">
      <w:pPr>
        <w:widowControl w:val="0"/>
        <w:autoSpaceDE w:val="0"/>
        <w:autoSpaceDN w:val="0"/>
        <w:adjustRightInd w:val="0"/>
        <w:spacing w:before="200" w:line="240" w:lineRule="auto"/>
        <w:jc w:val="center"/>
        <w:rPr>
          <w:rFonts w:ascii="Calibri" w:hAnsi="Calibri" w:cs="Calibri"/>
          <w:b/>
          <w:i/>
          <w:iCs/>
          <w:color w:val="44546A"/>
          <w:sz w:val="22"/>
          <w:highlight w:val="red"/>
          <w:lang w:val="en-US" w:eastAsia="en-US"/>
        </w:rPr>
      </w:pPr>
      <w:r>
        <w:rPr>
          <w:noProof/>
        </w:rPr>
        <w:drawing>
          <wp:inline distT="0" distB="0" distL="0" distR="0" wp14:anchorId="20C946F5" wp14:editId="0B8ACCB3">
            <wp:extent cx="5762625" cy="2774373"/>
            <wp:effectExtent l="0" t="0" r="9525" b="6985"/>
            <wp:docPr id="16" name="Chart 16">
              <a:extLst xmlns:a="http://schemas.openxmlformats.org/drawingml/2006/main">
                <a:ext uri="{FF2B5EF4-FFF2-40B4-BE49-F238E27FC236}">
                  <a16:creationId xmlns:a16="http://schemas.microsoft.com/office/drawing/2014/main" id="{BFE53D30-E1D2-4AFE-8C66-91385CB490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5F29235" w14:textId="77777777" w:rsidR="008B5D7E" w:rsidRPr="001E6DBE" w:rsidRDefault="008B5D7E" w:rsidP="008B5D7E">
      <w:pPr>
        <w:keepNext/>
        <w:keepLines/>
        <w:autoSpaceDE w:val="0"/>
        <w:autoSpaceDN w:val="0"/>
        <w:adjustRightInd w:val="0"/>
        <w:spacing w:before="300" w:after="60" w:line="240" w:lineRule="auto"/>
        <w:outlineLvl w:val="1"/>
        <w:rPr>
          <w:rFonts w:ascii="Calibri" w:eastAsia="Times New Roman" w:hAnsi="Calibri"/>
          <w:color w:val="365F91"/>
          <w:sz w:val="28"/>
          <w:szCs w:val="26"/>
        </w:rPr>
      </w:pPr>
      <w:bookmarkStart w:id="806" w:name="_Toc517959228"/>
      <w:bookmarkStart w:id="807" w:name="_Toc521939868"/>
      <w:bookmarkStart w:id="808" w:name="_Toc522454299"/>
      <w:r w:rsidRPr="001E6DBE">
        <w:rPr>
          <w:rFonts w:ascii="Calibri" w:eastAsia="Times New Roman" w:hAnsi="Calibri"/>
          <w:b/>
          <w:color w:val="365F91"/>
          <w:sz w:val="28"/>
          <w:szCs w:val="26"/>
        </w:rPr>
        <w:lastRenderedPageBreak/>
        <w:t xml:space="preserve">4. </w:t>
      </w:r>
      <w:bookmarkEnd w:id="806"/>
      <w:r w:rsidRPr="001E6DBE">
        <w:rPr>
          <w:rFonts w:ascii="Calibri" w:eastAsia="Times New Roman" w:hAnsi="Calibri"/>
          <w:b/>
          <w:color w:val="365F91"/>
          <w:sz w:val="28"/>
          <w:szCs w:val="26"/>
        </w:rPr>
        <w:t>Заключение</w:t>
      </w:r>
      <w:bookmarkEnd w:id="807"/>
      <w:bookmarkEnd w:id="808"/>
      <w:r w:rsidRPr="001E6DBE">
        <w:rPr>
          <w:rFonts w:ascii="Calibri" w:eastAsia="Times New Roman" w:hAnsi="Calibri"/>
          <w:b/>
          <w:color w:val="365F91"/>
          <w:sz w:val="28"/>
          <w:szCs w:val="26"/>
        </w:rPr>
        <w:t xml:space="preserve">  </w:t>
      </w:r>
    </w:p>
    <w:p w14:paraId="10DDE59A" w14:textId="012525A9" w:rsidR="00BF3361" w:rsidRPr="008B5D7E" w:rsidRDefault="008B5D7E" w:rsidP="008B5D7E">
      <w:pPr>
        <w:autoSpaceDE w:val="0"/>
        <w:autoSpaceDN w:val="0"/>
        <w:adjustRightInd w:val="0"/>
        <w:spacing w:after="0"/>
        <w:rPr>
          <w:rFonts w:ascii="Calibri" w:hAnsi="Calibri" w:cs="Calibri"/>
          <w:b/>
          <w:i/>
          <w:iCs/>
          <w:color w:val="44546A"/>
          <w:sz w:val="22"/>
          <w:highlight w:val="red"/>
          <w:lang w:eastAsia="en-US"/>
        </w:rPr>
      </w:pPr>
      <w:r>
        <w:rPr>
          <w:color w:val="000000"/>
          <w:szCs w:val="24"/>
        </w:rPr>
        <w:t xml:space="preserve">Ефектът </w:t>
      </w:r>
      <w:r w:rsidRPr="001E6DBE">
        <w:rPr>
          <w:color w:val="000000"/>
          <w:szCs w:val="24"/>
        </w:rPr>
        <w:t>адаптационни</w:t>
      </w:r>
      <w:r>
        <w:rPr>
          <w:color w:val="000000"/>
          <w:szCs w:val="24"/>
        </w:rPr>
        <w:t>те мерки в</w:t>
      </w:r>
      <w:r w:rsidRPr="001E6DBE">
        <w:rPr>
          <w:color w:val="000000"/>
          <w:szCs w:val="24"/>
        </w:rPr>
        <w:t xml:space="preserve"> </w:t>
      </w:r>
      <w:r>
        <w:rPr>
          <w:color w:val="000000"/>
          <w:szCs w:val="24"/>
        </w:rPr>
        <w:t>транспортния</w:t>
      </w:r>
      <w:r w:rsidRPr="001E6DBE">
        <w:rPr>
          <w:color w:val="000000"/>
          <w:szCs w:val="24"/>
        </w:rPr>
        <w:t xml:space="preserve"> сектор </w:t>
      </w:r>
      <w:r>
        <w:rPr>
          <w:color w:val="000000"/>
          <w:szCs w:val="24"/>
        </w:rPr>
        <w:t>ще доведат до спестяване на пътни разходи като резултат от</w:t>
      </w:r>
      <w:r w:rsidRPr="008B5D7E">
        <w:rPr>
          <w:color w:val="000000"/>
          <w:szCs w:val="24"/>
        </w:rPr>
        <w:t xml:space="preserve"> намаляването на щетите </w:t>
      </w:r>
      <w:r>
        <w:rPr>
          <w:color w:val="000000"/>
          <w:szCs w:val="24"/>
        </w:rPr>
        <w:t>при</w:t>
      </w:r>
      <w:r w:rsidRPr="008B5D7E">
        <w:rPr>
          <w:color w:val="000000"/>
          <w:szCs w:val="24"/>
        </w:rPr>
        <w:t xml:space="preserve"> железопътния и автомобилния транспорт. Очакваната финансова ефективност, свързана с прилаганите мерки за адаптиране, е положителна. Изчисляването на ННС до 2050 г. показва, че инвестирането в мерки за адаптиране е пол</w:t>
      </w:r>
      <w:r>
        <w:rPr>
          <w:color w:val="000000"/>
          <w:szCs w:val="24"/>
        </w:rPr>
        <w:t>ожително във всички сценарии и е</w:t>
      </w:r>
      <w:r w:rsidRPr="008B5D7E">
        <w:rPr>
          <w:color w:val="000000"/>
          <w:szCs w:val="24"/>
        </w:rPr>
        <w:t xml:space="preserve"> икономически ефективно.</w:t>
      </w:r>
      <w:bookmarkEnd w:id="804"/>
      <w:r w:rsidR="00BF3361">
        <w:br w:type="page"/>
      </w:r>
    </w:p>
    <w:p w14:paraId="25A69BA9" w14:textId="77777777" w:rsidR="00C81970" w:rsidRPr="008A6BFB" w:rsidRDefault="00C81970" w:rsidP="00BF3361">
      <w:pPr>
        <w:pStyle w:val="Heading1"/>
        <w:ind w:left="0" w:firstLine="0"/>
        <w:rPr>
          <w:lang w:val="bg-BG"/>
        </w:rPr>
        <w:sectPr w:rsidR="00C81970" w:rsidRPr="008A6BFB" w:rsidSect="00C81970">
          <w:pgSz w:w="11909" w:h="16834" w:code="9"/>
          <w:pgMar w:top="1411" w:right="1411" w:bottom="1411" w:left="1411" w:header="706" w:footer="706" w:gutter="0"/>
          <w:cols w:space="708"/>
          <w:docGrid w:linePitch="360"/>
        </w:sectPr>
      </w:pPr>
    </w:p>
    <w:p w14:paraId="06EE0C8B" w14:textId="5CC148EC" w:rsidR="00114AD0" w:rsidRPr="008A6BFB" w:rsidRDefault="00AC03C5" w:rsidP="009D77D1">
      <w:pPr>
        <w:pStyle w:val="Heading1"/>
        <w:rPr>
          <w:color w:val="auto"/>
          <w:lang w:val="bg-BG"/>
        </w:rPr>
      </w:pPr>
      <w:bookmarkStart w:id="809" w:name="_Toc488045659"/>
      <w:bookmarkStart w:id="810" w:name="_Toc501639891"/>
      <w:bookmarkStart w:id="811" w:name="_Toc506291646"/>
      <w:bookmarkStart w:id="812" w:name="_Toc506291878"/>
      <w:bookmarkStart w:id="813" w:name="_Toc522454300"/>
      <w:r w:rsidRPr="008A6BFB">
        <w:rPr>
          <w:lang w:val="bg-BG"/>
        </w:rPr>
        <w:lastRenderedPageBreak/>
        <w:t xml:space="preserve">Приложение </w:t>
      </w:r>
      <w:r w:rsidR="006E2CE4">
        <w:rPr>
          <w:lang w:val="bg-BG"/>
        </w:rPr>
        <w:t>4</w:t>
      </w:r>
      <w:r w:rsidR="00C26F6B" w:rsidRPr="008A6BFB">
        <w:rPr>
          <w:lang w:val="bg-BG"/>
        </w:rPr>
        <w:t xml:space="preserve">. </w:t>
      </w:r>
      <w:r w:rsidR="002527B1" w:rsidRPr="008A6BFB">
        <w:rPr>
          <w:lang w:val="bg-BG"/>
        </w:rPr>
        <w:t>Бъдещи уязвимости на пътната и железопътна инфраструктура и услуги</w:t>
      </w:r>
      <w:bookmarkEnd w:id="809"/>
      <w:bookmarkEnd w:id="810"/>
      <w:bookmarkEnd w:id="811"/>
      <w:bookmarkEnd w:id="812"/>
      <w:bookmarkEnd w:id="813"/>
    </w:p>
    <w:p w14:paraId="7563D416" w14:textId="4B67B7AD" w:rsidR="00114AD0" w:rsidRPr="008A6BFB" w:rsidRDefault="00BB6236" w:rsidP="00F43F25">
      <w:pPr>
        <w:pStyle w:val="Caption"/>
        <w:spacing w:before="0" w:after="120" w:line="240" w:lineRule="auto"/>
      </w:pPr>
      <w:bookmarkStart w:id="814" w:name="_Toc337139028"/>
      <w:bookmarkStart w:id="815" w:name="_Toc522454392"/>
      <w:r w:rsidRPr="008A6BFB">
        <w:t xml:space="preserve">Таблица </w:t>
      </w:r>
      <w:r w:rsidRPr="008A6BFB">
        <w:fldChar w:fldCharType="begin" w:fldLock="1"/>
      </w:r>
      <w:r w:rsidRPr="008A6BFB">
        <w:instrText xml:space="preserve"> SEQ Таблица \* ARABIC </w:instrText>
      </w:r>
      <w:r w:rsidRPr="008A6BFB">
        <w:fldChar w:fldCharType="separate"/>
      </w:r>
      <w:r w:rsidR="009C0417">
        <w:rPr>
          <w:noProof/>
        </w:rPr>
        <w:t>27</w:t>
      </w:r>
      <w:r w:rsidRPr="008A6BFB">
        <w:fldChar w:fldCharType="end"/>
      </w:r>
      <w:r w:rsidR="002527B1" w:rsidRPr="008A6BFB">
        <w:t xml:space="preserve">. </w:t>
      </w:r>
      <w:bookmarkEnd w:id="814"/>
      <w:r w:rsidR="002527B1" w:rsidRPr="008A6BFB">
        <w:t>Бъдеща уязвимост на пътната инфраструктура и услуги</w:t>
      </w:r>
      <w:bookmarkEnd w:id="815"/>
    </w:p>
    <w:tbl>
      <w:tblPr>
        <w:tblW w:w="1389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57" w:type="dxa"/>
          <w:right w:w="57" w:type="dxa"/>
        </w:tblCellMar>
        <w:tblLook w:val="04A0" w:firstRow="1" w:lastRow="0" w:firstColumn="1" w:lastColumn="0" w:noHBand="0" w:noVBand="1"/>
      </w:tblPr>
      <w:tblGrid>
        <w:gridCol w:w="1936"/>
        <w:gridCol w:w="2090"/>
        <w:gridCol w:w="2092"/>
        <w:gridCol w:w="1977"/>
        <w:gridCol w:w="2207"/>
        <w:gridCol w:w="2092"/>
        <w:gridCol w:w="1498"/>
      </w:tblGrid>
      <w:tr w:rsidR="00114AD0" w:rsidRPr="008A6BFB" w14:paraId="7A746B9F" w14:textId="77777777" w:rsidTr="00EE137A">
        <w:trPr>
          <w:cantSplit/>
          <w:tblHeader/>
          <w:jc w:val="center"/>
        </w:trPr>
        <w:tc>
          <w:tcPr>
            <w:tcW w:w="1936" w:type="dxa"/>
            <w:shd w:val="clear" w:color="auto" w:fill="366091"/>
            <w:noWrap/>
            <w:vAlign w:val="center"/>
          </w:tcPr>
          <w:p w14:paraId="11CC348D" w14:textId="77777777" w:rsidR="00114AD0" w:rsidRPr="008A6BFB" w:rsidRDefault="002527B1" w:rsidP="00EE137A">
            <w:pPr>
              <w:spacing w:before="40" w:after="40" w:line="240" w:lineRule="auto"/>
              <w:jc w:val="center"/>
              <w:rPr>
                <w:rFonts w:ascii="Calibri" w:eastAsia="Times New Roman" w:hAnsi="Calibri" w:cs="Arial"/>
                <w:b/>
                <w:bCs/>
                <w:color w:val="FFFFFF"/>
                <w:sz w:val="20"/>
                <w:szCs w:val="20"/>
              </w:rPr>
            </w:pPr>
            <w:r w:rsidRPr="008A6BFB">
              <w:rPr>
                <w:rFonts w:ascii="Calibri" w:eastAsia="Times New Roman" w:hAnsi="Calibri" w:cs="Arial"/>
                <w:b/>
                <w:bCs/>
                <w:color w:val="FFFFFF"/>
                <w:sz w:val="20"/>
                <w:szCs w:val="20"/>
              </w:rPr>
              <w:t>Категория актив/ услуга</w:t>
            </w:r>
          </w:p>
        </w:tc>
        <w:tc>
          <w:tcPr>
            <w:tcW w:w="2090" w:type="dxa"/>
            <w:shd w:val="clear" w:color="auto" w:fill="366091"/>
            <w:noWrap/>
            <w:vAlign w:val="center"/>
          </w:tcPr>
          <w:p w14:paraId="6208AFB5" w14:textId="77777777" w:rsidR="00114AD0" w:rsidRPr="008A6BFB" w:rsidRDefault="002527B1" w:rsidP="00EE137A">
            <w:pPr>
              <w:spacing w:before="40" w:after="40" w:line="240" w:lineRule="auto"/>
              <w:jc w:val="center"/>
              <w:rPr>
                <w:rFonts w:ascii="Calibri" w:eastAsia="Times New Roman" w:hAnsi="Calibri" w:cs="Arial"/>
                <w:b/>
                <w:bCs/>
                <w:color w:val="FFFFFF"/>
                <w:sz w:val="20"/>
                <w:szCs w:val="20"/>
              </w:rPr>
            </w:pPr>
            <w:r w:rsidRPr="008A6BFB">
              <w:rPr>
                <w:rFonts w:ascii="Calibri" w:eastAsia="Times New Roman" w:hAnsi="Calibri" w:cs="Arial"/>
                <w:b/>
                <w:bCs/>
                <w:color w:val="FFFFFF"/>
                <w:sz w:val="20"/>
                <w:szCs w:val="20"/>
              </w:rPr>
              <w:t>Климатична променлива</w:t>
            </w:r>
          </w:p>
        </w:tc>
        <w:tc>
          <w:tcPr>
            <w:tcW w:w="2092" w:type="dxa"/>
            <w:shd w:val="clear" w:color="auto" w:fill="366091"/>
            <w:noWrap/>
            <w:vAlign w:val="center"/>
          </w:tcPr>
          <w:p w14:paraId="02498C39" w14:textId="77777777" w:rsidR="00114AD0" w:rsidRPr="008A6BFB" w:rsidRDefault="002527B1" w:rsidP="00EE137A">
            <w:pPr>
              <w:spacing w:before="40" w:after="40" w:line="240" w:lineRule="auto"/>
              <w:jc w:val="center"/>
              <w:rPr>
                <w:rFonts w:ascii="Calibri" w:eastAsia="Times New Roman" w:hAnsi="Calibri" w:cs="Arial"/>
                <w:b/>
                <w:bCs/>
                <w:color w:val="FFFFFF"/>
                <w:sz w:val="20"/>
                <w:szCs w:val="20"/>
              </w:rPr>
            </w:pPr>
            <w:r w:rsidRPr="008A6BFB">
              <w:rPr>
                <w:rFonts w:ascii="Calibri" w:eastAsia="Times New Roman" w:hAnsi="Calibri" w:cs="Arial"/>
                <w:b/>
                <w:bCs/>
                <w:color w:val="FFFFFF"/>
                <w:sz w:val="20"/>
                <w:szCs w:val="20"/>
              </w:rPr>
              <w:t>Чувствителност</w:t>
            </w:r>
          </w:p>
        </w:tc>
        <w:tc>
          <w:tcPr>
            <w:tcW w:w="1977" w:type="dxa"/>
            <w:shd w:val="clear" w:color="auto" w:fill="366091"/>
            <w:noWrap/>
            <w:vAlign w:val="center"/>
          </w:tcPr>
          <w:p w14:paraId="5A951589" w14:textId="77777777" w:rsidR="00114AD0" w:rsidRPr="008A6BFB" w:rsidRDefault="002527B1" w:rsidP="00EE137A">
            <w:pPr>
              <w:spacing w:before="40" w:after="40" w:line="240" w:lineRule="auto"/>
              <w:jc w:val="center"/>
              <w:rPr>
                <w:rFonts w:ascii="Calibri" w:eastAsia="Times New Roman" w:hAnsi="Calibri" w:cs="Arial"/>
                <w:b/>
                <w:bCs/>
                <w:color w:val="FFFFFF"/>
                <w:sz w:val="20"/>
                <w:szCs w:val="20"/>
              </w:rPr>
            </w:pPr>
            <w:r w:rsidRPr="008A6BFB">
              <w:rPr>
                <w:rFonts w:ascii="Calibri" w:eastAsia="Times New Roman" w:hAnsi="Calibri" w:cs="Arial"/>
                <w:b/>
                <w:bCs/>
                <w:color w:val="FFFFFF"/>
                <w:sz w:val="20"/>
                <w:szCs w:val="20"/>
              </w:rPr>
              <w:t>Експозиция</w:t>
            </w:r>
          </w:p>
        </w:tc>
        <w:tc>
          <w:tcPr>
            <w:tcW w:w="2207" w:type="dxa"/>
            <w:shd w:val="clear" w:color="auto" w:fill="366091"/>
            <w:vAlign w:val="center"/>
          </w:tcPr>
          <w:p w14:paraId="246816C5" w14:textId="77777777" w:rsidR="00114AD0" w:rsidRPr="008A6BFB" w:rsidRDefault="002527B1" w:rsidP="00EE137A">
            <w:pPr>
              <w:spacing w:before="40" w:after="40" w:line="240" w:lineRule="auto"/>
              <w:jc w:val="center"/>
              <w:rPr>
                <w:rFonts w:ascii="Calibri" w:eastAsia="Times New Roman" w:hAnsi="Calibri" w:cs="Arial"/>
                <w:b/>
                <w:bCs/>
                <w:color w:val="FFFFFF"/>
                <w:sz w:val="20"/>
                <w:szCs w:val="20"/>
              </w:rPr>
            </w:pPr>
            <w:r w:rsidRPr="008A6BFB">
              <w:rPr>
                <w:rFonts w:ascii="Calibri" w:eastAsia="Times New Roman" w:hAnsi="Calibri" w:cs="Arial"/>
                <w:b/>
                <w:bCs/>
                <w:color w:val="FFFFFF"/>
                <w:sz w:val="20"/>
                <w:szCs w:val="20"/>
              </w:rPr>
              <w:t>Изменение в експозицията</w:t>
            </w:r>
          </w:p>
        </w:tc>
        <w:tc>
          <w:tcPr>
            <w:tcW w:w="2092" w:type="dxa"/>
            <w:shd w:val="clear" w:color="auto" w:fill="366091"/>
            <w:noWrap/>
            <w:vAlign w:val="center"/>
          </w:tcPr>
          <w:p w14:paraId="483E408F" w14:textId="77777777" w:rsidR="00114AD0" w:rsidRPr="008A6BFB" w:rsidRDefault="002527B1" w:rsidP="00EE137A">
            <w:pPr>
              <w:spacing w:before="40" w:after="40" w:line="240" w:lineRule="auto"/>
              <w:jc w:val="center"/>
              <w:rPr>
                <w:rFonts w:ascii="Calibri" w:eastAsia="Times New Roman" w:hAnsi="Calibri" w:cs="Arial"/>
                <w:b/>
                <w:bCs/>
                <w:color w:val="FFFFFF"/>
                <w:sz w:val="20"/>
                <w:szCs w:val="20"/>
              </w:rPr>
            </w:pPr>
            <w:r w:rsidRPr="008A6BFB">
              <w:rPr>
                <w:rFonts w:ascii="Calibri" w:eastAsia="Times New Roman" w:hAnsi="Calibri" w:cs="Arial"/>
                <w:b/>
                <w:bCs/>
                <w:color w:val="FFFFFF"/>
                <w:sz w:val="20"/>
                <w:szCs w:val="20"/>
              </w:rPr>
              <w:t>Бъдеща уязвимост (промяна в категорията)</w:t>
            </w:r>
          </w:p>
        </w:tc>
        <w:tc>
          <w:tcPr>
            <w:tcW w:w="1498" w:type="dxa"/>
            <w:shd w:val="clear" w:color="auto" w:fill="366091"/>
            <w:vAlign w:val="center"/>
          </w:tcPr>
          <w:p w14:paraId="173F823F" w14:textId="53D17425" w:rsidR="00114AD0" w:rsidRPr="008A6BFB" w:rsidRDefault="002527B1" w:rsidP="00EE137A">
            <w:pPr>
              <w:spacing w:before="40" w:after="40" w:line="240" w:lineRule="auto"/>
              <w:jc w:val="center"/>
              <w:rPr>
                <w:rFonts w:ascii="Calibri" w:eastAsia="Times New Roman" w:hAnsi="Calibri" w:cs="Arial"/>
                <w:b/>
                <w:bCs/>
                <w:color w:val="FFFFFF"/>
                <w:sz w:val="20"/>
                <w:szCs w:val="20"/>
              </w:rPr>
            </w:pPr>
            <w:r w:rsidRPr="008A6BFB">
              <w:rPr>
                <w:rFonts w:ascii="Calibri" w:eastAsia="Times New Roman" w:hAnsi="Calibri" w:cs="Arial"/>
                <w:b/>
                <w:bCs/>
                <w:color w:val="FFFFFF"/>
                <w:sz w:val="20"/>
                <w:szCs w:val="20"/>
              </w:rPr>
              <w:t>Пределен разход</w:t>
            </w:r>
            <w:r w:rsidR="007D7316" w:rsidRPr="008A6BFB">
              <w:rPr>
                <w:rFonts w:ascii="Calibri" w:eastAsia="Times New Roman" w:hAnsi="Calibri" w:cs="Arial"/>
                <w:b/>
                <w:bCs/>
                <w:color w:val="FFFFFF"/>
                <w:sz w:val="20"/>
                <w:szCs w:val="20"/>
              </w:rPr>
              <w:t>*</w:t>
            </w:r>
          </w:p>
        </w:tc>
      </w:tr>
      <w:tr w:rsidR="00114AD0" w:rsidRPr="008A6BFB" w14:paraId="057D4E5D" w14:textId="77777777" w:rsidTr="00EE137A">
        <w:trPr>
          <w:cantSplit/>
          <w:jc w:val="center"/>
        </w:trPr>
        <w:tc>
          <w:tcPr>
            <w:tcW w:w="1936" w:type="dxa"/>
            <w:vMerge w:val="restart"/>
            <w:shd w:val="clear" w:color="auto" w:fill="B8CCE4"/>
            <w:vAlign w:val="center"/>
          </w:tcPr>
          <w:p w14:paraId="5F51B091" w14:textId="77777777" w:rsidR="00114AD0" w:rsidRPr="008A6BFB" w:rsidRDefault="002527B1" w:rsidP="00EE137A">
            <w:pPr>
              <w:pStyle w:val="Bodytable"/>
              <w:spacing w:line="240" w:lineRule="auto"/>
              <w:jc w:val="center"/>
              <w:rPr>
                <w:b/>
                <w:color w:val="auto"/>
                <w:lang w:val="bg-BG"/>
              </w:rPr>
            </w:pPr>
            <w:r w:rsidRPr="008A6BFB">
              <w:rPr>
                <w:b/>
                <w:color w:val="auto"/>
                <w:lang w:val="bg-BG"/>
              </w:rPr>
              <w:t>Пътна настилка</w:t>
            </w:r>
          </w:p>
        </w:tc>
        <w:tc>
          <w:tcPr>
            <w:tcW w:w="2090" w:type="dxa"/>
            <w:vAlign w:val="center"/>
          </w:tcPr>
          <w:p w14:paraId="5BEF839D"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Сняг/лед/студ</w:t>
            </w:r>
          </w:p>
        </w:tc>
        <w:tc>
          <w:tcPr>
            <w:tcW w:w="2092" w:type="dxa"/>
            <w:vAlign w:val="center"/>
          </w:tcPr>
          <w:p w14:paraId="0E990F2E" w14:textId="64DADEFF"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Преки повреди</w:t>
            </w:r>
            <w:r w:rsidR="007D7316" w:rsidRPr="008A6BFB">
              <w:rPr>
                <w:rFonts w:ascii="Calibri" w:eastAsia="Times New Roman" w:hAnsi="Calibri" w:cs="Arial"/>
                <w:sz w:val="18"/>
                <w:szCs w:val="18"/>
              </w:rPr>
              <w:t>,</w:t>
            </w:r>
            <w:r w:rsidRPr="008A6BFB">
              <w:rPr>
                <w:rFonts w:ascii="Calibri" w:eastAsia="Times New Roman" w:hAnsi="Calibri" w:cs="Arial"/>
                <w:sz w:val="18"/>
                <w:szCs w:val="18"/>
              </w:rPr>
              <w:t xml:space="preserve"> напр. дупки</w:t>
            </w:r>
          </w:p>
        </w:tc>
        <w:tc>
          <w:tcPr>
            <w:tcW w:w="1977" w:type="dxa"/>
            <w:vAlign w:val="center"/>
          </w:tcPr>
          <w:p w14:paraId="20E815D4"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Особено в планините</w:t>
            </w:r>
          </w:p>
        </w:tc>
        <w:tc>
          <w:tcPr>
            <w:tcW w:w="2207" w:type="dxa"/>
            <w:vAlign w:val="center"/>
          </w:tcPr>
          <w:p w14:paraId="029A2FC0" w14:textId="256195A5"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Затоплянето ще направи зимите по-къси и меки, но ледът и проблемите със замръзването и топенето ще продължат</w:t>
            </w:r>
          </w:p>
        </w:tc>
        <w:tc>
          <w:tcPr>
            <w:tcW w:w="2092" w:type="dxa"/>
            <w:vAlign w:val="center"/>
          </w:tcPr>
          <w:p w14:paraId="70268208"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Висока (намалена)</w:t>
            </w:r>
          </w:p>
        </w:tc>
        <w:tc>
          <w:tcPr>
            <w:tcW w:w="1498" w:type="dxa"/>
            <w:vAlign w:val="center"/>
          </w:tcPr>
          <w:p w14:paraId="10577056"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35BCBC43" w14:textId="77777777" w:rsidTr="00EE137A">
        <w:trPr>
          <w:cantSplit/>
          <w:jc w:val="center"/>
        </w:trPr>
        <w:tc>
          <w:tcPr>
            <w:tcW w:w="1936" w:type="dxa"/>
            <w:vMerge/>
            <w:shd w:val="clear" w:color="auto" w:fill="B8CCE4"/>
            <w:vAlign w:val="center"/>
          </w:tcPr>
          <w:p w14:paraId="33340553" w14:textId="77777777" w:rsidR="00114AD0" w:rsidRPr="008A6BFB" w:rsidRDefault="00114AD0" w:rsidP="00EE137A">
            <w:pPr>
              <w:pStyle w:val="Bodytable"/>
              <w:spacing w:line="240" w:lineRule="auto"/>
              <w:jc w:val="center"/>
              <w:rPr>
                <w:b/>
                <w:color w:val="auto"/>
                <w:lang w:val="bg-BG"/>
              </w:rPr>
            </w:pPr>
          </w:p>
        </w:tc>
        <w:tc>
          <w:tcPr>
            <w:tcW w:w="2090" w:type="dxa"/>
            <w:shd w:val="clear" w:color="auto" w:fill="F2F2F2" w:themeFill="background1" w:themeFillShade="F2"/>
            <w:vAlign w:val="center"/>
          </w:tcPr>
          <w:p w14:paraId="6DBD1C30"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Горещина/суша</w:t>
            </w:r>
          </w:p>
        </w:tc>
        <w:tc>
          <w:tcPr>
            <w:tcW w:w="2092" w:type="dxa"/>
            <w:shd w:val="clear" w:color="auto" w:fill="F2F2F2" w:themeFill="background1" w:themeFillShade="F2"/>
            <w:vAlign w:val="center"/>
          </w:tcPr>
          <w:p w14:paraId="0AEF51E1" w14:textId="77676BA2"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Преки повреди</w:t>
            </w:r>
            <w:r w:rsidR="007D7316" w:rsidRPr="008A6BFB">
              <w:rPr>
                <w:rFonts w:ascii="Calibri" w:eastAsia="Times New Roman" w:hAnsi="Calibri" w:cs="Arial"/>
                <w:sz w:val="18"/>
                <w:szCs w:val="18"/>
              </w:rPr>
              <w:t>,</w:t>
            </w:r>
            <w:r w:rsidRPr="008A6BFB">
              <w:rPr>
                <w:rFonts w:ascii="Calibri" w:eastAsia="Times New Roman" w:hAnsi="Calibri" w:cs="Arial"/>
                <w:sz w:val="18"/>
                <w:szCs w:val="18"/>
              </w:rPr>
              <w:t xml:space="preserve"> напр. стопяване на битума; непреки повреди</w:t>
            </w:r>
            <w:r w:rsidR="007D7316" w:rsidRPr="008A6BFB">
              <w:rPr>
                <w:rFonts w:ascii="Calibri" w:eastAsia="Times New Roman" w:hAnsi="Calibri" w:cs="Arial"/>
                <w:sz w:val="18"/>
                <w:szCs w:val="18"/>
              </w:rPr>
              <w:t>,</w:t>
            </w:r>
            <w:r w:rsidRPr="008A6BFB">
              <w:rPr>
                <w:rFonts w:ascii="Calibri" w:eastAsia="Times New Roman" w:hAnsi="Calibri" w:cs="Arial"/>
                <w:sz w:val="18"/>
                <w:szCs w:val="18"/>
              </w:rPr>
              <w:t xml:space="preserve"> напр. коловози</w:t>
            </w:r>
          </w:p>
        </w:tc>
        <w:tc>
          <w:tcPr>
            <w:tcW w:w="1977" w:type="dxa"/>
            <w:shd w:val="clear" w:color="auto" w:fill="F2F2F2" w:themeFill="background1" w:themeFillShade="F2"/>
            <w:vAlign w:val="center"/>
          </w:tcPr>
          <w:p w14:paraId="1A24E2B5" w14:textId="7AC45BC0"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 xml:space="preserve">Особено </w:t>
            </w:r>
            <w:r w:rsidR="007D7316" w:rsidRPr="008A6BFB">
              <w:rPr>
                <w:rFonts w:ascii="Calibri" w:eastAsia="Times New Roman" w:hAnsi="Calibri" w:cs="Arial"/>
                <w:sz w:val="18"/>
                <w:szCs w:val="18"/>
              </w:rPr>
              <w:t xml:space="preserve">по </w:t>
            </w:r>
            <w:r w:rsidRPr="008A6BFB">
              <w:rPr>
                <w:rFonts w:ascii="Calibri" w:eastAsia="Times New Roman" w:hAnsi="Calibri" w:cs="Arial"/>
                <w:sz w:val="18"/>
                <w:szCs w:val="18"/>
              </w:rPr>
              <w:t>склонове с южно изложение; влошаване от претоварване</w:t>
            </w:r>
          </w:p>
        </w:tc>
        <w:tc>
          <w:tcPr>
            <w:tcW w:w="2207" w:type="dxa"/>
            <w:shd w:val="clear" w:color="auto" w:fill="F2F2F2" w:themeFill="background1" w:themeFillShade="F2"/>
            <w:vAlign w:val="center"/>
          </w:tcPr>
          <w:p w14:paraId="1419F58D"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По-горещите, по-сухи лета ще увеличат експозицията</w:t>
            </w:r>
          </w:p>
        </w:tc>
        <w:tc>
          <w:tcPr>
            <w:tcW w:w="2092" w:type="dxa"/>
            <w:shd w:val="clear" w:color="auto" w:fill="F2F2F2" w:themeFill="background1" w:themeFillShade="F2"/>
            <w:vAlign w:val="center"/>
          </w:tcPr>
          <w:p w14:paraId="42EDD3C0"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Много висока (</w:t>
            </w:r>
            <w:r w:rsidRPr="008A6BFB">
              <w:rPr>
                <w:rFonts w:ascii="Calibri" w:eastAsia="Times New Roman" w:hAnsi="Calibri" w:cs="Arial"/>
                <w:i/>
                <w:iCs/>
                <w:sz w:val="18"/>
                <w:szCs w:val="18"/>
              </w:rPr>
              <w:t>без изменение)</w:t>
            </w:r>
          </w:p>
        </w:tc>
        <w:tc>
          <w:tcPr>
            <w:tcW w:w="1498" w:type="dxa"/>
            <w:shd w:val="clear" w:color="auto" w:fill="F2F2F2" w:themeFill="background1" w:themeFillShade="F2"/>
            <w:vAlign w:val="center"/>
          </w:tcPr>
          <w:p w14:paraId="38E14910"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6E19D018" w14:textId="77777777" w:rsidTr="00EE137A">
        <w:trPr>
          <w:cantSplit/>
          <w:jc w:val="center"/>
        </w:trPr>
        <w:tc>
          <w:tcPr>
            <w:tcW w:w="1936" w:type="dxa"/>
            <w:vMerge/>
            <w:shd w:val="clear" w:color="auto" w:fill="B8CCE4"/>
            <w:vAlign w:val="center"/>
          </w:tcPr>
          <w:p w14:paraId="248F1AD4" w14:textId="77777777" w:rsidR="00114AD0" w:rsidRPr="008A6BFB" w:rsidRDefault="00114AD0" w:rsidP="00EE137A">
            <w:pPr>
              <w:pStyle w:val="Bodytable"/>
              <w:spacing w:line="240" w:lineRule="auto"/>
              <w:jc w:val="center"/>
              <w:rPr>
                <w:b/>
                <w:color w:val="auto"/>
                <w:lang w:val="bg-BG"/>
              </w:rPr>
            </w:pPr>
          </w:p>
        </w:tc>
        <w:tc>
          <w:tcPr>
            <w:tcW w:w="2090" w:type="dxa"/>
            <w:vAlign w:val="center"/>
          </w:tcPr>
          <w:p w14:paraId="2104EB3E"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Дъжд</w:t>
            </w:r>
          </w:p>
        </w:tc>
        <w:tc>
          <w:tcPr>
            <w:tcW w:w="2092" w:type="dxa"/>
            <w:vAlign w:val="center"/>
          </w:tcPr>
          <w:p w14:paraId="54C17427"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Щети от наводнения</w:t>
            </w:r>
          </w:p>
        </w:tc>
        <w:tc>
          <w:tcPr>
            <w:tcW w:w="1977" w:type="dxa"/>
            <w:vAlign w:val="center"/>
          </w:tcPr>
          <w:p w14:paraId="1C91D2B6"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Райони с гръмотевични бури* и в близост до реки</w:t>
            </w:r>
          </w:p>
        </w:tc>
        <w:tc>
          <w:tcPr>
            <w:tcW w:w="2207" w:type="dxa"/>
            <w:vAlign w:val="center"/>
          </w:tcPr>
          <w:p w14:paraId="214D6217" w14:textId="19DDBE5E"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По-голямата интензивност на дъждовете и наводненията ще увеличи експозицията</w:t>
            </w:r>
          </w:p>
        </w:tc>
        <w:tc>
          <w:tcPr>
            <w:tcW w:w="2092" w:type="dxa"/>
            <w:vAlign w:val="center"/>
          </w:tcPr>
          <w:p w14:paraId="30B8DB42"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Много висока</w:t>
            </w:r>
            <w:r w:rsidRPr="008A6BFB">
              <w:rPr>
                <w:rFonts w:ascii="Calibri" w:eastAsia="Times New Roman" w:hAnsi="Calibri" w:cs="Arial"/>
                <w:i/>
                <w:iCs/>
                <w:sz w:val="18"/>
                <w:szCs w:val="18"/>
              </w:rPr>
              <w:t xml:space="preserve"> (увеличена)</w:t>
            </w:r>
          </w:p>
        </w:tc>
        <w:tc>
          <w:tcPr>
            <w:tcW w:w="1498" w:type="dxa"/>
            <w:vAlign w:val="center"/>
          </w:tcPr>
          <w:p w14:paraId="3EC030B8"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29F22BAA" w14:textId="77777777" w:rsidTr="00EE137A">
        <w:trPr>
          <w:cantSplit/>
          <w:jc w:val="center"/>
        </w:trPr>
        <w:tc>
          <w:tcPr>
            <w:tcW w:w="1936" w:type="dxa"/>
            <w:vMerge w:val="restart"/>
            <w:shd w:val="clear" w:color="auto" w:fill="B8CCE4"/>
            <w:vAlign w:val="center"/>
          </w:tcPr>
          <w:p w14:paraId="6F510CF8" w14:textId="77777777" w:rsidR="00114AD0" w:rsidRPr="008A6BFB" w:rsidRDefault="002527B1" w:rsidP="00EE137A">
            <w:pPr>
              <w:pStyle w:val="Bodytable"/>
              <w:spacing w:line="240" w:lineRule="auto"/>
              <w:jc w:val="center"/>
              <w:rPr>
                <w:b/>
                <w:color w:val="auto"/>
                <w:lang w:val="bg-BG"/>
              </w:rPr>
            </w:pPr>
            <w:r w:rsidRPr="008A6BFB">
              <w:rPr>
                <w:b/>
                <w:color w:val="auto"/>
                <w:lang w:val="bg-BG"/>
              </w:rPr>
              <w:t>Насипи и изкопи</w:t>
            </w:r>
          </w:p>
        </w:tc>
        <w:tc>
          <w:tcPr>
            <w:tcW w:w="2090" w:type="dxa"/>
            <w:shd w:val="clear" w:color="auto" w:fill="F2F2F2" w:themeFill="background1" w:themeFillShade="F2"/>
            <w:vAlign w:val="center"/>
          </w:tcPr>
          <w:p w14:paraId="136B87CC"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Сняг/лед/студ</w:t>
            </w:r>
          </w:p>
        </w:tc>
        <w:tc>
          <w:tcPr>
            <w:tcW w:w="2092" w:type="dxa"/>
            <w:shd w:val="clear" w:color="auto" w:fill="F2F2F2" w:themeFill="background1" w:themeFillShade="F2"/>
            <w:vAlign w:val="center"/>
          </w:tcPr>
          <w:p w14:paraId="1F4560C6"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Слягане/срутище</w:t>
            </w:r>
          </w:p>
        </w:tc>
        <w:tc>
          <w:tcPr>
            <w:tcW w:w="1977" w:type="dxa"/>
            <w:shd w:val="clear" w:color="auto" w:fill="F2F2F2" w:themeFill="background1" w:themeFillShade="F2"/>
            <w:vAlign w:val="center"/>
          </w:tcPr>
          <w:p w14:paraId="439E403B"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Особено в планините</w:t>
            </w:r>
          </w:p>
        </w:tc>
        <w:tc>
          <w:tcPr>
            <w:tcW w:w="2207" w:type="dxa"/>
            <w:shd w:val="clear" w:color="auto" w:fill="F2F2F2" w:themeFill="background1" w:themeFillShade="F2"/>
            <w:vAlign w:val="center"/>
          </w:tcPr>
          <w:p w14:paraId="2912E908"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Затоплянето ще направи зимите по-къси и меки, но ледът и проблемите със замръзването и топенето ще продължат</w:t>
            </w:r>
          </w:p>
        </w:tc>
        <w:tc>
          <w:tcPr>
            <w:tcW w:w="2092" w:type="dxa"/>
            <w:shd w:val="clear" w:color="auto" w:fill="F2F2F2" w:themeFill="background1" w:themeFillShade="F2"/>
            <w:vAlign w:val="center"/>
          </w:tcPr>
          <w:p w14:paraId="5582AA54"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 xml:space="preserve">Висока </w:t>
            </w:r>
            <w:r w:rsidRPr="008A6BFB">
              <w:rPr>
                <w:rFonts w:ascii="Calibri" w:eastAsia="Times New Roman" w:hAnsi="Calibri" w:cs="Arial"/>
                <w:i/>
                <w:iCs/>
                <w:sz w:val="18"/>
                <w:szCs w:val="18"/>
              </w:rPr>
              <w:t>(намалена)</w:t>
            </w:r>
          </w:p>
        </w:tc>
        <w:tc>
          <w:tcPr>
            <w:tcW w:w="1498" w:type="dxa"/>
            <w:shd w:val="clear" w:color="auto" w:fill="F2F2F2" w:themeFill="background1" w:themeFillShade="F2"/>
            <w:vAlign w:val="center"/>
          </w:tcPr>
          <w:p w14:paraId="10CD2ADD"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6E23EAEF" w14:textId="77777777" w:rsidTr="00EE137A">
        <w:trPr>
          <w:cantSplit/>
          <w:jc w:val="center"/>
        </w:trPr>
        <w:tc>
          <w:tcPr>
            <w:tcW w:w="1936" w:type="dxa"/>
            <w:vMerge/>
            <w:shd w:val="clear" w:color="auto" w:fill="B8CCE4"/>
            <w:vAlign w:val="center"/>
          </w:tcPr>
          <w:p w14:paraId="4A81E842" w14:textId="77777777" w:rsidR="00114AD0" w:rsidRPr="008A6BFB" w:rsidRDefault="00114AD0" w:rsidP="00EE137A">
            <w:pPr>
              <w:pStyle w:val="Bodytable"/>
              <w:spacing w:line="240" w:lineRule="auto"/>
              <w:jc w:val="center"/>
              <w:rPr>
                <w:b/>
                <w:color w:val="auto"/>
                <w:lang w:val="bg-BG"/>
              </w:rPr>
            </w:pPr>
          </w:p>
        </w:tc>
        <w:tc>
          <w:tcPr>
            <w:tcW w:w="2090" w:type="dxa"/>
            <w:vAlign w:val="center"/>
          </w:tcPr>
          <w:p w14:paraId="74B7FB19"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Горещина/суша</w:t>
            </w:r>
          </w:p>
        </w:tc>
        <w:tc>
          <w:tcPr>
            <w:tcW w:w="2092" w:type="dxa"/>
            <w:vAlign w:val="center"/>
          </w:tcPr>
          <w:p w14:paraId="5128E717" w14:textId="6ADCDB76"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Слягане; загуба на растителност (пожари)</w:t>
            </w:r>
          </w:p>
        </w:tc>
        <w:tc>
          <w:tcPr>
            <w:tcW w:w="1977" w:type="dxa"/>
            <w:vAlign w:val="center"/>
          </w:tcPr>
          <w:p w14:paraId="293644AF"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Особено в участъци с насипи</w:t>
            </w:r>
          </w:p>
        </w:tc>
        <w:tc>
          <w:tcPr>
            <w:tcW w:w="2207" w:type="dxa"/>
            <w:vAlign w:val="center"/>
          </w:tcPr>
          <w:p w14:paraId="21F5B38F"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Увеличена вероятност от слягания и  пожар</w:t>
            </w:r>
          </w:p>
        </w:tc>
        <w:tc>
          <w:tcPr>
            <w:tcW w:w="2092" w:type="dxa"/>
            <w:vAlign w:val="center"/>
          </w:tcPr>
          <w:p w14:paraId="69F64173"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 xml:space="preserve">Висока </w:t>
            </w:r>
            <w:r w:rsidRPr="008A6BFB">
              <w:rPr>
                <w:rFonts w:ascii="Calibri" w:eastAsia="Times New Roman" w:hAnsi="Calibri" w:cs="Arial"/>
                <w:i/>
                <w:iCs/>
                <w:sz w:val="18"/>
                <w:szCs w:val="18"/>
              </w:rPr>
              <w:t>(увеличена)</w:t>
            </w:r>
          </w:p>
        </w:tc>
        <w:tc>
          <w:tcPr>
            <w:tcW w:w="1498" w:type="dxa"/>
            <w:vAlign w:val="center"/>
          </w:tcPr>
          <w:p w14:paraId="2739C414"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7699A412" w14:textId="77777777" w:rsidTr="00EE137A">
        <w:trPr>
          <w:cantSplit/>
          <w:jc w:val="center"/>
        </w:trPr>
        <w:tc>
          <w:tcPr>
            <w:tcW w:w="1936" w:type="dxa"/>
            <w:vMerge/>
            <w:shd w:val="clear" w:color="auto" w:fill="B8CCE4"/>
            <w:vAlign w:val="center"/>
          </w:tcPr>
          <w:p w14:paraId="72F8D173" w14:textId="77777777" w:rsidR="00114AD0" w:rsidRPr="008A6BFB" w:rsidRDefault="00114AD0" w:rsidP="00EE137A">
            <w:pPr>
              <w:pStyle w:val="Bodytable"/>
              <w:spacing w:line="240" w:lineRule="auto"/>
              <w:jc w:val="center"/>
              <w:rPr>
                <w:b/>
                <w:color w:val="auto"/>
                <w:lang w:val="bg-BG"/>
              </w:rPr>
            </w:pPr>
          </w:p>
        </w:tc>
        <w:tc>
          <w:tcPr>
            <w:tcW w:w="2090" w:type="dxa"/>
            <w:shd w:val="clear" w:color="auto" w:fill="F2F2F2" w:themeFill="background1" w:themeFillShade="F2"/>
            <w:vAlign w:val="center"/>
          </w:tcPr>
          <w:p w14:paraId="4E882814"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Дъжд</w:t>
            </w:r>
          </w:p>
        </w:tc>
        <w:tc>
          <w:tcPr>
            <w:tcW w:w="2092" w:type="dxa"/>
            <w:shd w:val="clear" w:color="auto" w:fill="F2F2F2" w:themeFill="background1" w:themeFillShade="F2"/>
            <w:vAlign w:val="center"/>
          </w:tcPr>
          <w:p w14:paraId="5876787B"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Слягане; ерозия край реките</w:t>
            </w:r>
          </w:p>
          <w:p w14:paraId="53F8F221" w14:textId="77777777" w:rsidR="00032325" w:rsidRPr="008A6BFB" w:rsidRDefault="00032325"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Свлачища и срутища</w:t>
            </w:r>
          </w:p>
        </w:tc>
        <w:tc>
          <w:tcPr>
            <w:tcW w:w="1977" w:type="dxa"/>
            <w:shd w:val="clear" w:color="auto" w:fill="F2F2F2" w:themeFill="background1" w:themeFillShade="F2"/>
            <w:vAlign w:val="center"/>
          </w:tcPr>
          <w:p w14:paraId="106DC7F7"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Особено в участъци с насипи</w:t>
            </w:r>
          </w:p>
        </w:tc>
        <w:tc>
          <w:tcPr>
            <w:tcW w:w="2207" w:type="dxa"/>
            <w:shd w:val="clear" w:color="auto" w:fill="F2F2F2" w:themeFill="background1" w:themeFillShade="F2"/>
            <w:vAlign w:val="center"/>
          </w:tcPr>
          <w:p w14:paraId="5E9CF864"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По-голямата интензивност на дъждовете и наводненията ще увеличи експозицията</w:t>
            </w:r>
          </w:p>
        </w:tc>
        <w:tc>
          <w:tcPr>
            <w:tcW w:w="2092" w:type="dxa"/>
            <w:shd w:val="clear" w:color="auto" w:fill="F2F2F2" w:themeFill="background1" w:themeFillShade="F2"/>
            <w:vAlign w:val="center"/>
          </w:tcPr>
          <w:p w14:paraId="46F1EDDE"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 xml:space="preserve">Много висока </w:t>
            </w:r>
            <w:r w:rsidRPr="008A6BFB">
              <w:rPr>
                <w:rFonts w:ascii="Calibri" w:eastAsia="Times New Roman" w:hAnsi="Calibri" w:cs="Arial"/>
                <w:i/>
                <w:iCs/>
                <w:sz w:val="18"/>
                <w:szCs w:val="18"/>
              </w:rPr>
              <w:t>(без изменение)</w:t>
            </w:r>
          </w:p>
        </w:tc>
        <w:tc>
          <w:tcPr>
            <w:tcW w:w="1498" w:type="dxa"/>
            <w:shd w:val="clear" w:color="auto" w:fill="F2F2F2" w:themeFill="background1" w:themeFillShade="F2"/>
            <w:vAlign w:val="center"/>
          </w:tcPr>
          <w:p w14:paraId="4A3F39CF"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6D11AA5A" w14:textId="77777777" w:rsidTr="00EE137A">
        <w:trPr>
          <w:cantSplit/>
          <w:jc w:val="center"/>
        </w:trPr>
        <w:tc>
          <w:tcPr>
            <w:tcW w:w="1936" w:type="dxa"/>
            <w:vMerge w:val="restart"/>
            <w:shd w:val="clear" w:color="auto" w:fill="B8CCE4"/>
            <w:vAlign w:val="center"/>
          </w:tcPr>
          <w:p w14:paraId="7F3839A0" w14:textId="77777777" w:rsidR="00114AD0" w:rsidRPr="008A6BFB" w:rsidRDefault="002527B1" w:rsidP="00EE137A">
            <w:pPr>
              <w:pStyle w:val="Bodytable"/>
              <w:spacing w:line="240" w:lineRule="auto"/>
              <w:jc w:val="center"/>
              <w:rPr>
                <w:b/>
                <w:color w:val="auto"/>
                <w:lang w:val="bg-BG"/>
              </w:rPr>
            </w:pPr>
            <w:r w:rsidRPr="008A6BFB">
              <w:rPr>
                <w:b/>
                <w:color w:val="auto"/>
                <w:lang w:val="bg-BG"/>
              </w:rPr>
              <w:t>Отводняване</w:t>
            </w:r>
          </w:p>
        </w:tc>
        <w:tc>
          <w:tcPr>
            <w:tcW w:w="2090" w:type="dxa"/>
            <w:vAlign w:val="center"/>
          </w:tcPr>
          <w:p w14:paraId="2B07AF54"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Сняг/лед/студ</w:t>
            </w:r>
          </w:p>
        </w:tc>
        <w:tc>
          <w:tcPr>
            <w:tcW w:w="2092" w:type="dxa"/>
            <w:vAlign w:val="center"/>
          </w:tcPr>
          <w:p w14:paraId="60DDFB43"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Замръзване, блокиране, повреда</w:t>
            </w:r>
          </w:p>
        </w:tc>
        <w:tc>
          <w:tcPr>
            <w:tcW w:w="1977" w:type="dxa"/>
            <w:vAlign w:val="center"/>
          </w:tcPr>
          <w:p w14:paraId="3EFD19B3" w14:textId="77777777" w:rsidR="00114AD0" w:rsidRPr="008A6BFB" w:rsidRDefault="002527B1" w:rsidP="00EE137A">
            <w:pPr>
              <w:spacing w:before="40" w:after="40" w:line="240" w:lineRule="auto"/>
              <w:jc w:val="center"/>
              <w:rPr>
                <w:rFonts w:ascii="Calibri" w:hAnsi="Calibri"/>
                <w:sz w:val="18"/>
                <w:szCs w:val="18"/>
                <w:lang w:eastAsia="en-US"/>
              </w:rPr>
            </w:pPr>
            <w:r w:rsidRPr="008A6BFB">
              <w:rPr>
                <w:rFonts w:ascii="Calibri" w:eastAsia="Times New Roman" w:hAnsi="Calibri" w:cs="Arial"/>
                <w:sz w:val="18"/>
                <w:szCs w:val="18"/>
              </w:rPr>
              <w:t>Повсеместно</w:t>
            </w:r>
          </w:p>
        </w:tc>
        <w:tc>
          <w:tcPr>
            <w:tcW w:w="2207" w:type="dxa"/>
            <w:vAlign w:val="center"/>
          </w:tcPr>
          <w:p w14:paraId="0ECFB222"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Затоплянето ще направи зимите по-къси и меки, но ледът и проблемите със замръзването и топенето ще продължат</w:t>
            </w:r>
          </w:p>
        </w:tc>
        <w:tc>
          <w:tcPr>
            <w:tcW w:w="2092" w:type="dxa"/>
            <w:vAlign w:val="center"/>
          </w:tcPr>
          <w:p w14:paraId="50F18E7A"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Средна (</w:t>
            </w:r>
            <w:r w:rsidRPr="008A6BFB">
              <w:rPr>
                <w:rFonts w:ascii="Calibri" w:eastAsia="Times New Roman" w:hAnsi="Calibri" w:cs="Arial"/>
                <w:i/>
                <w:iCs/>
                <w:sz w:val="18"/>
                <w:szCs w:val="18"/>
              </w:rPr>
              <w:t>без изменение</w:t>
            </w:r>
            <w:r w:rsidRPr="008A6BFB">
              <w:rPr>
                <w:rFonts w:ascii="Calibri" w:eastAsia="Times New Roman" w:hAnsi="Calibri" w:cs="Arial"/>
                <w:sz w:val="18"/>
                <w:szCs w:val="18"/>
              </w:rPr>
              <w:t>)</w:t>
            </w:r>
          </w:p>
        </w:tc>
        <w:tc>
          <w:tcPr>
            <w:tcW w:w="1498" w:type="dxa"/>
            <w:vAlign w:val="center"/>
          </w:tcPr>
          <w:p w14:paraId="5DF3CD23"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2076FDF8" w14:textId="77777777" w:rsidTr="00EE137A">
        <w:trPr>
          <w:cantSplit/>
          <w:jc w:val="center"/>
        </w:trPr>
        <w:tc>
          <w:tcPr>
            <w:tcW w:w="1936" w:type="dxa"/>
            <w:vMerge/>
            <w:shd w:val="clear" w:color="auto" w:fill="B8CCE4"/>
            <w:vAlign w:val="center"/>
          </w:tcPr>
          <w:p w14:paraId="59C13B73" w14:textId="77777777" w:rsidR="00114AD0" w:rsidRPr="008A6BFB" w:rsidRDefault="00114AD0" w:rsidP="00EE137A">
            <w:pPr>
              <w:pStyle w:val="Bodytable"/>
              <w:spacing w:line="240" w:lineRule="auto"/>
              <w:jc w:val="center"/>
              <w:rPr>
                <w:b/>
                <w:color w:val="auto"/>
                <w:lang w:val="bg-BG"/>
              </w:rPr>
            </w:pPr>
          </w:p>
        </w:tc>
        <w:tc>
          <w:tcPr>
            <w:tcW w:w="2090" w:type="dxa"/>
            <w:shd w:val="clear" w:color="auto" w:fill="F2F2F2" w:themeFill="background1" w:themeFillShade="F2"/>
            <w:vAlign w:val="center"/>
          </w:tcPr>
          <w:p w14:paraId="65129540"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Горещина/суша</w:t>
            </w:r>
          </w:p>
        </w:tc>
        <w:tc>
          <w:tcPr>
            <w:tcW w:w="2092" w:type="dxa"/>
            <w:shd w:val="clear" w:color="auto" w:fill="F2F2F2" w:themeFill="background1" w:themeFillShade="F2"/>
            <w:vAlign w:val="center"/>
          </w:tcPr>
          <w:p w14:paraId="14F4965D"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Натрупване на замърсители</w:t>
            </w:r>
          </w:p>
        </w:tc>
        <w:tc>
          <w:tcPr>
            <w:tcW w:w="1977" w:type="dxa"/>
            <w:shd w:val="clear" w:color="auto" w:fill="F2F2F2" w:themeFill="background1" w:themeFillShade="F2"/>
            <w:vAlign w:val="center"/>
          </w:tcPr>
          <w:p w14:paraId="063926A9" w14:textId="77777777" w:rsidR="00114AD0" w:rsidRPr="008A6BFB" w:rsidRDefault="002527B1" w:rsidP="00EE137A">
            <w:pPr>
              <w:spacing w:before="40" w:after="40" w:line="240" w:lineRule="auto"/>
              <w:jc w:val="center"/>
              <w:rPr>
                <w:rFonts w:ascii="Calibri" w:hAnsi="Calibri"/>
                <w:sz w:val="18"/>
                <w:szCs w:val="18"/>
                <w:lang w:eastAsia="en-US"/>
              </w:rPr>
            </w:pPr>
            <w:r w:rsidRPr="008A6BFB">
              <w:rPr>
                <w:rFonts w:ascii="Calibri" w:eastAsia="Times New Roman" w:hAnsi="Calibri" w:cs="Arial"/>
                <w:sz w:val="18"/>
                <w:szCs w:val="18"/>
              </w:rPr>
              <w:t>Повсеместно</w:t>
            </w:r>
          </w:p>
        </w:tc>
        <w:tc>
          <w:tcPr>
            <w:tcW w:w="2207" w:type="dxa"/>
            <w:shd w:val="clear" w:color="auto" w:fill="F2F2F2" w:themeFill="background1" w:themeFillShade="F2"/>
            <w:vAlign w:val="center"/>
          </w:tcPr>
          <w:p w14:paraId="598CCFB3"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Продължителността на засушаванията вероятно ще се увеличи, което би могло да увеличи натрупването</w:t>
            </w:r>
          </w:p>
        </w:tc>
        <w:tc>
          <w:tcPr>
            <w:tcW w:w="2092" w:type="dxa"/>
            <w:shd w:val="clear" w:color="auto" w:fill="F2F2F2" w:themeFill="background1" w:themeFillShade="F2"/>
            <w:vAlign w:val="center"/>
          </w:tcPr>
          <w:p w14:paraId="0A08E99C"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 xml:space="preserve">Средна </w:t>
            </w:r>
            <w:r w:rsidRPr="008A6BFB">
              <w:rPr>
                <w:rFonts w:ascii="Calibri" w:eastAsia="Times New Roman" w:hAnsi="Calibri" w:cs="Arial"/>
                <w:i/>
                <w:iCs/>
                <w:sz w:val="18"/>
                <w:szCs w:val="18"/>
              </w:rPr>
              <w:t>(без изменение)</w:t>
            </w:r>
          </w:p>
        </w:tc>
        <w:tc>
          <w:tcPr>
            <w:tcW w:w="1498" w:type="dxa"/>
            <w:shd w:val="clear" w:color="auto" w:fill="F2F2F2" w:themeFill="background1" w:themeFillShade="F2"/>
            <w:vAlign w:val="center"/>
          </w:tcPr>
          <w:p w14:paraId="12F6C883" w14:textId="35DC2A5D"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6FF659E4" w14:textId="77777777" w:rsidTr="00EE137A">
        <w:trPr>
          <w:cantSplit/>
          <w:jc w:val="center"/>
        </w:trPr>
        <w:tc>
          <w:tcPr>
            <w:tcW w:w="1936" w:type="dxa"/>
            <w:vMerge/>
            <w:shd w:val="clear" w:color="auto" w:fill="B8CCE4"/>
            <w:vAlign w:val="center"/>
          </w:tcPr>
          <w:p w14:paraId="0FF9C54D" w14:textId="77777777" w:rsidR="00114AD0" w:rsidRPr="008A6BFB" w:rsidRDefault="00114AD0" w:rsidP="00EE137A">
            <w:pPr>
              <w:pStyle w:val="Bodytable"/>
              <w:spacing w:line="240" w:lineRule="auto"/>
              <w:jc w:val="center"/>
              <w:rPr>
                <w:b/>
                <w:color w:val="auto"/>
                <w:lang w:val="bg-BG"/>
              </w:rPr>
            </w:pPr>
          </w:p>
        </w:tc>
        <w:tc>
          <w:tcPr>
            <w:tcW w:w="2090" w:type="dxa"/>
            <w:vAlign w:val="center"/>
          </w:tcPr>
          <w:p w14:paraId="7C12C2E8"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Дъжд</w:t>
            </w:r>
          </w:p>
        </w:tc>
        <w:tc>
          <w:tcPr>
            <w:tcW w:w="2092" w:type="dxa"/>
            <w:vAlign w:val="center"/>
          </w:tcPr>
          <w:p w14:paraId="76CC375D"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Надвишаване на капацитета, ерозия</w:t>
            </w:r>
          </w:p>
        </w:tc>
        <w:tc>
          <w:tcPr>
            <w:tcW w:w="1977" w:type="dxa"/>
            <w:vAlign w:val="center"/>
          </w:tcPr>
          <w:p w14:paraId="1374D902" w14:textId="5A00DE8B" w:rsidR="00114AD0" w:rsidRPr="008A6BFB" w:rsidRDefault="002527B1" w:rsidP="00EE137A">
            <w:pPr>
              <w:spacing w:before="40" w:after="40" w:line="240" w:lineRule="auto"/>
              <w:jc w:val="center"/>
              <w:rPr>
                <w:rFonts w:ascii="Calibri" w:hAnsi="Calibri"/>
                <w:sz w:val="18"/>
                <w:szCs w:val="18"/>
                <w:lang w:eastAsia="en-US"/>
              </w:rPr>
            </w:pPr>
            <w:r w:rsidRPr="008A6BFB">
              <w:rPr>
                <w:rFonts w:ascii="Calibri" w:eastAsia="Times New Roman" w:hAnsi="Calibri" w:cs="Arial"/>
                <w:sz w:val="18"/>
                <w:szCs w:val="18"/>
              </w:rPr>
              <w:t>Повсеместно, но по-висока в райони с гръмотевични бури* и в близост до реки отводняващи планини</w:t>
            </w:r>
          </w:p>
        </w:tc>
        <w:tc>
          <w:tcPr>
            <w:tcW w:w="2207" w:type="dxa"/>
            <w:vAlign w:val="center"/>
          </w:tcPr>
          <w:p w14:paraId="04B5DCB3"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По-голямата интензивност на дъждовете ще увеличи експозицията</w:t>
            </w:r>
          </w:p>
        </w:tc>
        <w:tc>
          <w:tcPr>
            <w:tcW w:w="2092" w:type="dxa"/>
            <w:vAlign w:val="center"/>
          </w:tcPr>
          <w:p w14:paraId="4FE070A1"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 xml:space="preserve">Много висока </w:t>
            </w:r>
            <w:r w:rsidRPr="008A6BFB">
              <w:rPr>
                <w:rFonts w:ascii="Calibri" w:eastAsia="Times New Roman" w:hAnsi="Calibri" w:cs="Arial"/>
                <w:i/>
                <w:iCs/>
                <w:sz w:val="18"/>
                <w:szCs w:val="18"/>
              </w:rPr>
              <w:t>(без изменение)</w:t>
            </w:r>
          </w:p>
        </w:tc>
        <w:tc>
          <w:tcPr>
            <w:tcW w:w="1498" w:type="dxa"/>
            <w:vAlign w:val="center"/>
          </w:tcPr>
          <w:p w14:paraId="704DB3C4"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070BC3C0" w14:textId="77777777" w:rsidTr="00EE137A">
        <w:trPr>
          <w:cantSplit/>
          <w:jc w:val="center"/>
        </w:trPr>
        <w:tc>
          <w:tcPr>
            <w:tcW w:w="1936" w:type="dxa"/>
            <w:shd w:val="clear" w:color="auto" w:fill="B8CCE4"/>
            <w:vAlign w:val="center"/>
          </w:tcPr>
          <w:p w14:paraId="58E36B0D" w14:textId="11681CA1" w:rsidR="00114AD0" w:rsidRPr="008A6BFB" w:rsidRDefault="007D7316" w:rsidP="00EE137A">
            <w:pPr>
              <w:pStyle w:val="Bodytable"/>
              <w:spacing w:line="240" w:lineRule="auto"/>
              <w:jc w:val="center"/>
              <w:rPr>
                <w:b/>
                <w:color w:val="auto"/>
                <w:lang w:val="bg-BG"/>
              </w:rPr>
            </w:pPr>
            <w:r w:rsidRPr="008A6BFB">
              <w:rPr>
                <w:b/>
                <w:color w:val="auto"/>
                <w:lang w:val="bg-BG"/>
              </w:rPr>
              <w:t>Улично стопанство</w:t>
            </w:r>
            <w:r w:rsidR="002527B1" w:rsidRPr="008A6BFB">
              <w:rPr>
                <w:b/>
                <w:color w:val="auto"/>
                <w:lang w:val="bg-BG"/>
              </w:rPr>
              <w:t xml:space="preserve"> (напр. предпазни парапети, саксии за цветя )</w:t>
            </w:r>
          </w:p>
        </w:tc>
        <w:tc>
          <w:tcPr>
            <w:tcW w:w="2090" w:type="dxa"/>
            <w:shd w:val="clear" w:color="auto" w:fill="F2F2F2" w:themeFill="background1" w:themeFillShade="F2"/>
            <w:vAlign w:val="center"/>
          </w:tcPr>
          <w:p w14:paraId="278EA8DE"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Сняг/лед/студ</w:t>
            </w:r>
          </w:p>
        </w:tc>
        <w:tc>
          <w:tcPr>
            <w:tcW w:w="2092" w:type="dxa"/>
            <w:shd w:val="clear" w:color="auto" w:fill="F2F2F2" w:themeFill="background1" w:themeFillShade="F2"/>
            <w:vAlign w:val="center"/>
          </w:tcPr>
          <w:p w14:paraId="26F109A4"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Предпазните парапети застрашени от повреди причинени от снегорини</w:t>
            </w:r>
          </w:p>
        </w:tc>
        <w:tc>
          <w:tcPr>
            <w:tcW w:w="1977" w:type="dxa"/>
            <w:shd w:val="clear" w:color="auto" w:fill="F2F2F2" w:themeFill="background1" w:themeFillShade="F2"/>
            <w:vAlign w:val="center"/>
          </w:tcPr>
          <w:p w14:paraId="080BACE0"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Повсеместно</w:t>
            </w:r>
          </w:p>
        </w:tc>
        <w:tc>
          <w:tcPr>
            <w:tcW w:w="2207" w:type="dxa"/>
            <w:shd w:val="clear" w:color="auto" w:fill="F2F2F2" w:themeFill="background1" w:themeFillShade="F2"/>
            <w:vAlign w:val="center"/>
          </w:tcPr>
          <w:p w14:paraId="42F3CE1D"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Затоплянето ще направи зимите по-къси и меки, но ще продължи да необходимо значително снегопочистване/</w:t>
            </w:r>
            <w:r w:rsidR="004E2B0B" w:rsidRPr="008A6BFB">
              <w:rPr>
                <w:rFonts w:ascii="Calibri" w:eastAsia="Times New Roman" w:hAnsi="Calibri" w:cs="Arial"/>
                <w:sz w:val="18"/>
                <w:szCs w:val="18"/>
              </w:rPr>
              <w:t xml:space="preserve"> </w:t>
            </w:r>
            <w:r w:rsidRPr="008A6BFB">
              <w:rPr>
                <w:rFonts w:ascii="Calibri" w:eastAsia="Times New Roman" w:hAnsi="Calibri" w:cs="Arial"/>
                <w:sz w:val="18"/>
                <w:szCs w:val="18"/>
              </w:rPr>
              <w:t>снегоизриване</w:t>
            </w:r>
          </w:p>
        </w:tc>
        <w:tc>
          <w:tcPr>
            <w:tcW w:w="2092" w:type="dxa"/>
            <w:shd w:val="clear" w:color="auto" w:fill="F2F2F2" w:themeFill="background1" w:themeFillShade="F2"/>
            <w:vAlign w:val="center"/>
          </w:tcPr>
          <w:p w14:paraId="1E3705FB"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Средна (намалена)</w:t>
            </w:r>
          </w:p>
        </w:tc>
        <w:tc>
          <w:tcPr>
            <w:tcW w:w="1498" w:type="dxa"/>
            <w:shd w:val="clear" w:color="auto" w:fill="F2F2F2" w:themeFill="background1" w:themeFillShade="F2"/>
            <w:vAlign w:val="center"/>
          </w:tcPr>
          <w:p w14:paraId="3FED20B0"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30C099E3" w14:textId="77777777" w:rsidTr="00EE137A">
        <w:trPr>
          <w:cantSplit/>
          <w:jc w:val="center"/>
        </w:trPr>
        <w:tc>
          <w:tcPr>
            <w:tcW w:w="1936" w:type="dxa"/>
            <w:vMerge w:val="restart"/>
            <w:shd w:val="clear" w:color="auto" w:fill="B8CCE4"/>
            <w:vAlign w:val="center"/>
          </w:tcPr>
          <w:p w14:paraId="69615EFC" w14:textId="77777777" w:rsidR="00114AD0" w:rsidRPr="008A6BFB" w:rsidRDefault="002527B1" w:rsidP="00EE137A">
            <w:pPr>
              <w:pStyle w:val="Bodytable"/>
              <w:spacing w:line="240" w:lineRule="auto"/>
              <w:jc w:val="center"/>
              <w:rPr>
                <w:b/>
                <w:color w:val="auto"/>
                <w:lang w:val="bg-BG"/>
              </w:rPr>
            </w:pPr>
            <w:r w:rsidRPr="008A6BFB">
              <w:rPr>
                <w:b/>
                <w:color w:val="auto"/>
                <w:lang w:val="bg-BG"/>
              </w:rPr>
              <w:t>МПС</w:t>
            </w:r>
          </w:p>
        </w:tc>
        <w:tc>
          <w:tcPr>
            <w:tcW w:w="2090" w:type="dxa"/>
            <w:vAlign w:val="center"/>
          </w:tcPr>
          <w:p w14:paraId="5785D944"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Сняг/лед/студ</w:t>
            </w:r>
          </w:p>
        </w:tc>
        <w:tc>
          <w:tcPr>
            <w:tcW w:w="2092" w:type="dxa"/>
            <w:vAlign w:val="center"/>
          </w:tcPr>
          <w:p w14:paraId="44ECD8E0"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Закъснения, затваряне, риск от катастрофи</w:t>
            </w:r>
          </w:p>
        </w:tc>
        <w:tc>
          <w:tcPr>
            <w:tcW w:w="1977" w:type="dxa"/>
            <w:vAlign w:val="center"/>
          </w:tcPr>
          <w:p w14:paraId="4D48D4AD"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Особено в планините</w:t>
            </w:r>
          </w:p>
        </w:tc>
        <w:tc>
          <w:tcPr>
            <w:tcW w:w="2207" w:type="dxa"/>
            <w:vAlign w:val="center"/>
          </w:tcPr>
          <w:p w14:paraId="7E13DFBD"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Затоплянето ще направи зимите по-къси и меки, но ледът и проблемите със замръзването и топенето ще продължат</w:t>
            </w:r>
          </w:p>
        </w:tc>
        <w:tc>
          <w:tcPr>
            <w:tcW w:w="2092" w:type="dxa"/>
            <w:vAlign w:val="center"/>
          </w:tcPr>
          <w:p w14:paraId="5B7B4F44"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Средна (без изменение)</w:t>
            </w:r>
          </w:p>
        </w:tc>
        <w:tc>
          <w:tcPr>
            <w:tcW w:w="1498" w:type="dxa"/>
            <w:vAlign w:val="center"/>
          </w:tcPr>
          <w:p w14:paraId="249CDC6A"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189CD596" w14:textId="77777777" w:rsidTr="00EE137A">
        <w:trPr>
          <w:cantSplit/>
          <w:jc w:val="center"/>
        </w:trPr>
        <w:tc>
          <w:tcPr>
            <w:tcW w:w="1936" w:type="dxa"/>
            <w:vMerge/>
            <w:shd w:val="clear" w:color="auto" w:fill="B8CCE4"/>
          </w:tcPr>
          <w:p w14:paraId="67DC68F6" w14:textId="77777777" w:rsidR="00114AD0" w:rsidRPr="008A6BFB" w:rsidRDefault="00114AD0" w:rsidP="00EE137A">
            <w:pPr>
              <w:pStyle w:val="Bodytable"/>
              <w:spacing w:line="240" w:lineRule="auto"/>
              <w:rPr>
                <w:color w:val="1F497D"/>
                <w:lang w:val="bg-BG"/>
              </w:rPr>
            </w:pPr>
          </w:p>
        </w:tc>
        <w:tc>
          <w:tcPr>
            <w:tcW w:w="2090" w:type="dxa"/>
            <w:shd w:val="clear" w:color="auto" w:fill="F2F2F2" w:themeFill="background1" w:themeFillShade="F2"/>
            <w:vAlign w:val="center"/>
          </w:tcPr>
          <w:p w14:paraId="0DB39ADC"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Горещина/суша</w:t>
            </w:r>
          </w:p>
        </w:tc>
        <w:tc>
          <w:tcPr>
            <w:tcW w:w="2092" w:type="dxa"/>
            <w:shd w:val="clear" w:color="auto" w:fill="F2F2F2" w:themeFill="background1" w:themeFillShade="F2"/>
            <w:vAlign w:val="center"/>
          </w:tcPr>
          <w:p w14:paraId="3E489634"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Закъснения, намалена устойчивост на плъзгане; намален пътнически комфорт; нагряване на товарите</w:t>
            </w:r>
          </w:p>
        </w:tc>
        <w:tc>
          <w:tcPr>
            <w:tcW w:w="1977" w:type="dxa"/>
            <w:shd w:val="clear" w:color="auto" w:fill="F2F2F2" w:themeFill="background1" w:themeFillShade="F2"/>
            <w:vAlign w:val="center"/>
          </w:tcPr>
          <w:p w14:paraId="01B73025"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Особено в централните и ЮИ райони</w:t>
            </w:r>
          </w:p>
        </w:tc>
        <w:tc>
          <w:tcPr>
            <w:tcW w:w="2207" w:type="dxa"/>
            <w:shd w:val="clear" w:color="auto" w:fill="F2F2F2" w:themeFill="background1" w:themeFillShade="F2"/>
            <w:vAlign w:val="center"/>
          </w:tcPr>
          <w:p w14:paraId="6BBEBA74"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По-горещите, по-сухи условия  ще увеличат експозицията</w:t>
            </w:r>
          </w:p>
        </w:tc>
        <w:tc>
          <w:tcPr>
            <w:tcW w:w="2092" w:type="dxa"/>
            <w:shd w:val="clear" w:color="auto" w:fill="F2F2F2" w:themeFill="background1" w:themeFillShade="F2"/>
            <w:vAlign w:val="center"/>
          </w:tcPr>
          <w:p w14:paraId="0F03EB22"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Висока (увеличена)</w:t>
            </w:r>
          </w:p>
        </w:tc>
        <w:tc>
          <w:tcPr>
            <w:tcW w:w="1498" w:type="dxa"/>
            <w:shd w:val="clear" w:color="auto" w:fill="F2F2F2" w:themeFill="background1" w:themeFillShade="F2"/>
            <w:vAlign w:val="center"/>
          </w:tcPr>
          <w:p w14:paraId="24602CA1"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1138499B" w14:textId="77777777" w:rsidTr="00EE137A">
        <w:trPr>
          <w:cantSplit/>
          <w:jc w:val="center"/>
        </w:trPr>
        <w:tc>
          <w:tcPr>
            <w:tcW w:w="1936" w:type="dxa"/>
            <w:vMerge/>
            <w:shd w:val="clear" w:color="auto" w:fill="B8CCE4"/>
          </w:tcPr>
          <w:p w14:paraId="53BA9EB4" w14:textId="77777777" w:rsidR="00114AD0" w:rsidRPr="008A6BFB" w:rsidRDefault="00114AD0" w:rsidP="00EE137A">
            <w:pPr>
              <w:pStyle w:val="Bodytable"/>
              <w:spacing w:line="240" w:lineRule="auto"/>
              <w:rPr>
                <w:color w:val="1F497D"/>
                <w:lang w:val="bg-BG"/>
              </w:rPr>
            </w:pPr>
          </w:p>
        </w:tc>
        <w:tc>
          <w:tcPr>
            <w:tcW w:w="2090" w:type="dxa"/>
            <w:vAlign w:val="center"/>
          </w:tcPr>
          <w:p w14:paraId="3967369C"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Дъжд</w:t>
            </w:r>
          </w:p>
        </w:tc>
        <w:tc>
          <w:tcPr>
            <w:tcW w:w="2092" w:type="dxa"/>
            <w:vAlign w:val="center"/>
          </w:tcPr>
          <w:p w14:paraId="47A6C2A2" w14:textId="6E6655D5"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Наводнения водещи до затваряне, закъснения  или риск от катастрофи</w:t>
            </w:r>
          </w:p>
        </w:tc>
        <w:tc>
          <w:tcPr>
            <w:tcW w:w="1977" w:type="dxa"/>
            <w:vAlign w:val="center"/>
          </w:tcPr>
          <w:p w14:paraId="63859106"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Райони с гръмотевични бури* и в близост до реки</w:t>
            </w:r>
          </w:p>
        </w:tc>
        <w:tc>
          <w:tcPr>
            <w:tcW w:w="2207" w:type="dxa"/>
            <w:vAlign w:val="center"/>
          </w:tcPr>
          <w:p w14:paraId="16197AA9"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По-голямата интензивност на дъждовете ще увеличи експозицията</w:t>
            </w:r>
          </w:p>
        </w:tc>
        <w:tc>
          <w:tcPr>
            <w:tcW w:w="2092" w:type="dxa"/>
            <w:vAlign w:val="center"/>
          </w:tcPr>
          <w:p w14:paraId="6A8352F3"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Висока (увеличена)</w:t>
            </w:r>
          </w:p>
        </w:tc>
        <w:tc>
          <w:tcPr>
            <w:tcW w:w="1498" w:type="dxa"/>
            <w:vAlign w:val="center"/>
          </w:tcPr>
          <w:p w14:paraId="4B121EE6"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bl>
    <w:p w14:paraId="0B489DD8" w14:textId="77777777" w:rsidR="00EE137A" w:rsidRPr="008A6BFB" w:rsidRDefault="007D7316" w:rsidP="00EE137A">
      <w:pPr>
        <w:spacing w:before="60" w:after="60"/>
        <w:rPr>
          <w:rFonts w:ascii="Calibri" w:hAnsi="Calibri"/>
          <w:i/>
          <w:sz w:val="18"/>
          <w:szCs w:val="18"/>
        </w:rPr>
      </w:pPr>
      <w:r w:rsidRPr="008A6BFB">
        <w:rPr>
          <w:rFonts w:ascii="Calibri" w:hAnsi="Calibri"/>
          <w:i/>
          <w:sz w:val="18"/>
          <w:szCs w:val="18"/>
        </w:rPr>
        <w:t>*</w:t>
      </w:r>
      <w:r w:rsidR="002527B1" w:rsidRPr="008A6BFB">
        <w:rPr>
          <w:rFonts w:ascii="Calibri" w:hAnsi="Calibri"/>
          <w:i/>
          <w:sz w:val="18"/>
          <w:szCs w:val="18"/>
        </w:rPr>
        <w:t>Пределен икономически разход над сегашните разходи т.е. разход поради изменението на климата. Качествена оценка на разходите: -/+ без или с леко намаление  или увеличение на разхода; -/€ намаление/увеличение на разхода; -/€€ голямо намаление/увеличение на разхода; -/€€€ много голямо намаление/увеличение на разхода.</w:t>
      </w:r>
    </w:p>
    <w:p w14:paraId="1D3C59D9" w14:textId="63C17A49" w:rsidR="00114AD0" w:rsidRPr="008A6BFB" w:rsidRDefault="002527B1" w:rsidP="00EE137A">
      <w:pPr>
        <w:jc w:val="center"/>
      </w:pPr>
      <w:r w:rsidRPr="008A6BFB">
        <w:rPr>
          <w:rFonts w:ascii="Calibri" w:hAnsi="Calibri"/>
          <w:i/>
          <w:sz w:val="18"/>
          <w:szCs w:val="18"/>
        </w:rPr>
        <w:t>Източник: Световната Банка</w:t>
      </w:r>
      <w:r w:rsidR="00EE137A" w:rsidRPr="008A6BFB">
        <w:rPr>
          <w:rFonts w:ascii="Calibri" w:hAnsi="Calibri"/>
          <w:i/>
          <w:sz w:val="18"/>
          <w:szCs w:val="18"/>
        </w:rPr>
        <w:t xml:space="preserve">, </w:t>
      </w:r>
      <w:r w:rsidRPr="008A6BFB">
        <w:rPr>
          <w:rFonts w:ascii="Calibri" w:hAnsi="Calibri"/>
          <w:i/>
          <w:sz w:val="18"/>
          <w:szCs w:val="18"/>
        </w:rPr>
        <w:t>2012</w:t>
      </w:r>
      <w:r w:rsidR="00EE137A" w:rsidRPr="008A6BFB">
        <w:rPr>
          <w:rFonts w:ascii="Calibri" w:hAnsi="Calibri"/>
          <w:i/>
          <w:sz w:val="18"/>
          <w:szCs w:val="18"/>
        </w:rPr>
        <w:t xml:space="preserve"> г.</w:t>
      </w:r>
      <w:bookmarkStart w:id="816" w:name="_Toc337139029"/>
      <w:r w:rsidRPr="008A6BFB">
        <w:br w:type="page"/>
      </w:r>
    </w:p>
    <w:p w14:paraId="2F4F99D2" w14:textId="49BA1450" w:rsidR="00114AD0" w:rsidRPr="008A6BFB" w:rsidRDefault="00BB6236" w:rsidP="002D2778">
      <w:pPr>
        <w:pStyle w:val="Caption"/>
        <w:spacing w:before="0" w:after="120" w:line="240" w:lineRule="auto"/>
      </w:pPr>
      <w:bookmarkStart w:id="817" w:name="_Toc522454393"/>
      <w:r w:rsidRPr="008A6BFB">
        <w:lastRenderedPageBreak/>
        <w:t xml:space="preserve">Таблица </w:t>
      </w:r>
      <w:r w:rsidRPr="008A6BFB">
        <w:fldChar w:fldCharType="begin" w:fldLock="1"/>
      </w:r>
      <w:r w:rsidRPr="008A6BFB">
        <w:instrText xml:space="preserve"> SEQ Таблица \* ARABIC </w:instrText>
      </w:r>
      <w:r w:rsidRPr="008A6BFB">
        <w:fldChar w:fldCharType="separate"/>
      </w:r>
      <w:r w:rsidR="009C0417">
        <w:rPr>
          <w:noProof/>
        </w:rPr>
        <w:t>28</w:t>
      </w:r>
      <w:r w:rsidRPr="008A6BFB">
        <w:fldChar w:fldCharType="end"/>
      </w:r>
      <w:r w:rsidR="002527B1" w:rsidRPr="008A6BFB">
        <w:t xml:space="preserve">. </w:t>
      </w:r>
      <w:bookmarkEnd w:id="816"/>
      <w:r w:rsidR="002527B1" w:rsidRPr="008A6BFB">
        <w:t>Бъдеща уязвимост на железопътната инфраструктура и услуги</w:t>
      </w:r>
      <w:bookmarkEnd w:id="817"/>
    </w:p>
    <w:tbl>
      <w:tblPr>
        <w:tblW w:w="1429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1936"/>
        <w:gridCol w:w="2090"/>
        <w:gridCol w:w="2269"/>
        <w:gridCol w:w="2092"/>
        <w:gridCol w:w="2318"/>
        <w:gridCol w:w="2092"/>
        <w:gridCol w:w="1498"/>
      </w:tblGrid>
      <w:tr w:rsidR="00114AD0" w:rsidRPr="008A6BFB" w14:paraId="645E3358" w14:textId="77777777" w:rsidTr="00EE137A">
        <w:trPr>
          <w:cantSplit/>
          <w:trHeight w:val="109"/>
          <w:tblHeader/>
        </w:trPr>
        <w:tc>
          <w:tcPr>
            <w:tcW w:w="1936" w:type="dxa"/>
            <w:shd w:val="clear" w:color="auto" w:fill="366091"/>
            <w:noWrap/>
            <w:vAlign w:val="center"/>
          </w:tcPr>
          <w:p w14:paraId="1BCCEBC7" w14:textId="77777777" w:rsidR="00114AD0" w:rsidRPr="008A6BFB" w:rsidRDefault="002527B1" w:rsidP="00EE137A">
            <w:pPr>
              <w:spacing w:before="40" w:after="40" w:line="240" w:lineRule="auto"/>
              <w:jc w:val="center"/>
              <w:rPr>
                <w:rFonts w:ascii="Calibri" w:eastAsia="Times New Roman" w:hAnsi="Calibri" w:cs="Arial"/>
                <w:b/>
                <w:bCs/>
                <w:color w:val="FFFFFF"/>
                <w:sz w:val="20"/>
                <w:szCs w:val="20"/>
              </w:rPr>
            </w:pPr>
            <w:r w:rsidRPr="008A6BFB">
              <w:rPr>
                <w:rFonts w:ascii="Calibri" w:eastAsia="Times New Roman" w:hAnsi="Calibri" w:cs="Arial"/>
                <w:b/>
                <w:bCs/>
                <w:color w:val="FFFFFF"/>
                <w:sz w:val="20"/>
                <w:szCs w:val="20"/>
              </w:rPr>
              <w:t>Категория актив/ услуга</w:t>
            </w:r>
          </w:p>
        </w:tc>
        <w:tc>
          <w:tcPr>
            <w:tcW w:w="2090" w:type="dxa"/>
            <w:shd w:val="clear" w:color="auto" w:fill="366091"/>
            <w:noWrap/>
            <w:vAlign w:val="center"/>
          </w:tcPr>
          <w:p w14:paraId="1F7DE6A5" w14:textId="77777777" w:rsidR="00114AD0" w:rsidRPr="008A6BFB" w:rsidRDefault="002527B1" w:rsidP="00EE137A">
            <w:pPr>
              <w:spacing w:before="40" w:after="40" w:line="240" w:lineRule="auto"/>
              <w:jc w:val="center"/>
              <w:rPr>
                <w:rFonts w:ascii="Calibri" w:eastAsia="Times New Roman" w:hAnsi="Calibri" w:cs="Arial"/>
                <w:b/>
                <w:bCs/>
                <w:color w:val="FFFFFF"/>
                <w:sz w:val="20"/>
                <w:szCs w:val="20"/>
              </w:rPr>
            </w:pPr>
            <w:r w:rsidRPr="008A6BFB">
              <w:rPr>
                <w:rFonts w:ascii="Calibri" w:eastAsia="Times New Roman" w:hAnsi="Calibri" w:cs="Arial"/>
                <w:b/>
                <w:bCs/>
                <w:color w:val="FFFFFF"/>
                <w:sz w:val="20"/>
                <w:szCs w:val="20"/>
              </w:rPr>
              <w:t>Климатична променлива</w:t>
            </w:r>
          </w:p>
        </w:tc>
        <w:tc>
          <w:tcPr>
            <w:tcW w:w="2269" w:type="dxa"/>
            <w:shd w:val="clear" w:color="auto" w:fill="366091"/>
            <w:noWrap/>
            <w:vAlign w:val="center"/>
          </w:tcPr>
          <w:p w14:paraId="3C060801" w14:textId="77777777" w:rsidR="00114AD0" w:rsidRPr="008A6BFB" w:rsidRDefault="002527B1" w:rsidP="00EE137A">
            <w:pPr>
              <w:spacing w:before="40" w:after="40" w:line="240" w:lineRule="auto"/>
              <w:jc w:val="center"/>
              <w:rPr>
                <w:rFonts w:ascii="Calibri" w:eastAsia="Times New Roman" w:hAnsi="Calibri" w:cs="Arial"/>
                <w:b/>
                <w:bCs/>
                <w:color w:val="FFFFFF"/>
                <w:sz w:val="20"/>
                <w:szCs w:val="20"/>
              </w:rPr>
            </w:pPr>
            <w:r w:rsidRPr="008A6BFB">
              <w:rPr>
                <w:rFonts w:ascii="Calibri" w:eastAsia="Times New Roman" w:hAnsi="Calibri" w:cs="Arial"/>
                <w:b/>
                <w:bCs/>
                <w:color w:val="FFFFFF"/>
                <w:sz w:val="20"/>
                <w:szCs w:val="20"/>
              </w:rPr>
              <w:t>Чувствителност</w:t>
            </w:r>
          </w:p>
        </w:tc>
        <w:tc>
          <w:tcPr>
            <w:tcW w:w="2092" w:type="dxa"/>
            <w:shd w:val="clear" w:color="auto" w:fill="366091"/>
            <w:noWrap/>
            <w:vAlign w:val="center"/>
          </w:tcPr>
          <w:p w14:paraId="4E6DF3D1" w14:textId="77777777" w:rsidR="00114AD0" w:rsidRPr="008A6BFB" w:rsidRDefault="002527B1" w:rsidP="00EE137A">
            <w:pPr>
              <w:spacing w:before="40" w:after="40" w:line="240" w:lineRule="auto"/>
              <w:jc w:val="center"/>
              <w:rPr>
                <w:rFonts w:ascii="Calibri" w:eastAsia="Times New Roman" w:hAnsi="Calibri" w:cs="Arial"/>
                <w:b/>
                <w:bCs/>
                <w:color w:val="FFFFFF"/>
                <w:sz w:val="20"/>
                <w:szCs w:val="20"/>
              </w:rPr>
            </w:pPr>
            <w:r w:rsidRPr="008A6BFB">
              <w:rPr>
                <w:rFonts w:ascii="Calibri" w:eastAsia="Times New Roman" w:hAnsi="Calibri" w:cs="Arial"/>
                <w:b/>
                <w:bCs/>
                <w:color w:val="FFFFFF"/>
                <w:sz w:val="20"/>
                <w:szCs w:val="20"/>
              </w:rPr>
              <w:t>Експозиция</w:t>
            </w:r>
          </w:p>
        </w:tc>
        <w:tc>
          <w:tcPr>
            <w:tcW w:w="2318" w:type="dxa"/>
            <w:shd w:val="clear" w:color="auto" w:fill="366091"/>
            <w:vAlign w:val="center"/>
          </w:tcPr>
          <w:p w14:paraId="6B2F7084" w14:textId="77777777" w:rsidR="00114AD0" w:rsidRPr="008A6BFB" w:rsidRDefault="002527B1" w:rsidP="00EE137A">
            <w:pPr>
              <w:spacing w:before="40" w:after="40" w:line="240" w:lineRule="auto"/>
              <w:jc w:val="center"/>
              <w:rPr>
                <w:rFonts w:ascii="Calibri" w:eastAsia="Times New Roman" w:hAnsi="Calibri" w:cs="Arial"/>
                <w:b/>
                <w:bCs/>
                <w:color w:val="FFFFFF"/>
                <w:sz w:val="20"/>
                <w:szCs w:val="20"/>
              </w:rPr>
            </w:pPr>
            <w:r w:rsidRPr="008A6BFB">
              <w:rPr>
                <w:rFonts w:ascii="Calibri" w:eastAsia="Times New Roman" w:hAnsi="Calibri" w:cs="Arial"/>
                <w:b/>
                <w:bCs/>
                <w:color w:val="FFFFFF"/>
                <w:sz w:val="20"/>
                <w:szCs w:val="20"/>
              </w:rPr>
              <w:t>Изменение в експозицията</w:t>
            </w:r>
          </w:p>
        </w:tc>
        <w:tc>
          <w:tcPr>
            <w:tcW w:w="2092" w:type="dxa"/>
            <w:shd w:val="clear" w:color="auto" w:fill="366091"/>
            <w:noWrap/>
            <w:vAlign w:val="center"/>
          </w:tcPr>
          <w:p w14:paraId="15FC5EC2" w14:textId="77777777" w:rsidR="00114AD0" w:rsidRPr="008A6BFB" w:rsidRDefault="002527B1" w:rsidP="00EE137A">
            <w:pPr>
              <w:spacing w:before="40" w:after="40" w:line="240" w:lineRule="auto"/>
              <w:jc w:val="center"/>
              <w:rPr>
                <w:rFonts w:ascii="Calibri" w:eastAsia="Times New Roman" w:hAnsi="Calibri" w:cs="Arial"/>
                <w:b/>
                <w:bCs/>
                <w:color w:val="FFFFFF"/>
                <w:sz w:val="20"/>
                <w:szCs w:val="20"/>
              </w:rPr>
            </w:pPr>
            <w:r w:rsidRPr="008A6BFB">
              <w:rPr>
                <w:rFonts w:ascii="Calibri" w:eastAsia="Times New Roman" w:hAnsi="Calibri" w:cs="Arial"/>
                <w:b/>
                <w:bCs/>
                <w:color w:val="FFFFFF"/>
                <w:sz w:val="20"/>
                <w:szCs w:val="20"/>
              </w:rPr>
              <w:t>Бъдеща уязвимост (промяна в категорията)</w:t>
            </w:r>
          </w:p>
        </w:tc>
        <w:tc>
          <w:tcPr>
            <w:tcW w:w="1498" w:type="dxa"/>
            <w:shd w:val="clear" w:color="auto" w:fill="366091"/>
            <w:vAlign w:val="center"/>
          </w:tcPr>
          <w:p w14:paraId="0DCBF40C" w14:textId="65941FAB" w:rsidR="00114AD0" w:rsidRPr="008A6BFB" w:rsidRDefault="002527B1" w:rsidP="00EE137A">
            <w:pPr>
              <w:spacing w:before="40" w:after="40" w:line="240" w:lineRule="auto"/>
              <w:jc w:val="center"/>
              <w:rPr>
                <w:rFonts w:ascii="Calibri" w:eastAsia="Times New Roman" w:hAnsi="Calibri" w:cs="Arial"/>
                <w:b/>
                <w:bCs/>
                <w:color w:val="FFFFFF"/>
                <w:sz w:val="20"/>
                <w:szCs w:val="20"/>
              </w:rPr>
            </w:pPr>
            <w:r w:rsidRPr="008A6BFB">
              <w:rPr>
                <w:rFonts w:ascii="Calibri" w:eastAsia="Times New Roman" w:hAnsi="Calibri" w:cs="Arial"/>
                <w:b/>
                <w:bCs/>
                <w:color w:val="FFFFFF"/>
                <w:sz w:val="20"/>
                <w:szCs w:val="20"/>
              </w:rPr>
              <w:t>Пределен разход</w:t>
            </w:r>
            <w:r w:rsidR="00946A2E" w:rsidRPr="008A6BFB">
              <w:rPr>
                <w:rFonts w:ascii="Calibri" w:eastAsia="Times New Roman" w:hAnsi="Calibri" w:cs="Arial"/>
                <w:b/>
                <w:bCs/>
                <w:color w:val="FFFFFF"/>
                <w:sz w:val="20"/>
                <w:szCs w:val="20"/>
              </w:rPr>
              <w:t>*</w:t>
            </w:r>
          </w:p>
        </w:tc>
      </w:tr>
      <w:tr w:rsidR="00114AD0" w:rsidRPr="008A6BFB" w14:paraId="0DFFAE2A" w14:textId="77777777" w:rsidTr="00EE137A">
        <w:trPr>
          <w:cantSplit/>
        </w:trPr>
        <w:tc>
          <w:tcPr>
            <w:tcW w:w="1936" w:type="dxa"/>
            <w:shd w:val="clear" w:color="auto" w:fill="B8CCE4"/>
            <w:vAlign w:val="center"/>
          </w:tcPr>
          <w:p w14:paraId="0CE49FA6" w14:textId="77777777" w:rsidR="00114AD0" w:rsidRPr="008A6BFB" w:rsidRDefault="002527B1" w:rsidP="00EE137A">
            <w:pPr>
              <w:pStyle w:val="Bodytable"/>
              <w:spacing w:line="240" w:lineRule="auto"/>
              <w:jc w:val="center"/>
              <w:rPr>
                <w:b/>
                <w:color w:val="auto"/>
                <w:lang w:val="bg-BG"/>
              </w:rPr>
            </w:pPr>
            <w:r w:rsidRPr="008A6BFB">
              <w:rPr>
                <w:b/>
                <w:color w:val="auto"/>
                <w:lang w:val="bg-BG"/>
              </w:rPr>
              <w:t>Мостове и виадукти</w:t>
            </w:r>
          </w:p>
        </w:tc>
        <w:tc>
          <w:tcPr>
            <w:tcW w:w="2090" w:type="dxa"/>
            <w:vAlign w:val="center"/>
          </w:tcPr>
          <w:p w14:paraId="39CD4D44"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Мокро време</w:t>
            </w:r>
          </w:p>
        </w:tc>
        <w:tc>
          <w:tcPr>
            <w:tcW w:w="2269" w:type="dxa"/>
            <w:vAlign w:val="center"/>
          </w:tcPr>
          <w:p w14:paraId="1419F8C1" w14:textId="0C6EB8B9"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Чувствителни към наводнения</w:t>
            </w:r>
            <w:r w:rsidR="007D7316" w:rsidRPr="008A6BFB">
              <w:rPr>
                <w:rFonts w:ascii="Calibri" w:eastAsia="Times New Roman" w:hAnsi="Calibri" w:cs="Arial"/>
                <w:sz w:val="18"/>
                <w:szCs w:val="18"/>
              </w:rPr>
              <w:t>,</w:t>
            </w:r>
            <w:r w:rsidRPr="008A6BFB">
              <w:rPr>
                <w:rFonts w:ascii="Calibri" w:eastAsia="Times New Roman" w:hAnsi="Calibri" w:cs="Arial"/>
                <w:sz w:val="18"/>
                <w:szCs w:val="18"/>
              </w:rPr>
              <w:t xml:space="preserve"> надхвърлящи </w:t>
            </w:r>
            <w:r w:rsidR="007D7316" w:rsidRPr="008A6BFB">
              <w:rPr>
                <w:rFonts w:ascii="Calibri" w:eastAsia="Times New Roman" w:hAnsi="Calibri" w:cs="Arial"/>
                <w:sz w:val="18"/>
                <w:szCs w:val="18"/>
              </w:rPr>
              <w:t xml:space="preserve">количествата по </w:t>
            </w:r>
            <w:r w:rsidRPr="008A6BFB">
              <w:rPr>
                <w:rFonts w:ascii="Calibri" w:eastAsia="Times New Roman" w:hAnsi="Calibri" w:cs="Arial"/>
                <w:sz w:val="18"/>
                <w:szCs w:val="18"/>
              </w:rPr>
              <w:t>проект</w:t>
            </w:r>
            <w:r w:rsidR="007D7316" w:rsidRPr="008A6BFB">
              <w:rPr>
                <w:rFonts w:ascii="Calibri" w:eastAsia="Times New Roman" w:hAnsi="Calibri" w:cs="Arial"/>
                <w:sz w:val="18"/>
                <w:szCs w:val="18"/>
              </w:rPr>
              <w:t xml:space="preserve"> </w:t>
            </w:r>
            <w:r w:rsidRPr="008A6BFB">
              <w:rPr>
                <w:rFonts w:ascii="Calibri" w:eastAsia="Times New Roman" w:hAnsi="Calibri" w:cs="Arial"/>
                <w:sz w:val="18"/>
                <w:szCs w:val="18"/>
              </w:rPr>
              <w:t>(и ерозия)</w:t>
            </w:r>
          </w:p>
        </w:tc>
        <w:tc>
          <w:tcPr>
            <w:tcW w:w="2092" w:type="dxa"/>
            <w:vAlign w:val="center"/>
          </w:tcPr>
          <w:p w14:paraId="4368CFCA" w14:textId="29A6AD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Особено реки слизащи от планините</w:t>
            </w:r>
          </w:p>
        </w:tc>
        <w:tc>
          <w:tcPr>
            <w:tcW w:w="2318" w:type="dxa"/>
            <w:vAlign w:val="center"/>
          </w:tcPr>
          <w:p w14:paraId="26F863C2"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По-интензивните валежи биха могли да доведат до внезапни наводнения; пролетното снеготопене може да се ускори</w:t>
            </w:r>
          </w:p>
        </w:tc>
        <w:tc>
          <w:tcPr>
            <w:tcW w:w="2092" w:type="dxa"/>
            <w:vAlign w:val="center"/>
          </w:tcPr>
          <w:p w14:paraId="2217C81E"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 xml:space="preserve">Висока </w:t>
            </w:r>
            <w:r w:rsidRPr="008A6BFB">
              <w:rPr>
                <w:rFonts w:ascii="Calibri" w:eastAsia="Times New Roman" w:hAnsi="Calibri" w:cs="Arial"/>
                <w:i/>
                <w:iCs/>
                <w:sz w:val="18"/>
                <w:szCs w:val="18"/>
              </w:rPr>
              <w:t>(увеличена)</w:t>
            </w:r>
          </w:p>
        </w:tc>
        <w:tc>
          <w:tcPr>
            <w:tcW w:w="1498" w:type="dxa"/>
            <w:vAlign w:val="center"/>
          </w:tcPr>
          <w:p w14:paraId="0564FB0C"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35BEC14C" w14:textId="77777777" w:rsidTr="00EE137A">
        <w:trPr>
          <w:cantSplit/>
        </w:trPr>
        <w:tc>
          <w:tcPr>
            <w:tcW w:w="1936" w:type="dxa"/>
            <w:shd w:val="clear" w:color="auto" w:fill="B8CCE4"/>
            <w:vAlign w:val="center"/>
          </w:tcPr>
          <w:p w14:paraId="24C93A94" w14:textId="77777777" w:rsidR="00114AD0" w:rsidRPr="008A6BFB" w:rsidRDefault="002527B1" w:rsidP="00EE137A">
            <w:pPr>
              <w:pStyle w:val="Bodytable"/>
              <w:spacing w:line="240" w:lineRule="auto"/>
              <w:jc w:val="center"/>
              <w:rPr>
                <w:b/>
                <w:color w:val="auto"/>
                <w:lang w:val="bg-BG"/>
              </w:rPr>
            </w:pPr>
            <w:r w:rsidRPr="008A6BFB">
              <w:rPr>
                <w:b/>
                <w:color w:val="auto"/>
                <w:lang w:val="bg-BG"/>
              </w:rPr>
              <w:t>Тунели</w:t>
            </w:r>
          </w:p>
        </w:tc>
        <w:tc>
          <w:tcPr>
            <w:tcW w:w="2090" w:type="dxa"/>
            <w:shd w:val="clear" w:color="auto" w:fill="F2F2F2" w:themeFill="background1" w:themeFillShade="F2"/>
            <w:vAlign w:val="center"/>
          </w:tcPr>
          <w:p w14:paraId="56D917E1"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Ниски температури</w:t>
            </w:r>
          </w:p>
        </w:tc>
        <w:tc>
          <w:tcPr>
            <w:tcW w:w="2269" w:type="dxa"/>
            <w:shd w:val="clear" w:color="auto" w:fill="F2F2F2" w:themeFill="background1" w:themeFillShade="F2"/>
            <w:vAlign w:val="center"/>
          </w:tcPr>
          <w:p w14:paraId="617603F4" w14:textId="7A596560" w:rsidR="00114AD0" w:rsidRPr="008A6BFB" w:rsidRDefault="007D7316"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Възможни</w:t>
            </w:r>
            <w:r w:rsidR="002527B1" w:rsidRPr="008A6BFB">
              <w:rPr>
                <w:rFonts w:ascii="Calibri" w:eastAsia="Times New Roman" w:hAnsi="Calibri" w:cs="Arial"/>
                <w:sz w:val="18"/>
                <w:szCs w:val="18"/>
              </w:rPr>
              <w:t xml:space="preserve"> проблеми с</w:t>
            </w:r>
            <w:r w:rsidRPr="008A6BFB">
              <w:rPr>
                <w:rFonts w:ascii="Calibri" w:eastAsia="Times New Roman" w:hAnsi="Calibri" w:cs="Arial"/>
                <w:sz w:val="18"/>
                <w:szCs w:val="18"/>
              </w:rPr>
              <w:t>ъс</w:t>
            </w:r>
            <w:r w:rsidR="002527B1" w:rsidRPr="008A6BFB">
              <w:rPr>
                <w:rFonts w:ascii="Calibri" w:eastAsia="Times New Roman" w:hAnsi="Calibri" w:cs="Arial"/>
                <w:sz w:val="18"/>
                <w:szCs w:val="18"/>
              </w:rPr>
              <w:t xml:space="preserve"> </w:t>
            </w:r>
            <w:r w:rsidRPr="008A6BFB">
              <w:rPr>
                <w:rFonts w:ascii="Calibri" w:eastAsia="Times New Roman" w:hAnsi="Calibri" w:cs="Arial"/>
                <w:sz w:val="18"/>
                <w:szCs w:val="18"/>
              </w:rPr>
              <w:t>заледяване</w:t>
            </w:r>
          </w:p>
          <w:p w14:paraId="07829317" w14:textId="77777777" w:rsidR="009078F2" w:rsidRPr="008A6BFB" w:rsidRDefault="009078F2"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Въздействие върху подпочвени води</w:t>
            </w:r>
          </w:p>
          <w:p w14:paraId="37519EF7" w14:textId="77777777" w:rsidR="009078F2" w:rsidRPr="008A6BFB" w:rsidRDefault="009078F2"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Разрушения</w:t>
            </w:r>
          </w:p>
        </w:tc>
        <w:tc>
          <w:tcPr>
            <w:tcW w:w="2092" w:type="dxa"/>
            <w:shd w:val="clear" w:color="auto" w:fill="F2F2F2" w:themeFill="background1" w:themeFillShade="F2"/>
            <w:vAlign w:val="center"/>
          </w:tcPr>
          <w:p w14:paraId="514C39C1"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Планини</w:t>
            </w:r>
          </w:p>
        </w:tc>
        <w:tc>
          <w:tcPr>
            <w:tcW w:w="2318" w:type="dxa"/>
            <w:shd w:val="clear" w:color="auto" w:fill="F2F2F2" w:themeFill="background1" w:themeFillShade="F2"/>
            <w:vAlign w:val="center"/>
          </w:tcPr>
          <w:p w14:paraId="74507AA6" w14:textId="40E99BD3"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Ниските температури ще са по-малко вероятни, но температури под нулата ще продълж</w:t>
            </w:r>
            <w:r w:rsidR="007D7316" w:rsidRPr="008A6BFB">
              <w:rPr>
                <w:rFonts w:ascii="Calibri" w:eastAsia="Times New Roman" w:hAnsi="Calibri" w:cs="Arial"/>
                <w:sz w:val="18"/>
                <w:szCs w:val="18"/>
              </w:rPr>
              <w:t>и да има</w:t>
            </w:r>
          </w:p>
        </w:tc>
        <w:tc>
          <w:tcPr>
            <w:tcW w:w="2092" w:type="dxa"/>
            <w:shd w:val="clear" w:color="auto" w:fill="F2F2F2" w:themeFill="background1" w:themeFillShade="F2"/>
            <w:vAlign w:val="center"/>
          </w:tcPr>
          <w:p w14:paraId="4E7E34D4"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 xml:space="preserve">Средна </w:t>
            </w:r>
            <w:r w:rsidRPr="008A6BFB">
              <w:rPr>
                <w:rFonts w:ascii="Calibri" w:eastAsia="Times New Roman" w:hAnsi="Calibri" w:cs="Arial"/>
                <w:i/>
                <w:iCs/>
                <w:sz w:val="18"/>
                <w:szCs w:val="18"/>
              </w:rPr>
              <w:t>(без изменение)</w:t>
            </w:r>
          </w:p>
        </w:tc>
        <w:tc>
          <w:tcPr>
            <w:tcW w:w="1498" w:type="dxa"/>
            <w:shd w:val="clear" w:color="auto" w:fill="F2F2F2" w:themeFill="background1" w:themeFillShade="F2"/>
            <w:vAlign w:val="center"/>
          </w:tcPr>
          <w:p w14:paraId="5ABD930A"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4A76C84C" w14:textId="77777777" w:rsidTr="00EE137A">
        <w:trPr>
          <w:cantSplit/>
        </w:trPr>
        <w:tc>
          <w:tcPr>
            <w:tcW w:w="1936" w:type="dxa"/>
            <w:vMerge w:val="restart"/>
            <w:shd w:val="clear" w:color="auto" w:fill="B8CCE4"/>
            <w:vAlign w:val="center"/>
          </w:tcPr>
          <w:p w14:paraId="720A5234" w14:textId="77777777" w:rsidR="00114AD0" w:rsidRPr="008A6BFB" w:rsidRDefault="002527B1" w:rsidP="00EE137A">
            <w:pPr>
              <w:pStyle w:val="Bodytable"/>
              <w:spacing w:line="240" w:lineRule="auto"/>
              <w:jc w:val="center"/>
              <w:rPr>
                <w:b/>
                <w:color w:val="auto"/>
                <w:lang w:val="bg-BG"/>
              </w:rPr>
            </w:pPr>
            <w:r w:rsidRPr="008A6BFB">
              <w:rPr>
                <w:b/>
                <w:color w:val="auto"/>
                <w:lang w:val="bg-BG"/>
              </w:rPr>
              <w:t xml:space="preserve">Линии и стрелки </w:t>
            </w:r>
          </w:p>
        </w:tc>
        <w:tc>
          <w:tcPr>
            <w:tcW w:w="2090" w:type="dxa"/>
            <w:vAlign w:val="center"/>
          </w:tcPr>
          <w:p w14:paraId="11008DAE" w14:textId="5D0BBA01"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Екстремни температури</w:t>
            </w:r>
          </w:p>
        </w:tc>
        <w:tc>
          <w:tcPr>
            <w:tcW w:w="2269" w:type="dxa"/>
            <w:vAlign w:val="center"/>
          </w:tcPr>
          <w:p w14:paraId="5D47F831"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Деформация на релсите при екстремни явления; замръзване на стрелките</w:t>
            </w:r>
          </w:p>
        </w:tc>
        <w:tc>
          <w:tcPr>
            <w:tcW w:w="2092" w:type="dxa"/>
            <w:vAlign w:val="center"/>
          </w:tcPr>
          <w:p w14:paraId="2D09618B"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Широко разпространена</w:t>
            </w:r>
          </w:p>
        </w:tc>
        <w:tc>
          <w:tcPr>
            <w:tcW w:w="2318" w:type="dxa"/>
            <w:vAlign w:val="center"/>
          </w:tcPr>
          <w:p w14:paraId="5BEFE0FE"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По-високите температури водят до по-големи проблеми с деформацията; стрелките замръзват по-рядко</w:t>
            </w:r>
          </w:p>
        </w:tc>
        <w:tc>
          <w:tcPr>
            <w:tcW w:w="2092" w:type="dxa"/>
            <w:vAlign w:val="center"/>
          </w:tcPr>
          <w:p w14:paraId="1C9765C3"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 xml:space="preserve">Много висока </w:t>
            </w:r>
            <w:r w:rsidRPr="008A6BFB">
              <w:rPr>
                <w:rFonts w:ascii="Calibri" w:eastAsia="Times New Roman" w:hAnsi="Calibri" w:cs="Arial"/>
                <w:i/>
                <w:iCs/>
                <w:sz w:val="18"/>
                <w:szCs w:val="18"/>
              </w:rPr>
              <w:t>(увеличена)</w:t>
            </w:r>
          </w:p>
        </w:tc>
        <w:tc>
          <w:tcPr>
            <w:tcW w:w="1498" w:type="dxa"/>
            <w:vAlign w:val="center"/>
          </w:tcPr>
          <w:p w14:paraId="7727BC7C"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0C05B45E" w14:textId="77777777" w:rsidTr="00EE137A">
        <w:trPr>
          <w:cantSplit/>
        </w:trPr>
        <w:tc>
          <w:tcPr>
            <w:tcW w:w="1936" w:type="dxa"/>
            <w:vMerge/>
            <w:shd w:val="clear" w:color="auto" w:fill="B8CCE4"/>
            <w:vAlign w:val="center"/>
          </w:tcPr>
          <w:p w14:paraId="49EEF123" w14:textId="77777777" w:rsidR="00114AD0" w:rsidRPr="008A6BFB" w:rsidRDefault="00114AD0" w:rsidP="00EE137A">
            <w:pPr>
              <w:pStyle w:val="Bodytable"/>
              <w:spacing w:line="240" w:lineRule="auto"/>
              <w:jc w:val="center"/>
              <w:rPr>
                <w:b/>
                <w:color w:val="auto"/>
                <w:lang w:val="bg-BG"/>
              </w:rPr>
            </w:pPr>
          </w:p>
        </w:tc>
        <w:tc>
          <w:tcPr>
            <w:tcW w:w="2090" w:type="dxa"/>
            <w:shd w:val="clear" w:color="auto" w:fill="F2F2F2" w:themeFill="background1" w:themeFillShade="F2"/>
            <w:vAlign w:val="center"/>
          </w:tcPr>
          <w:p w14:paraId="6EA5AA46"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Горещина/суша</w:t>
            </w:r>
          </w:p>
        </w:tc>
        <w:tc>
          <w:tcPr>
            <w:tcW w:w="2269" w:type="dxa"/>
            <w:shd w:val="clear" w:color="auto" w:fill="F2F2F2" w:themeFill="background1" w:themeFillShade="F2"/>
            <w:vAlign w:val="center"/>
          </w:tcPr>
          <w:p w14:paraId="6482221C"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Висока чувствителност  към огън</w:t>
            </w:r>
          </w:p>
        </w:tc>
        <w:tc>
          <w:tcPr>
            <w:tcW w:w="2092" w:type="dxa"/>
            <w:shd w:val="clear" w:color="auto" w:fill="F2F2F2" w:themeFill="background1" w:themeFillShade="F2"/>
            <w:vAlign w:val="center"/>
          </w:tcPr>
          <w:p w14:paraId="6F636E8D"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Особено в горите</w:t>
            </w:r>
          </w:p>
        </w:tc>
        <w:tc>
          <w:tcPr>
            <w:tcW w:w="2318" w:type="dxa"/>
            <w:shd w:val="clear" w:color="auto" w:fill="F2F2F2" w:themeFill="background1" w:themeFillShade="F2"/>
            <w:vAlign w:val="center"/>
          </w:tcPr>
          <w:p w14:paraId="54950405"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По-горещите, по-сухи условия ще увеличат експозицията</w:t>
            </w:r>
          </w:p>
        </w:tc>
        <w:tc>
          <w:tcPr>
            <w:tcW w:w="2092" w:type="dxa"/>
            <w:shd w:val="clear" w:color="auto" w:fill="F2F2F2" w:themeFill="background1" w:themeFillShade="F2"/>
            <w:vAlign w:val="center"/>
          </w:tcPr>
          <w:p w14:paraId="73C803C3"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 xml:space="preserve">Много висока </w:t>
            </w:r>
            <w:r w:rsidRPr="008A6BFB">
              <w:rPr>
                <w:rFonts w:ascii="Calibri" w:eastAsia="Times New Roman" w:hAnsi="Calibri" w:cs="Arial"/>
                <w:i/>
                <w:iCs/>
                <w:sz w:val="18"/>
                <w:szCs w:val="18"/>
              </w:rPr>
              <w:t>(без изменение)</w:t>
            </w:r>
          </w:p>
        </w:tc>
        <w:tc>
          <w:tcPr>
            <w:tcW w:w="1498" w:type="dxa"/>
            <w:shd w:val="clear" w:color="auto" w:fill="F2F2F2" w:themeFill="background1" w:themeFillShade="F2"/>
            <w:vAlign w:val="center"/>
          </w:tcPr>
          <w:p w14:paraId="5B4548C6"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6CA74386" w14:textId="77777777" w:rsidTr="00EE137A">
        <w:trPr>
          <w:cantSplit/>
        </w:trPr>
        <w:tc>
          <w:tcPr>
            <w:tcW w:w="1936" w:type="dxa"/>
            <w:vMerge/>
            <w:shd w:val="clear" w:color="auto" w:fill="B8CCE4"/>
            <w:vAlign w:val="center"/>
          </w:tcPr>
          <w:p w14:paraId="51E524DB" w14:textId="77777777" w:rsidR="00114AD0" w:rsidRPr="008A6BFB" w:rsidRDefault="00114AD0" w:rsidP="00EE137A">
            <w:pPr>
              <w:pStyle w:val="Bodytable"/>
              <w:spacing w:line="240" w:lineRule="auto"/>
              <w:jc w:val="center"/>
              <w:rPr>
                <w:b/>
                <w:color w:val="auto"/>
                <w:lang w:val="bg-BG"/>
              </w:rPr>
            </w:pPr>
          </w:p>
        </w:tc>
        <w:tc>
          <w:tcPr>
            <w:tcW w:w="2090" w:type="dxa"/>
            <w:vAlign w:val="center"/>
          </w:tcPr>
          <w:p w14:paraId="5EC3D3ED"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Мокро време</w:t>
            </w:r>
          </w:p>
        </w:tc>
        <w:tc>
          <w:tcPr>
            <w:tcW w:w="2269" w:type="dxa"/>
            <w:vAlign w:val="center"/>
          </w:tcPr>
          <w:p w14:paraId="19A61A4B"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Чувствителни към наводнение, ерозия и наноси от свлачища и срутища</w:t>
            </w:r>
          </w:p>
        </w:tc>
        <w:tc>
          <w:tcPr>
            <w:tcW w:w="2092" w:type="dxa"/>
            <w:vAlign w:val="center"/>
          </w:tcPr>
          <w:p w14:paraId="144B7801"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В близост до реки; край стръмни  нестабилни откоси</w:t>
            </w:r>
          </w:p>
        </w:tc>
        <w:tc>
          <w:tcPr>
            <w:tcW w:w="2318" w:type="dxa"/>
            <w:vAlign w:val="center"/>
          </w:tcPr>
          <w:p w14:paraId="2E478027"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По-интензивните валежи биха могли да доведат до внезапни наводнения; пролетното снеготопене може да се ускори</w:t>
            </w:r>
          </w:p>
        </w:tc>
        <w:tc>
          <w:tcPr>
            <w:tcW w:w="2092" w:type="dxa"/>
            <w:vAlign w:val="center"/>
          </w:tcPr>
          <w:p w14:paraId="080C1E14"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 xml:space="preserve">Много висока </w:t>
            </w:r>
            <w:r w:rsidRPr="008A6BFB">
              <w:rPr>
                <w:rFonts w:ascii="Calibri" w:eastAsia="Times New Roman" w:hAnsi="Calibri" w:cs="Arial"/>
                <w:i/>
                <w:iCs/>
                <w:sz w:val="18"/>
                <w:szCs w:val="18"/>
              </w:rPr>
              <w:t>(увеличена)</w:t>
            </w:r>
          </w:p>
        </w:tc>
        <w:tc>
          <w:tcPr>
            <w:tcW w:w="1498" w:type="dxa"/>
            <w:vAlign w:val="center"/>
          </w:tcPr>
          <w:p w14:paraId="53EAAACC"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171AB856" w14:textId="77777777" w:rsidTr="00EE137A">
        <w:trPr>
          <w:cantSplit/>
        </w:trPr>
        <w:tc>
          <w:tcPr>
            <w:tcW w:w="1936" w:type="dxa"/>
            <w:shd w:val="clear" w:color="auto" w:fill="B8CCE4"/>
            <w:vAlign w:val="center"/>
          </w:tcPr>
          <w:p w14:paraId="67D66FB4" w14:textId="77777777" w:rsidR="00114AD0" w:rsidRPr="008A6BFB" w:rsidRDefault="002527B1" w:rsidP="00EE137A">
            <w:pPr>
              <w:pStyle w:val="Bodytable"/>
              <w:spacing w:line="240" w:lineRule="auto"/>
              <w:jc w:val="center"/>
              <w:rPr>
                <w:b/>
                <w:color w:val="auto"/>
                <w:lang w:val="bg-BG"/>
              </w:rPr>
            </w:pPr>
            <w:r w:rsidRPr="008A6BFB">
              <w:rPr>
                <w:b/>
                <w:color w:val="auto"/>
                <w:lang w:val="bg-BG"/>
              </w:rPr>
              <w:t>Основа</w:t>
            </w:r>
          </w:p>
        </w:tc>
        <w:tc>
          <w:tcPr>
            <w:tcW w:w="2090" w:type="dxa"/>
            <w:shd w:val="clear" w:color="auto" w:fill="F2F2F2" w:themeFill="background1" w:themeFillShade="F2"/>
            <w:vAlign w:val="center"/>
          </w:tcPr>
          <w:p w14:paraId="28882854"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Мокро време</w:t>
            </w:r>
          </w:p>
        </w:tc>
        <w:tc>
          <w:tcPr>
            <w:tcW w:w="2269" w:type="dxa"/>
            <w:shd w:val="clear" w:color="auto" w:fill="F2F2F2" w:themeFill="background1" w:themeFillShade="F2"/>
            <w:vAlign w:val="center"/>
          </w:tcPr>
          <w:p w14:paraId="0A7FF37D"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Чувствителност към наводнение, ерозия и наноси от свлачища и срутища</w:t>
            </w:r>
          </w:p>
        </w:tc>
        <w:tc>
          <w:tcPr>
            <w:tcW w:w="2092" w:type="dxa"/>
            <w:shd w:val="clear" w:color="auto" w:fill="F2F2F2" w:themeFill="background1" w:themeFillShade="F2"/>
            <w:vAlign w:val="center"/>
          </w:tcPr>
          <w:p w14:paraId="69ACB522"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В близост до реки; край стръмни нестабилни откоси</w:t>
            </w:r>
          </w:p>
        </w:tc>
        <w:tc>
          <w:tcPr>
            <w:tcW w:w="2318" w:type="dxa"/>
            <w:shd w:val="clear" w:color="auto" w:fill="F2F2F2" w:themeFill="background1" w:themeFillShade="F2"/>
            <w:vAlign w:val="center"/>
          </w:tcPr>
          <w:p w14:paraId="21ADD86F"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По-интензивните валежи биха могли да доведат до внезапни наводнения; пролетното снеготопене може да се ускори</w:t>
            </w:r>
          </w:p>
        </w:tc>
        <w:tc>
          <w:tcPr>
            <w:tcW w:w="2092" w:type="dxa"/>
            <w:shd w:val="clear" w:color="auto" w:fill="F2F2F2" w:themeFill="background1" w:themeFillShade="F2"/>
            <w:vAlign w:val="center"/>
          </w:tcPr>
          <w:p w14:paraId="2554D033"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 xml:space="preserve">Много висока </w:t>
            </w:r>
            <w:r w:rsidRPr="008A6BFB">
              <w:rPr>
                <w:rFonts w:ascii="Calibri" w:eastAsia="Times New Roman" w:hAnsi="Calibri" w:cs="Arial"/>
                <w:i/>
                <w:iCs/>
                <w:sz w:val="18"/>
                <w:szCs w:val="18"/>
              </w:rPr>
              <w:t>(увеличена)</w:t>
            </w:r>
          </w:p>
        </w:tc>
        <w:tc>
          <w:tcPr>
            <w:tcW w:w="1498" w:type="dxa"/>
            <w:shd w:val="clear" w:color="auto" w:fill="F2F2F2" w:themeFill="background1" w:themeFillShade="F2"/>
            <w:vAlign w:val="center"/>
          </w:tcPr>
          <w:p w14:paraId="41C3FF02"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174EAE06" w14:textId="77777777" w:rsidTr="00EE137A">
        <w:trPr>
          <w:cantSplit/>
        </w:trPr>
        <w:tc>
          <w:tcPr>
            <w:tcW w:w="1936" w:type="dxa"/>
            <w:vMerge w:val="restart"/>
            <w:shd w:val="clear" w:color="auto" w:fill="B8CCE4"/>
            <w:vAlign w:val="center"/>
          </w:tcPr>
          <w:p w14:paraId="771E6F17" w14:textId="77777777" w:rsidR="00114AD0" w:rsidRPr="008A6BFB" w:rsidRDefault="002527B1" w:rsidP="00EE137A">
            <w:pPr>
              <w:spacing w:before="40" w:after="40" w:line="240" w:lineRule="auto"/>
              <w:jc w:val="center"/>
              <w:rPr>
                <w:rFonts w:ascii="Calibri" w:hAnsi="Calibri" w:cs="Arial"/>
                <w:b/>
                <w:sz w:val="20"/>
                <w:szCs w:val="20"/>
                <w:lang w:eastAsia="en-US"/>
              </w:rPr>
            </w:pPr>
            <w:r w:rsidRPr="008A6BFB">
              <w:rPr>
                <w:rFonts w:ascii="Calibri" w:hAnsi="Calibri"/>
                <w:b/>
                <w:sz w:val="20"/>
                <w:szCs w:val="20"/>
                <w:lang w:eastAsia="en-US"/>
              </w:rPr>
              <w:lastRenderedPageBreak/>
              <w:t>Растителност</w:t>
            </w:r>
          </w:p>
        </w:tc>
        <w:tc>
          <w:tcPr>
            <w:tcW w:w="2090" w:type="dxa"/>
            <w:vAlign w:val="center"/>
          </w:tcPr>
          <w:p w14:paraId="6598B9DE"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Всички</w:t>
            </w:r>
          </w:p>
        </w:tc>
        <w:tc>
          <w:tcPr>
            <w:tcW w:w="2269" w:type="dxa"/>
            <w:vAlign w:val="center"/>
          </w:tcPr>
          <w:p w14:paraId="2F1F64DF"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Биологичните видове и растежът  са чувствителни към времето и климата</w:t>
            </w:r>
          </w:p>
        </w:tc>
        <w:tc>
          <w:tcPr>
            <w:tcW w:w="2092" w:type="dxa"/>
            <w:vAlign w:val="center"/>
          </w:tcPr>
          <w:p w14:paraId="626D9614"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Повсеместно</w:t>
            </w:r>
          </w:p>
        </w:tc>
        <w:tc>
          <w:tcPr>
            <w:tcW w:w="2318" w:type="dxa"/>
            <w:vAlign w:val="center"/>
          </w:tcPr>
          <w:p w14:paraId="212359A8" w14:textId="25EB95BA"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 xml:space="preserve">Увеличението на температурата и промяната на валежния режим ще повлияе благоприятно на </w:t>
            </w:r>
            <w:r w:rsidR="007D7316" w:rsidRPr="008A6BFB">
              <w:rPr>
                <w:rFonts w:ascii="Calibri" w:eastAsia="Times New Roman" w:hAnsi="Calibri" w:cs="Arial"/>
                <w:sz w:val="18"/>
                <w:szCs w:val="18"/>
              </w:rPr>
              <w:t xml:space="preserve">някои </w:t>
            </w:r>
            <w:r w:rsidRPr="008A6BFB">
              <w:rPr>
                <w:rFonts w:ascii="Calibri" w:eastAsia="Times New Roman" w:hAnsi="Calibri" w:cs="Arial"/>
                <w:sz w:val="18"/>
                <w:szCs w:val="18"/>
              </w:rPr>
              <w:t>биологични видове</w:t>
            </w:r>
          </w:p>
        </w:tc>
        <w:tc>
          <w:tcPr>
            <w:tcW w:w="2092" w:type="dxa"/>
            <w:vAlign w:val="center"/>
          </w:tcPr>
          <w:p w14:paraId="64333415"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 xml:space="preserve">Висока </w:t>
            </w:r>
            <w:r w:rsidRPr="008A6BFB">
              <w:rPr>
                <w:rFonts w:ascii="Calibri" w:eastAsia="Times New Roman" w:hAnsi="Calibri" w:cs="Arial"/>
                <w:i/>
                <w:iCs/>
                <w:sz w:val="18"/>
                <w:szCs w:val="18"/>
              </w:rPr>
              <w:t>(увеличена)</w:t>
            </w:r>
          </w:p>
        </w:tc>
        <w:tc>
          <w:tcPr>
            <w:tcW w:w="1498" w:type="dxa"/>
            <w:vAlign w:val="center"/>
          </w:tcPr>
          <w:p w14:paraId="1B61F05C"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5BCF080A" w14:textId="77777777" w:rsidTr="00EE137A">
        <w:trPr>
          <w:cantSplit/>
        </w:trPr>
        <w:tc>
          <w:tcPr>
            <w:tcW w:w="1936" w:type="dxa"/>
            <w:vMerge/>
            <w:shd w:val="clear" w:color="auto" w:fill="B8CCE4"/>
            <w:vAlign w:val="center"/>
          </w:tcPr>
          <w:p w14:paraId="4076E349" w14:textId="77777777" w:rsidR="00114AD0" w:rsidRPr="008A6BFB" w:rsidRDefault="00114AD0" w:rsidP="00EE137A">
            <w:pPr>
              <w:spacing w:before="40" w:after="40" w:line="240" w:lineRule="auto"/>
              <w:jc w:val="center"/>
              <w:rPr>
                <w:rFonts w:ascii="Calibri" w:hAnsi="Calibri" w:cs="Arial"/>
                <w:b/>
                <w:sz w:val="20"/>
                <w:szCs w:val="20"/>
                <w:lang w:eastAsia="en-US"/>
              </w:rPr>
            </w:pPr>
          </w:p>
        </w:tc>
        <w:tc>
          <w:tcPr>
            <w:tcW w:w="2090" w:type="dxa"/>
            <w:shd w:val="clear" w:color="auto" w:fill="F2F2F2" w:themeFill="background1" w:themeFillShade="F2"/>
            <w:vAlign w:val="center"/>
          </w:tcPr>
          <w:p w14:paraId="2BFA4FD2"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Горещина/суша</w:t>
            </w:r>
          </w:p>
        </w:tc>
        <w:tc>
          <w:tcPr>
            <w:tcW w:w="2269" w:type="dxa"/>
            <w:shd w:val="clear" w:color="auto" w:fill="F2F2F2" w:themeFill="background1" w:themeFillShade="F2"/>
            <w:vAlign w:val="center"/>
          </w:tcPr>
          <w:p w14:paraId="3CD4FF22"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Висока чувствителност към огън</w:t>
            </w:r>
          </w:p>
        </w:tc>
        <w:tc>
          <w:tcPr>
            <w:tcW w:w="2092" w:type="dxa"/>
            <w:shd w:val="clear" w:color="auto" w:fill="F2F2F2" w:themeFill="background1" w:themeFillShade="F2"/>
            <w:vAlign w:val="center"/>
          </w:tcPr>
          <w:p w14:paraId="524C9F01"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Особено в горите</w:t>
            </w:r>
          </w:p>
        </w:tc>
        <w:tc>
          <w:tcPr>
            <w:tcW w:w="2318" w:type="dxa"/>
            <w:shd w:val="clear" w:color="auto" w:fill="F2F2F2" w:themeFill="background1" w:themeFillShade="F2"/>
            <w:vAlign w:val="center"/>
          </w:tcPr>
          <w:p w14:paraId="607CD987"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По-горещите, по-сухи условия ще увеличат експозицията</w:t>
            </w:r>
          </w:p>
        </w:tc>
        <w:tc>
          <w:tcPr>
            <w:tcW w:w="2092" w:type="dxa"/>
            <w:shd w:val="clear" w:color="auto" w:fill="F2F2F2" w:themeFill="background1" w:themeFillShade="F2"/>
            <w:vAlign w:val="center"/>
          </w:tcPr>
          <w:p w14:paraId="30B20D06"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Много висока (без изменение)</w:t>
            </w:r>
          </w:p>
        </w:tc>
        <w:tc>
          <w:tcPr>
            <w:tcW w:w="1498" w:type="dxa"/>
            <w:shd w:val="clear" w:color="auto" w:fill="F2F2F2" w:themeFill="background1" w:themeFillShade="F2"/>
            <w:vAlign w:val="center"/>
          </w:tcPr>
          <w:p w14:paraId="39AA781F"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7A80A5C7" w14:textId="77777777" w:rsidTr="00EE137A">
        <w:trPr>
          <w:cantSplit/>
        </w:trPr>
        <w:tc>
          <w:tcPr>
            <w:tcW w:w="1936" w:type="dxa"/>
            <w:vMerge w:val="restart"/>
            <w:shd w:val="clear" w:color="auto" w:fill="B8CCE4"/>
            <w:vAlign w:val="center"/>
          </w:tcPr>
          <w:p w14:paraId="30744C1D" w14:textId="77777777" w:rsidR="00114AD0" w:rsidRPr="008A6BFB" w:rsidRDefault="002527B1" w:rsidP="00EE137A">
            <w:pPr>
              <w:spacing w:before="40" w:after="40" w:line="240" w:lineRule="auto"/>
              <w:jc w:val="center"/>
              <w:rPr>
                <w:rFonts w:ascii="Calibri" w:hAnsi="Calibri"/>
                <w:b/>
                <w:sz w:val="20"/>
                <w:szCs w:val="20"/>
                <w:lang w:eastAsia="en-US"/>
              </w:rPr>
            </w:pPr>
            <w:r w:rsidRPr="008A6BFB">
              <w:rPr>
                <w:rFonts w:ascii="Calibri" w:hAnsi="Calibri"/>
                <w:b/>
                <w:sz w:val="20"/>
                <w:szCs w:val="20"/>
                <w:lang w:eastAsia="en-US"/>
              </w:rPr>
              <w:t>Пътници</w:t>
            </w:r>
          </w:p>
        </w:tc>
        <w:tc>
          <w:tcPr>
            <w:tcW w:w="2090" w:type="dxa"/>
            <w:vAlign w:val="center"/>
          </w:tcPr>
          <w:p w14:paraId="7898BE43"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Екстремни температури</w:t>
            </w:r>
          </w:p>
        </w:tc>
        <w:tc>
          <w:tcPr>
            <w:tcW w:w="2269" w:type="dxa"/>
            <w:vAlign w:val="center"/>
          </w:tcPr>
          <w:p w14:paraId="16C8065B"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Комфорт на пътниците в горещо/студено време; риск от катастрофи и закъснения</w:t>
            </w:r>
          </w:p>
        </w:tc>
        <w:tc>
          <w:tcPr>
            <w:tcW w:w="2092" w:type="dxa"/>
            <w:vAlign w:val="center"/>
          </w:tcPr>
          <w:p w14:paraId="12A887D6" w14:textId="5293081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Повсеместно; подчертано в районите и по времето на екстремни явления</w:t>
            </w:r>
          </w:p>
        </w:tc>
        <w:tc>
          <w:tcPr>
            <w:tcW w:w="2318" w:type="dxa"/>
            <w:vAlign w:val="center"/>
          </w:tcPr>
          <w:p w14:paraId="666FC7C0" w14:textId="6DAA29B4"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Увеличена при проблеми в горещо време; намалена при проблеми в студено време;</w:t>
            </w:r>
          </w:p>
        </w:tc>
        <w:tc>
          <w:tcPr>
            <w:tcW w:w="2092" w:type="dxa"/>
            <w:vAlign w:val="center"/>
          </w:tcPr>
          <w:p w14:paraId="694EF4A1"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 xml:space="preserve">Средна </w:t>
            </w:r>
            <w:r w:rsidRPr="008A6BFB">
              <w:rPr>
                <w:rFonts w:ascii="Calibri" w:eastAsia="Times New Roman" w:hAnsi="Calibri" w:cs="Arial"/>
                <w:i/>
                <w:iCs/>
                <w:sz w:val="18"/>
                <w:szCs w:val="18"/>
              </w:rPr>
              <w:t>(без изменение)</w:t>
            </w:r>
          </w:p>
        </w:tc>
        <w:tc>
          <w:tcPr>
            <w:tcW w:w="1498" w:type="dxa"/>
            <w:vAlign w:val="center"/>
          </w:tcPr>
          <w:p w14:paraId="150BA333"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2FAD3F1B" w14:textId="77777777" w:rsidTr="00EE137A">
        <w:trPr>
          <w:cantSplit/>
        </w:trPr>
        <w:tc>
          <w:tcPr>
            <w:tcW w:w="1936" w:type="dxa"/>
            <w:vMerge/>
            <w:shd w:val="clear" w:color="auto" w:fill="B8CCE4"/>
            <w:vAlign w:val="center"/>
          </w:tcPr>
          <w:p w14:paraId="3464C3B9" w14:textId="77777777" w:rsidR="00114AD0" w:rsidRPr="008A6BFB" w:rsidRDefault="00114AD0" w:rsidP="00EE137A">
            <w:pPr>
              <w:spacing w:before="40" w:after="40" w:line="240" w:lineRule="auto"/>
              <w:jc w:val="center"/>
              <w:rPr>
                <w:rFonts w:ascii="Calibri" w:hAnsi="Calibri" w:cs="Arial"/>
                <w:b/>
                <w:sz w:val="20"/>
                <w:szCs w:val="20"/>
                <w:lang w:eastAsia="en-US"/>
              </w:rPr>
            </w:pPr>
          </w:p>
        </w:tc>
        <w:tc>
          <w:tcPr>
            <w:tcW w:w="2090" w:type="dxa"/>
            <w:shd w:val="clear" w:color="auto" w:fill="F2F2F2" w:themeFill="background1" w:themeFillShade="F2"/>
            <w:vAlign w:val="center"/>
          </w:tcPr>
          <w:p w14:paraId="18B55093"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Мокро време</w:t>
            </w:r>
          </w:p>
        </w:tc>
        <w:tc>
          <w:tcPr>
            <w:tcW w:w="2269" w:type="dxa"/>
            <w:shd w:val="clear" w:color="auto" w:fill="F2F2F2" w:themeFill="background1" w:themeFillShade="F2"/>
            <w:vAlign w:val="center"/>
          </w:tcPr>
          <w:p w14:paraId="7EE0CC00"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риск от катастрофи и закъснения</w:t>
            </w:r>
          </w:p>
        </w:tc>
        <w:tc>
          <w:tcPr>
            <w:tcW w:w="2092" w:type="dxa"/>
            <w:shd w:val="clear" w:color="auto" w:fill="F2F2F2" w:themeFill="background1" w:themeFillShade="F2"/>
            <w:vAlign w:val="center"/>
          </w:tcPr>
          <w:p w14:paraId="10FF0979"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В близост до реки; край стръмни нестабилни откоси</w:t>
            </w:r>
          </w:p>
        </w:tc>
        <w:tc>
          <w:tcPr>
            <w:tcW w:w="2318" w:type="dxa"/>
            <w:shd w:val="clear" w:color="auto" w:fill="F2F2F2" w:themeFill="background1" w:themeFillShade="F2"/>
            <w:vAlign w:val="center"/>
          </w:tcPr>
          <w:p w14:paraId="231B28F9"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Увеличението на интензивните валежи може да увеличи експозицията</w:t>
            </w:r>
          </w:p>
        </w:tc>
        <w:tc>
          <w:tcPr>
            <w:tcW w:w="2092" w:type="dxa"/>
            <w:shd w:val="clear" w:color="auto" w:fill="F2F2F2" w:themeFill="background1" w:themeFillShade="F2"/>
            <w:vAlign w:val="center"/>
          </w:tcPr>
          <w:p w14:paraId="63FF8CE8"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 xml:space="preserve">Средна </w:t>
            </w:r>
            <w:r w:rsidRPr="008A6BFB">
              <w:rPr>
                <w:rFonts w:ascii="Calibri" w:eastAsia="Times New Roman" w:hAnsi="Calibri" w:cs="Arial"/>
                <w:i/>
                <w:iCs/>
                <w:sz w:val="18"/>
                <w:szCs w:val="18"/>
              </w:rPr>
              <w:t>(без изменение)</w:t>
            </w:r>
          </w:p>
        </w:tc>
        <w:tc>
          <w:tcPr>
            <w:tcW w:w="1498" w:type="dxa"/>
            <w:shd w:val="clear" w:color="auto" w:fill="F2F2F2" w:themeFill="background1" w:themeFillShade="F2"/>
            <w:vAlign w:val="center"/>
          </w:tcPr>
          <w:p w14:paraId="5DCD7FD0"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4D145BB4" w14:textId="77777777" w:rsidTr="00EE137A">
        <w:trPr>
          <w:cantSplit/>
        </w:trPr>
        <w:tc>
          <w:tcPr>
            <w:tcW w:w="1936" w:type="dxa"/>
            <w:vMerge w:val="restart"/>
            <w:shd w:val="clear" w:color="auto" w:fill="B8CCE4"/>
            <w:vAlign w:val="center"/>
          </w:tcPr>
          <w:p w14:paraId="245AC1E8" w14:textId="77777777" w:rsidR="00114AD0" w:rsidRPr="008A6BFB" w:rsidRDefault="002527B1" w:rsidP="00EE137A">
            <w:pPr>
              <w:spacing w:before="40" w:after="40" w:line="240" w:lineRule="auto"/>
              <w:jc w:val="center"/>
              <w:rPr>
                <w:rFonts w:ascii="Calibri" w:hAnsi="Calibri"/>
                <w:b/>
                <w:sz w:val="20"/>
                <w:szCs w:val="20"/>
                <w:lang w:eastAsia="en-US"/>
              </w:rPr>
            </w:pPr>
            <w:r w:rsidRPr="008A6BFB">
              <w:rPr>
                <w:rFonts w:ascii="Calibri" w:hAnsi="Calibri"/>
                <w:b/>
                <w:sz w:val="20"/>
                <w:szCs w:val="20"/>
                <w:lang w:eastAsia="en-US"/>
              </w:rPr>
              <w:t>Товари</w:t>
            </w:r>
          </w:p>
        </w:tc>
        <w:tc>
          <w:tcPr>
            <w:tcW w:w="2090" w:type="dxa"/>
            <w:vAlign w:val="center"/>
          </w:tcPr>
          <w:p w14:paraId="48CDA59E"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Екстремни температури</w:t>
            </w:r>
          </w:p>
        </w:tc>
        <w:tc>
          <w:tcPr>
            <w:tcW w:w="2269" w:type="dxa"/>
            <w:vAlign w:val="center"/>
          </w:tcPr>
          <w:p w14:paraId="14576B0E"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Цялост на товарите в горещо/студено време; риск от катастрофи и закъснения</w:t>
            </w:r>
          </w:p>
        </w:tc>
        <w:tc>
          <w:tcPr>
            <w:tcW w:w="2092" w:type="dxa"/>
            <w:vAlign w:val="center"/>
          </w:tcPr>
          <w:p w14:paraId="78B2A497"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Повсеместно; подчертано в районите и по времето на екстремни явления</w:t>
            </w:r>
          </w:p>
        </w:tc>
        <w:tc>
          <w:tcPr>
            <w:tcW w:w="2318" w:type="dxa"/>
            <w:vAlign w:val="center"/>
          </w:tcPr>
          <w:p w14:paraId="78613102"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Увеличена при проблеми в горещо време; намалена при проблеми в студено време;</w:t>
            </w:r>
          </w:p>
        </w:tc>
        <w:tc>
          <w:tcPr>
            <w:tcW w:w="2092" w:type="dxa"/>
            <w:vAlign w:val="center"/>
          </w:tcPr>
          <w:p w14:paraId="43A2192E"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Средна (без изменение)</w:t>
            </w:r>
          </w:p>
        </w:tc>
        <w:tc>
          <w:tcPr>
            <w:tcW w:w="1498" w:type="dxa"/>
            <w:vAlign w:val="center"/>
          </w:tcPr>
          <w:p w14:paraId="3CACD280"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1BE729DF" w14:textId="77777777" w:rsidTr="00EE137A">
        <w:trPr>
          <w:cantSplit/>
        </w:trPr>
        <w:tc>
          <w:tcPr>
            <w:tcW w:w="1936" w:type="dxa"/>
            <w:vMerge/>
            <w:shd w:val="clear" w:color="auto" w:fill="B8CCE4"/>
          </w:tcPr>
          <w:p w14:paraId="210EF51D" w14:textId="77777777" w:rsidR="00114AD0" w:rsidRPr="008A6BFB" w:rsidRDefault="00114AD0" w:rsidP="00EE137A">
            <w:pPr>
              <w:spacing w:before="40" w:after="40" w:line="240" w:lineRule="auto"/>
              <w:jc w:val="left"/>
              <w:rPr>
                <w:rFonts w:ascii="Calibri" w:hAnsi="Calibri" w:cs="Arial"/>
                <w:sz w:val="20"/>
                <w:szCs w:val="20"/>
                <w:lang w:eastAsia="en-US"/>
              </w:rPr>
            </w:pPr>
          </w:p>
        </w:tc>
        <w:tc>
          <w:tcPr>
            <w:tcW w:w="2090" w:type="dxa"/>
            <w:shd w:val="clear" w:color="auto" w:fill="F2F2F2" w:themeFill="background1" w:themeFillShade="F2"/>
            <w:vAlign w:val="center"/>
          </w:tcPr>
          <w:p w14:paraId="55DE2284"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Мокро време</w:t>
            </w:r>
          </w:p>
        </w:tc>
        <w:tc>
          <w:tcPr>
            <w:tcW w:w="2269" w:type="dxa"/>
            <w:shd w:val="clear" w:color="auto" w:fill="F2F2F2" w:themeFill="background1" w:themeFillShade="F2"/>
            <w:vAlign w:val="center"/>
          </w:tcPr>
          <w:p w14:paraId="45DEF8A5"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Риск от катастрофи и закъснения</w:t>
            </w:r>
          </w:p>
        </w:tc>
        <w:tc>
          <w:tcPr>
            <w:tcW w:w="2092" w:type="dxa"/>
            <w:shd w:val="clear" w:color="auto" w:fill="F2F2F2" w:themeFill="background1" w:themeFillShade="F2"/>
            <w:vAlign w:val="center"/>
          </w:tcPr>
          <w:p w14:paraId="15F5B1DA"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В близост до реки; край стръмни нестабилни откоси</w:t>
            </w:r>
          </w:p>
        </w:tc>
        <w:tc>
          <w:tcPr>
            <w:tcW w:w="2318" w:type="dxa"/>
            <w:shd w:val="clear" w:color="auto" w:fill="F2F2F2" w:themeFill="background1" w:themeFillShade="F2"/>
            <w:vAlign w:val="center"/>
          </w:tcPr>
          <w:p w14:paraId="0DB4BEDB"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Увеличението на интензивните валежи може да увеличи експозицията</w:t>
            </w:r>
          </w:p>
        </w:tc>
        <w:tc>
          <w:tcPr>
            <w:tcW w:w="2092" w:type="dxa"/>
            <w:shd w:val="clear" w:color="auto" w:fill="F2F2F2" w:themeFill="background1" w:themeFillShade="F2"/>
            <w:vAlign w:val="center"/>
          </w:tcPr>
          <w:p w14:paraId="6A0A960C"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 xml:space="preserve">Средна </w:t>
            </w:r>
            <w:r w:rsidRPr="008A6BFB">
              <w:rPr>
                <w:rFonts w:ascii="Calibri" w:eastAsia="Times New Roman" w:hAnsi="Calibri" w:cs="Arial"/>
                <w:i/>
                <w:iCs/>
                <w:sz w:val="18"/>
                <w:szCs w:val="18"/>
              </w:rPr>
              <w:t>(без изменение)</w:t>
            </w:r>
          </w:p>
        </w:tc>
        <w:tc>
          <w:tcPr>
            <w:tcW w:w="1498" w:type="dxa"/>
            <w:shd w:val="clear" w:color="auto" w:fill="F2F2F2" w:themeFill="background1" w:themeFillShade="F2"/>
            <w:vAlign w:val="center"/>
          </w:tcPr>
          <w:p w14:paraId="332B36EE"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bl>
    <w:p w14:paraId="0E3E0896" w14:textId="5762E9E1" w:rsidR="00114AD0" w:rsidRPr="008A6BFB" w:rsidRDefault="00946A2E" w:rsidP="00EE137A">
      <w:pPr>
        <w:spacing w:before="60" w:after="60" w:line="240" w:lineRule="auto"/>
        <w:rPr>
          <w:rFonts w:ascii="Calibri" w:hAnsi="Calibri"/>
          <w:i/>
          <w:sz w:val="18"/>
          <w:szCs w:val="18"/>
        </w:rPr>
      </w:pPr>
      <w:r w:rsidRPr="008A6BFB">
        <w:rPr>
          <w:rFonts w:ascii="Calibri" w:hAnsi="Calibri"/>
          <w:i/>
          <w:sz w:val="18"/>
          <w:szCs w:val="18"/>
        </w:rPr>
        <w:t xml:space="preserve">* </w:t>
      </w:r>
      <w:r w:rsidR="002527B1" w:rsidRPr="008A6BFB">
        <w:rPr>
          <w:rFonts w:ascii="Calibri" w:hAnsi="Calibri"/>
          <w:i/>
          <w:sz w:val="18"/>
          <w:szCs w:val="18"/>
        </w:rPr>
        <w:t>Пределен икономически разход над сегашните разходи т.е. разход поради изменението на климата. Качествена оценка на разходите: -/+ без или с леко намаление или увеличение на разхода; -/</w:t>
      </w:r>
      <w:r w:rsidR="002527B1" w:rsidRPr="008A6BFB">
        <w:rPr>
          <w:rFonts w:ascii="Calibri" w:eastAsia="Times New Roman" w:hAnsi="Calibri" w:cs="Arial"/>
          <w:i/>
          <w:sz w:val="18"/>
          <w:szCs w:val="18"/>
        </w:rPr>
        <w:t>€ намаление/увеличение на разхода; -/€€ голямо намаление/увеличение на разхода; -/€€€ много голямо намаление/увеличение на разхода.</w:t>
      </w:r>
    </w:p>
    <w:p w14:paraId="7CDC1B49" w14:textId="02F2D90D" w:rsidR="00114AD0" w:rsidRPr="008A6BFB" w:rsidRDefault="00EE137A" w:rsidP="00EE137A">
      <w:pPr>
        <w:spacing w:before="60" w:after="60"/>
        <w:jc w:val="center"/>
        <w:rPr>
          <w:rFonts w:ascii="Calibri" w:hAnsi="Calibri"/>
          <w:i/>
          <w:sz w:val="20"/>
          <w:szCs w:val="20"/>
        </w:rPr>
      </w:pPr>
      <w:r w:rsidRPr="008A6BFB">
        <w:rPr>
          <w:rFonts w:ascii="Calibri" w:hAnsi="Calibri"/>
          <w:i/>
          <w:sz w:val="20"/>
          <w:szCs w:val="20"/>
        </w:rPr>
        <w:t>Източник: Световна б</w:t>
      </w:r>
      <w:r w:rsidR="002527B1" w:rsidRPr="008A6BFB">
        <w:rPr>
          <w:rFonts w:ascii="Calibri" w:hAnsi="Calibri"/>
          <w:i/>
          <w:sz w:val="20"/>
          <w:szCs w:val="20"/>
        </w:rPr>
        <w:t>анка</w:t>
      </w:r>
      <w:r w:rsidRPr="008A6BFB">
        <w:rPr>
          <w:rFonts w:ascii="Calibri" w:hAnsi="Calibri"/>
          <w:i/>
          <w:sz w:val="20"/>
          <w:szCs w:val="20"/>
        </w:rPr>
        <w:t>,</w:t>
      </w:r>
      <w:r w:rsidR="00946A2E" w:rsidRPr="008A6BFB">
        <w:rPr>
          <w:rFonts w:ascii="Calibri" w:hAnsi="Calibri"/>
          <w:i/>
          <w:sz w:val="20"/>
          <w:szCs w:val="20"/>
        </w:rPr>
        <w:t xml:space="preserve"> </w:t>
      </w:r>
      <w:r w:rsidR="002527B1" w:rsidRPr="008A6BFB">
        <w:rPr>
          <w:rFonts w:ascii="Calibri" w:hAnsi="Calibri"/>
          <w:i/>
          <w:sz w:val="20"/>
          <w:szCs w:val="20"/>
        </w:rPr>
        <w:t>2012</w:t>
      </w:r>
      <w:r w:rsidRPr="008A6BFB">
        <w:rPr>
          <w:rFonts w:ascii="Calibri" w:hAnsi="Calibri"/>
          <w:i/>
          <w:sz w:val="20"/>
          <w:szCs w:val="20"/>
        </w:rPr>
        <w:t xml:space="preserve"> г.</w:t>
      </w:r>
    </w:p>
    <w:p w14:paraId="230FB396" w14:textId="77777777" w:rsidR="00114AD0" w:rsidRPr="008A6BFB" w:rsidRDefault="002527B1">
      <w:pPr>
        <w:pStyle w:val="FalseHeading"/>
        <w:rPr>
          <w:rFonts w:ascii="Times New Roman" w:hAnsi="Times New Roman"/>
          <w:color w:val="auto"/>
          <w:sz w:val="24"/>
          <w:szCs w:val="22"/>
          <w:lang w:val="bg-BG"/>
        </w:rPr>
      </w:pPr>
      <w:r w:rsidRPr="008A6BFB">
        <w:rPr>
          <w:rFonts w:ascii="Times New Roman" w:hAnsi="Times New Roman"/>
          <w:color w:val="auto"/>
          <w:sz w:val="24"/>
          <w:szCs w:val="22"/>
          <w:lang w:val="bg-BG"/>
        </w:rPr>
        <w:br w:type="page"/>
      </w:r>
    </w:p>
    <w:p w14:paraId="2C6942E8" w14:textId="3C564495" w:rsidR="00114AD0" w:rsidRPr="008A6BFB" w:rsidRDefault="00132E5B" w:rsidP="009D77D1">
      <w:pPr>
        <w:pStyle w:val="Heading1"/>
        <w:rPr>
          <w:lang w:val="bg-BG"/>
        </w:rPr>
      </w:pPr>
      <w:bookmarkStart w:id="818" w:name="_Toc486608171"/>
      <w:bookmarkStart w:id="819" w:name="_Toc488045660"/>
      <w:bookmarkStart w:id="820" w:name="_Toc501639892"/>
      <w:bookmarkStart w:id="821" w:name="_Toc506291647"/>
      <w:bookmarkStart w:id="822" w:name="_Toc506291879"/>
      <w:bookmarkStart w:id="823" w:name="_Toc522454301"/>
      <w:r w:rsidRPr="008A6BFB">
        <w:rPr>
          <w:lang w:val="bg-BG"/>
        </w:rPr>
        <w:lastRenderedPageBreak/>
        <w:t xml:space="preserve">Приложение </w:t>
      </w:r>
      <w:r w:rsidR="006E2CE4">
        <w:rPr>
          <w:lang w:val="bg-BG"/>
        </w:rPr>
        <w:t>5</w:t>
      </w:r>
      <w:r w:rsidR="002527B1" w:rsidRPr="008A6BFB">
        <w:rPr>
          <w:lang w:val="bg-BG"/>
        </w:rPr>
        <w:t>.</w:t>
      </w:r>
      <w:bookmarkEnd w:id="818"/>
      <w:r w:rsidR="00C26F6B" w:rsidRPr="008A6BFB">
        <w:rPr>
          <w:lang w:val="bg-BG"/>
        </w:rPr>
        <w:t xml:space="preserve"> </w:t>
      </w:r>
      <w:r w:rsidR="002527B1" w:rsidRPr="008A6BFB">
        <w:rPr>
          <w:lang w:val="bg-BG"/>
        </w:rPr>
        <w:t>Резюме на анкетата за адаптационния капацитет на участниците</w:t>
      </w:r>
      <w:bookmarkEnd w:id="819"/>
      <w:bookmarkEnd w:id="820"/>
      <w:bookmarkEnd w:id="821"/>
      <w:bookmarkEnd w:id="822"/>
      <w:bookmarkEnd w:id="823"/>
    </w:p>
    <w:p w14:paraId="71E168D6" w14:textId="365D5B3F" w:rsidR="00CE417D" w:rsidRPr="008A6BFB" w:rsidRDefault="00CE417D" w:rsidP="00EE137A">
      <w:pPr>
        <w:pStyle w:val="Caption"/>
        <w:spacing w:before="200" w:after="120"/>
      </w:pPr>
      <w:bookmarkStart w:id="824" w:name="_Toc522454394"/>
      <w:r w:rsidRPr="008A6BFB">
        <w:t xml:space="preserve">Таблица </w:t>
      </w:r>
      <w:r w:rsidRPr="008A6BFB">
        <w:fldChar w:fldCharType="begin" w:fldLock="1"/>
      </w:r>
      <w:r w:rsidRPr="008A6BFB">
        <w:instrText xml:space="preserve"> SEQ Таблица \* ARABIC </w:instrText>
      </w:r>
      <w:r w:rsidRPr="008A6BFB">
        <w:fldChar w:fldCharType="separate"/>
      </w:r>
      <w:r w:rsidR="009C0417">
        <w:rPr>
          <w:noProof/>
        </w:rPr>
        <w:t>29</w:t>
      </w:r>
      <w:r w:rsidRPr="008A6BFB">
        <w:fldChar w:fldCharType="end"/>
      </w:r>
      <w:r w:rsidRPr="008A6BFB">
        <w:t xml:space="preserve">. </w:t>
      </w:r>
      <w:bookmarkStart w:id="825" w:name="_Hlk505699947"/>
      <w:r w:rsidRPr="008A6BFB">
        <w:t>Адаптационен капацитет на участниците</w:t>
      </w:r>
      <w:bookmarkEnd w:id="824"/>
      <w:bookmarkEnd w:id="825"/>
    </w:p>
    <w:tbl>
      <w:tblPr>
        <w:tblW w:w="1457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955"/>
        <w:gridCol w:w="1710"/>
        <w:gridCol w:w="2340"/>
        <w:gridCol w:w="2520"/>
        <w:gridCol w:w="1530"/>
        <w:gridCol w:w="2520"/>
      </w:tblGrid>
      <w:tr w:rsidR="00114AD0" w:rsidRPr="008A6BFB" w14:paraId="334DB173" w14:textId="77777777" w:rsidTr="001C5DCF">
        <w:trPr>
          <w:jc w:val="center"/>
        </w:trPr>
        <w:tc>
          <w:tcPr>
            <w:tcW w:w="3955" w:type="dxa"/>
            <w:shd w:val="clear" w:color="auto" w:fill="366091"/>
            <w:vAlign w:val="center"/>
          </w:tcPr>
          <w:p w14:paraId="5D3887B6" w14:textId="77777777" w:rsidR="00114AD0" w:rsidRPr="008A6BFB" w:rsidRDefault="002527B1" w:rsidP="006A7C68">
            <w:pPr>
              <w:spacing w:before="60" w:after="60" w:line="240" w:lineRule="auto"/>
              <w:jc w:val="center"/>
              <w:rPr>
                <w:rFonts w:ascii="Calibri" w:hAnsi="Calibri"/>
                <w:b/>
                <w:color w:val="FFFFFF"/>
                <w:sz w:val="20"/>
                <w:szCs w:val="20"/>
                <w:lang w:eastAsia="en-US"/>
              </w:rPr>
            </w:pPr>
            <w:r w:rsidRPr="008A6BFB">
              <w:rPr>
                <w:rFonts w:ascii="Calibri" w:hAnsi="Calibri"/>
                <w:b/>
                <w:color w:val="FFFFFF"/>
                <w:sz w:val="20"/>
                <w:szCs w:val="20"/>
                <w:lang w:eastAsia="en-US"/>
              </w:rPr>
              <w:t>Тема</w:t>
            </w:r>
          </w:p>
        </w:tc>
        <w:tc>
          <w:tcPr>
            <w:tcW w:w="1710" w:type="dxa"/>
            <w:shd w:val="clear" w:color="auto" w:fill="366091"/>
            <w:vAlign w:val="center"/>
          </w:tcPr>
          <w:p w14:paraId="5CBB2B41" w14:textId="77777777" w:rsidR="00114AD0" w:rsidRPr="008A6BFB" w:rsidRDefault="002527B1" w:rsidP="006A7C68">
            <w:pPr>
              <w:spacing w:before="40" w:after="40" w:line="240" w:lineRule="auto"/>
              <w:jc w:val="center"/>
              <w:rPr>
                <w:rFonts w:ascii="Calibri" w:hAnsi="Calibri"/>
                <w:b/>
                <w:color w:val="FFFFFF"/>
                <w:sz w:val="20"/>
                <w:szCs w:val="20"/>
                <w:lang w:eastAsia="en-US"/>
              </w:rPr>
            </w:pPr>
            <w:r w:rsidRPr="008A6BFB">
              <w:rPr>
                <w:rFonts w:ascii="Calibri" w:hAnsi="Calibri"/>
                <w:b/>
                <w:color w:val="FFFFFF"/>
                <w:sz w:val="20"/>
                <w:szCs w:val="20"/>
                <w:lang w:eastAsia="en-US"/>
              </w:rPr>
              <w:t>МТИТС</w:t>
            </w:r>
          </w:p>
        </w:tc>
        <w:tc>
          <w:tcPr>
            <w:tcW w:w="2340" w:type="dxa"/>
            <w:shd w:val="clear" w:color="auto" w:fill="366091"/>
            <w:vAlign w:val="center"/>
          </w:tcPr>
          <w:p w14:paraId="13774A29" w14:textId="77777777" w:rsidR="00114AD0" w:rsidRPr="008A6BFB" w:rsidRDefault="002527B1" w:rsidP="006A7C68">
            <w:pPr>
              <w:spacing w:before="40" w:after="40" w:line="240" w:lineRule="auto"/>
              <w:jc w:val="center"/>
              <w:rPr>
                <w:rFonts w:ascii="Calibri" w:hAnsi="Calibri"/>
                <w:b/>
                <w:color w:val="FFFFFF"/>
                <w:sz w:val="20"/>
                <w:szCs w:val="20"/>
                <w:lang w:eastAsia="en-US"/>
              </w:rPr>
            </w:pPr>
            <w:r w:rsidRPr="008A6BFB">
              <w:rPr>
                <w:rFonts w:ascii="Calibri" w:hAnsi="Calibri"/>
                <w:b/>
                <w:color w:val="FFFFFF"/>
                <w:sz w:val="20"/>
                <w:szCs w:val="20"/>
                <w:lang w:eastAsia="en-US"/>
              </w:rPr>
              <w:t>АПИ</w:t>
            </w:r>
          </w:p>
        </w:tc>
        <w:tc>
          <w:tcPr>
            <w:tcW w:w="2520" w:type="dxa"/>
            <w:shd w:val="clear" w:color="auto" w:fill="366091"/>
            <w:vAlign w:val="center"/>
          </w:tcPr>
          <w:p w14:paraId="6264CFCC" w14:textId="77777777" w:rsidR="00114AD0" w:rsidRPr="008A6BFB" w:rsidRDefault="002527B1" w:rsidP="006A7C68">
            <w:pPr>
              <w:spacing w:before="40" w:after="40" w:line="240" w:lineRule="auto"/>
              <w:jc w:val="center"/>
              <w:rPr>
                <w:rFonts w:ascii="Calibri" w:hAnsi="Calibri"/>
                <w:b/>
                <w:color w:val="FFFFFF"/>
                <w:sz w:val="20"/>
                <w:szCs w:val="20"/>
                <w:lang w:eastAsia="en-US"/>
              </w:rPr>
            </w:pPr>
            <w:r w:rsidRPr="008A6BFB">
              <w:rPr>
                <w:rFonts w:ascii="Calibri" w:hAnsi="Calibri"/>
                <w:b/>
                <w:color w:val="FFFFFF"/>
                <w:sz w:val="20"/>
                <w:szCs w:val="20"/>
                <w:lang w:eastAsia="en-US"/>
              </w:rPr>
              <w:t>НКЖИ</w:t>
            </w:r>
          </w:p>
        </w:tc>
        <w:tc>
          <w:tcPr>
            <w:tcW w:w="1530" w:type="dxa"/>
            <w:shd w:val="clear" w:color="auto" w:fill="366091"/>
            <w:vAlign w:val="center"/>
          </w:tcPr>
          <w:p w14:paraId="5084BB32" w14:textId="77777777" w:rsidR="00114AD0" w:rsidRPr="008A6BFB" w:rsidRDefault="002527B1" w:rsidP="006A7C68">
            <w:pPr>
              <w:spacing w:before="40" w:after="40" w:line="240" w:lineRule="auto"/>
              <w:jc w:val="center"/>
              <w:rPr>
                <w:rFonts w:ascii="Calibri" w:hAnsi="Calibri"/>
                <w:b/>
                <w:color w:val="FFFFFF"/>
                <w:sz w:val="20"/>
                <w:szCs w:val="20"/>
                <w:lang w:eastAsia="en-US"/>
              </w:rPr>
            </w:pPr>
            <w:r w:rsidRPr="008A6BFB">
              <w:rPr>
                <w:rFonts w:ascii="Calibri" w:hAnsi="Calibri"/>
                <w:b/>
                <w:color w:val="FFFFFF"/>
                <w:sz w:val="20"/>
                <w:szCs w:val="20"/>
                <w:lang w:eastAsia="en-US"/>
              </w:rPr>
              <w:t>ИАППД</w:t>
            </w:r>
          </w:p>
        </w:tc>
        <w:tc>
          <w:tcPr>
            <w:tcW w:w="2520" w:type="dxa"/>
            <w:shd w:val="clear" w:color="auto" w:fill="366091"/>
            <w:vAlign w:val="center"/>
          </w:tcPr>
          <w:p w14:paraId="0F0E5132" w14:textId="77777777" w:rsidR="00114AD0" w:rsidRPr="008A6BFB" w:rsidRDefault="002527B1" w:rsidP="006A7C68">
            <w:pPr>
              <w:spacing w:before="40" w:after="40" w:line="240" w:lineRule="auto"/>
              <w:jc w:val="center"/>
              <w:rPr>
                <w:rFonts w:ascii="Calibri" w:hAnsi="Calibri"/>
                <w:b/>
                <w:color w:val="FFFFFF"/>
                <w:sz w:val="20"/>
                <w:szCs w:val="20"/>
                <w:lang w:eastAsia="en-US"/>
              </w:rPr>
            </w:pPr>
            <w:r w:rsidRPr="008A6BFB">
              <w:rPr>
                <w:rFonts w:ascii="Calibri" w:hAnsi="Calibri"/>
                <w:b/>
                <w:color w:val="FFFFFF"/>
                <w:sz w:val="20"/>
                <w:szCs w:val="20"/>
                <w:lang w:eastAsia="en-US"/>
              </w:rPr>
              <w:t>ИАЖА</w:t>
            </w:r>
          </w:p>
        </w:tc>
      </w:tr>
      <w:tr w:rsidR="00114AD0" w:rsidRPr="008A6BFB" w14:paraId="31A1588F" w14:textId="77777777" w:rsidTr="001C5DCF">
        <w:trPr>
          <w:jc w:val="center"/>
        </w:trPr>
        <w:tc>
          <w:tcPr>
            <w:tcW w:w="3955" w:type="dxa"/>
            <w:shd w:val="clear" w:color="auto" w:fill="B8CCE4"/>
            <w:vAlign w:val="center"/>
          </w:tcPr>
          <w:p w14:paraId="469D4ACA" w14:textId="54E1C0B0" w:rsidR="00114AD0" w:rsidRPr="008A6BFB" w:rsidRDefault="002527B1" w:rsidP="006A7C68">
            <w:pPr>
              <w:spacing w:before="40" w:after="40" w:line="240" w:lineRule="auto"/>
              <w:rPr>
                <w:rFonts w:ascii="Calibri" w:hAnsi="Calibri"/>
                <w:b/>
                <w:sz w:val="18"/>
                <w:szCs w:val="18"/>
                <w:lang w:eastAsia="en-US"/>
              </w:rPr>
            </w:pPr>
            <w:r w:rsidRPr="008A6BFB">
              <w:rPr>
                <w:rFonts w:ascii="Calibri" w:hAnsi="Calibri"/>
                <w:b/>
                <w:sz w:val="18"/>
                <w:szCs w:val="18"/>
                <w:lang w:eastAsia="en-US"/>
              </w:rPr>
              <w:t xml:space="preserve">Самооценка на осведомеността за </w:t>
            </w:r>
            <w:r w:rsidR="006A7C68" w:rsidRPr="008A6BFB">
              <w:rPr>
                <w:rFonts w:ascii="Calibri" w:hAnsi="Calibri"/>
                <w:b/>
                <w:sz w:val="18"/>
                <w:szCs w:val="18"/>
                <w:lang w:eastAsia="en-US"/>
              </w:rPr>
              <w:t>АИК</w:t>
            </w:r>
          </w:p>
        </w:tc>
        <w:tc>
          <w:tcPr>
            <w:tcW w:w="1710" w:type="dxa"/>
            <w:shd w:val="clear" w:color="auto" w:fill="FFFFFF"/>
            <w:vAlign w:val="center"/>
          </w:tcPr>
          <w:p w14:paraId="1B4B0233"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Висока</w:t>
            </w:r>
          </w:p>
        </w:tc>
        <w:tc>
          <w:tcPr>
            <w:tcW w:w="2340" w:type="dxa"/>
            <w:shd w:val="clear" w:color="auto" w:fill="F2DBDB"/>
            <w:vAlign w:val="center"/>
          </w:tcPr>
          <w:p w14:paraId="27A017B3"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Ниска</w:t>
            </w:r>
          </w:p>
        </w:tc>
        <w:tc>
          <w:tcPr>
            <w:tcW w:w="2520" w:type="dxa"/>
            <w:vAlign w:val="center"/>
          </w:tcPr>
          <w:p w14:paraId="43B9F835"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Висока</w:t>
            </w:r>
          </w:p>
        </w:tc>
        <w:tc>
          <w:tcPr>
            <w:tcW w:w="1530" w:type="dxa"/>
            <w:vAlign w:val="center"/>
          </w:tcPr>
          <w:p w14:paraId="5073DC59"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Висока</w:t>
            </w:r>
          </w:p>
        </w:tc>
        <w:tc>
          <w:tcPr>
            <w:tcW w:w="2520" w:type="dxa"/>
            <w:vAlign w:val="center"/>
          </w:tcPr>
          <w:p w14:paraId="07D92D09"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Ниска</w:t>
            </w:r>
          </w:p>
        </w:tc>
      </w:tr>
      <w:tr w:rsidR="00114AD0" w:rsidRPr="008A6BFB" w14:paraId="0492FE81" w14:textId="77777777" w:rsidTr="001C5DCF">
        <w:trPr>
          <w:jc w:val="center"/>
        </w:trPr>
        <w:tc>
          <w:tcPr>
            <w:tcW w:w="3955" w:type="dxa"/>
            <w:shd w:val="clear" w:color="auto" w:fill="B8CCE4"/>
            <w:vAlign w:val="center"/>
          </w:tcPr>
          <w:p w14:paraId="15CF38D3" w14:textId="366575A7" w:rsidR="00114AD0" w:rsidRPr="008A6BFB" w:rsidRDefault="002527B1" w:rsidP="006A7C68">
            <w:pPr>
              <w:spacing w:before="40" w:after="40" w:line="240" w:lineRule="auto"/>
              <w:rPr>
                <w:rFonts w:ascii="Calibri" w:hAnsi="Calibri"/>
                <w:b/>
                <w:sz w:val="18"/>
                <w:szCs w:val="18"/>
                <w:lang w:eastAsia="en-US"/>
              </w:rPr>
            </w:pPr>
            <w:r w:rsidRPr="008A6BFB">
              <w:rPr>
                <w:rFonts w:ascii="Calibri" w:hAnsi="Calibri"/>
                <w:b/>
                <w:sz w:val="18"/>
                <w:szCs w:val="18"/>
                <w:lang w:eastAsia="en-US"/>
              </w:rPr>
              <w:t xml:space="preserve">Наличие на вътрешни документи и указания свързани с </w:t>
            </w:r>
            <w:r w:rsidR="006A7C68" w:rsidRPr="008A6BFB">
              <w:rPr>
                <w:rFonts w:ascii="Calibri" w:hAnsi="Calibri"/>
                <w:b/>
                <w:sz w:val="18"/>
                <w:szCs w:val="18"/>
                <w:lang w:eastAsia="en-US"/>
              </w:rPr>
              <w:t>АИК</w:t>
            </w:r>
          </w:p>
        </w:tc>
        <w:tc>
          <w:tcPr>
            <w:tcW w:w="1710" w:type="dxa"/>
            <w:shd w:val="clear" w:color="auto" w:fill="F2DBDB"/>
            <w:vAlign w:val="center"/>
          </w:tcPr>
          <w:p w14:paraId="49C3A615"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Няма</w:t>
            </w:r>
          </w:p>
        </w:tc>
        <w:tc>
          <w:tcPr>
            <w:tcW w:w="2340" w:type="dxa"/>
            <w:shd w:val="clear" w:color="auto" w:fill="F2DBDB"/>
            <w:vAlign w:val="center"/>
          </w:tcPr>
          <w:p w14:paraId="71C74CA4"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Няма</w:t>
            </w:r>
          </w:p>
        </w:tc>
        <w:tc>
          <w:tcPr>
            <w:tcW w:w="2520" w:type="dxa"/>
            <w:shd w:val="clear" w:color="auto" w:fill="F2DBDB"/>
            <w:vAlign w:val="center"/>
          </w:tcPr>
          <w:p w14:paraId="05D427B1"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Няма</w:t>
            </w:r>
          </w:p>
        </w:tc>
        <w:tc>
          <w:tcPr>
            <w:tcW w:w="1530" w:type="dxa"/>
            <w:shd w:val="clear" w:color="auto" w:fill="F2DBDB"/>
            <w:vAlign w:val="center"/>
          </w:tcPr>
          <w:p w14:paraId="37036B5F"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Няма</w:t>
            </w:r>
          </w:p>
        </w:tc>
        <w:tc>
          <w:tcPr>
            <w:tcW w:w="2520" w:type="dxa"/>
            <w:shd w:val="clear" w:color="auto" w:fill="FFFFFF"/>
            <w:vAlign w:val="center"/>
          </w:tcPr>
          <w:p w14:paraId="193AEC96"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Няма</w:t>
            </w:r>
          </w:p>
        </w:tc>
      </w:tr>
      <w:tr w:rsidR="00114AD0" w:rsidRPr="008A6BFB" w14:paraId="1AF7FBC2" w14:textId="77777777" w:rsidTr="001C5DCF">
        <w:trPr>
          <w:jc w:val="center"/>
        </w:trPr>
        <w:tc>
          <w:tcPr>
            <w:tcW w:w="3955" w:type="dxa"/>
            <w:shd w:val="clear" w:color="auto" w:fill="B8CCE4"/>
            <w:vAlign w:val="center"/>
          </w:tcPr>
          <w:p w14:paraId="163A3D55" w14:textId="77777777" w:rsidR="00114AD0" w:rsidRPr="008A6BFB" w:rsidRDefault="002527B1" w:rsidP="006A7C68">
            <w:pPr>
              <w:spacing w:before="40" w:after="40" w:line="240" w:lineRule="auto"/>
              <w:rPr>
                <w:rFonts w:ascii="Calibri" w:hAnsi="Calibri"/>
                <w:b/>
                <w:sz w:val="18"/>
                <w:szCs w:val="18"/>
                <w:lang w:eastAsia="en-US"/>
              </w:rPr>
            </w:pPr>
            <w:r w:rsidRPr="008A6BFB">
              <w:rPr>
                <w:rFonts w:ascii="Calibri" w:hAnsi="Calibri"/>
                <w:b/>
                <w:sz w:val="18"/>
                <w:szCs w:val="18"/>
                <w:lang w:eastAsia="en-US"/>
              </w:rPr>
              <w:t xml:space="preserve">Очаквани събития и ефекти от изменението на климата </w:t>
            </w:r>
          </w:p>
        </w:tc>
        <w:tc>
          <w:tcPr>
            <w:tcW w:w="1710" w:type="dxa"/>
            <w:shd w:val="clear" w:color="auto" w:fill="FFFFFF"/>
            <w:vAlign w:val="center"/>
          </w:tcPr>
          <w:p w14:paraId="534FAEA2"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Да</w:t>
            </w:r>
          </w:p>
        </w:tc>
        <w:tc>
          <w:tcPr>
            <w:tcW w:w="2340" w:type="dxa"/>
            <w:vAlign w:val="center"/>
          </w:tcPr>
          <w:p w14:paraId="32EB6501" w14:textId="2FF22BEB"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 xml:space="preserve">Снеговалежи и наводнения </w:t>
            </w:r>
            <w:r w:rsidR="007D7316" w:rsidRPr="008A6BFB">
              <w:rPr>
                <w:rFonts w:ascii="Calibri" w:hAnsi="Calibri"/>
                <w:sz w:val="18"/>
                <w:szCs w:val="18"/>
                <w:lang w:eastAsia="en-US"/>
              </w:rPr>
              <w:t>по</w:t>
            </w:r>
            <w:r w:rsidRPr="008A6BFB">
              <w:rPr>
                <w:rFonts w:ascii="Calibri" w:hAnsi="Calibri"/>
                <w:sz w:val="18"/>
                <w:szCs w:val="18"/>
                <w:lang w:eastAsia="en-US"/>
              </w:rPr>
              <w:t xml:space="preserve"> </w:t>
            </w:r>
            <w:r w:rsidR="007D7316" w:rsidRPr="008A6BFB">
              <w:rPr>
                <w:rFonts w:ascii="Calibri" w:hAnsi="Calibri"/>
                <w:sz w:val="18"/>
                <w:szCs w:val="18"/>
                <w:lang w:eastAsia="en-US"/>
              </w:rPr>
              <w:t>къси</w:t>
            </w:r>
            <w:r w:rsidRPr="008A6BFB">
              <w:rPr>
                <w:rFonts w:ascii="Calibri" w:hAnsi="Calibri"/>
                <w:sz w:val="18"/>
                <w:szCs w:val="18"/>
                <w:lang w:eastAsia="en-US"/>
              </w:rPr>
              <w:t xml:space="preserve"> участъци от второстепенната пътна мрежа</w:t>
            </w:r>
          </w:p>
        </w:tc>
        <w:tc>
          <w:tcPr>
            <w:tcW w:w="2520" w:type="dxa"/>
            <w:vAlign w:val="center"/>
          </w:tcPr>
          <w:p w14:paraId="0B8E9D46" w14:textId="2D214BDC"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Работа по редица АИК на база проект по проект</w:t>
            </w:r>
          </w:p>
        </w:tc>
        <w:tc>
          <w:tcPr>
            <w:tcW w:w="1530" w:type="dxa"/>
            <w:vAlign w:val="center"/>
          </w:tcPr>
          <w:p w14:paraId="79344BF6"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Снеговалежи, виелиците, бури, ниски водни нива</w:t>
            </w:r>
          </w:p>
        </w:tc>
        <w:tc>
          <w:tcPr>
            <w:tcW w:w="2520" w:type="dxa"/>
            <w:vAlign w:val="center"/>
          </w:tcPr>
          <w:p w14:paraId="66530BC9"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Няма</w:t>
            </w:r>
          </w:p>
        </w:tc>
      </w:tr>
      <w:tr w:rsidR="00114AD0" w:rsidRPr="008A6BFB" w14:paraId="7EF38687" w14:textId="77777777" w:rsidTr="001C5DCF">
        <w:trPr>
          <w:jc w:val="center"/>
        </w:trPr>
        <w:tc>
          <w:tcPr>
            <w:tcW w:w="3955" w:type="dxa"/>
            <w:shd w:val="clear" w:color="auto" w:fill="B8CCE4"/>
            <w:vAlign w:val="center"/>
          </w:tcPr>
          <w:p w14:paraId="3681FDDF" w14:textId="3FA256FA" w:rsidR="00114AD0" w:rsidRPr="008A6BFB" w:rsidRDefault="002527B1" w:rsidP="006A7C68">
            <w:pPr>
              <w:spacing w:before="40" w:after="40" w:line="240" w:lineRule="auto"/>
              <w:rPr>
                <w:rFonts w:ascii="Calibri" w:hAnsi="Calibri"/>
                <w:b/>
                <w:sz w:val="18"/>
                <w:szCs w:val="18"/>
                <w:lang w:eastAsia="en-US"/>
              </w:rPr>
            </w:pPr>
            <w:r w:rsidRPr="008A6BFB">
              <w:rPr>
                <w:rFonts w:ascii="Calibri" w:hAnsi="Calibri"/>
                <w:b/>
                <w:sz w:val="18"/>
                <w:szCs w:val="18"/>
                <w:lang w:eastAsia="en-US"/>
              </w:rPr>
              <w:t>Най-важните рискове</w:t>
            </w:r>
            <w:r w:rsidR="007D7316" w:rsidRPr="008A6BFB">
              <w:rPr>
                <w:rFonts w:ascii="Calibri" w:hAnsi="Calibri"/>
                <w:b/>
                <w:sz w:val="18"/>
                <w:szCs w:val="18"/>
                <w:lang w:eastAsia="en-US"/>
              </w:rPr>
              <w:t>,</w:t>
            </w:r>
            <w:r w:rsidRPr="008A6BFB">
              <w:rPr>
                <w:rFonts w:ascii="Calibri" w:hAnsi="Calibri"/>
                <w:b/>
                <w:sz w:val="18"/>
                <w:szCs w:val="18"/>
                <w:lang w:eastAsia="en-US"/>
              </w:rPr>
              <w:t xml:space="preserve"> свързани с изменението на климата</w:t>
            </w:r>
            <w:r w:rsidR="007D7316" w:rsidRPr="008A6BFB">
              <w:rPr>
                <w:rFonts w:ascii="Calibri" w:hAnsi="Calibri"/>
                <w:b/>
                <w:sz w:val="18"/>
                <w:szCs w:val="18"/>
                <w:lang w:eastAsia="en-US"/>
              </w:rPr>
              <w:t>,</w:t>
            </w:r>
            <w:r w:rsidRPr="008A6BFB">
              <w:rPr>
                <w:rFonts w:ascii="Calibri" w:hAnsi="Calibri"/>
                <w:b/>
                <w:sz w:val="18"/>
                <w:szCs w:val="18"/>
                <w:lang w:eastAsia="en-US"/>
              </w:rPr>
              <w:t xml:space="preserve"> отнасящи се до участника </w:t>
            </w:r>
          </w:p>
        </w:tc>
        <w:tc>
          <w:tcPr>
            <w:tcW w:w="1710" w:type="dxa"/>
            <w:shd w:val="clear" w:color="auto" w:fill="FFFFFF"/>
            <w:vAlign w:val="center"/>
          </w:tcPr>
          <w:p w14:paraId="33F516EC"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 е приложимо</w:t>
            </w:r>
          </w:p>
        </w:tc>
        <w:tc>
          <w:tcPr>
            <w:tcW w:w="2340" w:type="dxa"/>
            <w:vAlign w:val="center"/>
          </w:tcPr>
          <w:p w14:paraId="5C7D3D71"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Екстремни снеговалежи и валежи (причиняващи прекъсвания на движението и свлачища)</w:t>
            </w:r>
          </w:p>
        </w:tc>
        <w:tc>
          <w:tcPr>
            <w:tcW w:w="2520" w:type="dxa"/>
            <w:vAlign w:val="center"/>
          </w:tcPr>
          <w:p w14:paraId="4BAAEC7F"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Екстремни горещини, горски пожари, по-чести екстремни метеорологични събития – наводнения, свлачища и т.н.</w:t>
            </w:r>
          </w:p>
        </w:tc>
        <w:tc>
          <w:tcPr>
            <w:tcW w:w="1530" w:type="dxa"/>
            <w:vAlign w:val="center"/>
          </w:tcPr>
          <w:p w14:paraId="773F92CF"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Ледени блокове  и замръзване на водите, ниски водни нива</w:t>
            </w:r>
          </w:p>
        </w:tc>
        <w:tc>
          <w:tcPr>
            <w:tcW w:w="2520" w:type="dxa"/>
            <w:vAlign w:val="center"/>
          </w:tcPr>
          <w:p w14:paraId="5CF004C3" w14:textId="1F1F79E2"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Замръзване и заледяване на оборудването, прекъсвания на железопътното движение поради наводнения, свлачища и сняг</w:t>
            </w:r>
          </w:p>
        </w:tc>
      </w:tr>
      <w:tr w:rsidR="00114AD0" w:rsidRPr="008A6BFB" w14:paraId="095A91D6" w14:textId="77777777" w:rsidTr="001C5DCF">
        <w:trPr>
          <w:jc w:val="center"/>
        </w:trPr>
        <w:tc>
          <w:tcPr>
            <w:tcW w:w="3955" w:type="dxa"/>
            <w:shd w:val="clear" w:color="auto" w:fill="B8CCE4"/>
            <w:vAlign w:val="center"/>
          </w:tcPr>
          <w:p w14:paraId="5F7CD324" w14:textId="1B66E203" w:rsidR="00114AD0" w:rsidRPr="008A6BFB" w:rsidRDefault="002527B1" w:rsidP="006A7C68">
            <w:pPr>
              <w:spacing w:before="40" w:after="40" w:line="240" w:lineRule="auto"/>
              <w:rPr>
                <w:rFonts w:ascii="Calibri" w:hAnsi="Calibri"/>
                <w:b/>
                <w:sz w:val="18"/>
                <w:szCs w:val="18"/>
                <w:lang w:eastAsia="en-US"/>
              </w:rPr>
            </w:pPr>
            <w:r w:rsidRPr="008A6BFB">
              <w:rPr>
                <w:rFonts w:ascii="Calibri" w:hAnsi="Calibri"/>
                <w:b/>
                <w:sz w:val="18"/>
                <w:szCs w:val="18"/>
                <w:lang w:eastAsia="en-US"/>
              </w:rPr>
              <w:t xml:space="preserve">Установена необходимост от специално звено или персонал за работа по </w:t>
            </w:r>
            <w:r w:rsidR="006A7C68" w:rsidRPr="008A6BFB">
              <w:rPr>
                <w:rFonts w:ascii="Calibri" w:hAnsi="Calibri"/>
                <w:b/>
                <w:sz w:val="18"/>
                <w:szCs w:val="18"/>
                <w:lang w:eastAsia="en-US"/>
              </w:rPr>
              <w:t>АИК</w:t>
            </w:r>
            <w:r w:rsidRPr="008A6BFB">
              <w:rPr>
                <w:rFonts w:ascii="Calibri" w:hAnsi="Calibri"/>
                <w:b/>
                <w:sz w:val="18"/>
                <w:szCs w:val="18"/>
                <w:lang w:eastAsia="en-US"/>
              </w:rPr>
              <w:t xml:space="preserve"> </w:t>
            </w:r>
          </w:p>
        </w:tc>
        <w:tc>
          <w:tcPr>
            <w:tcW w:w="1710" w:type="dxa"/>
            <w:shd w:val="clear" w:color="auto" w:fill="FFFFFF"/>
            <w:vAlign w:val="center"/>
          </w:tcPr>
          <w:p w14:paraId="52BCEDB5"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340" w:type="dxa"/>
            <w:shd w:val="clear" w:color="auto" w:fill="FFFFFF"/>
            <w:vAlign w:val="center"/>
          </w:tcPr>
          <w:p w14:paraId="34F82C98"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 Има звено за реакция при бедствия и аварии.</w:t>
            </w:r>
          </w:p>
        </w:tc>
        <w:tc>
          <w:tcPr>
            <w:tcW w:w="2520" w:type="dxa"/>
            <w:vAlign w:val="center"/>
          </w:tcPr>
          <w:p w14:paraId="2FD39604"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 Инспекцията по безопасност отговаря за АИК</w:t>
            </w:r>
          </w:p>
        </w:tc>
        <w:tc>
          <w:tcPr>
            <w:tcW w:w="1530" w:type="dxa"/>
            <w:vAlign w:val="center"/>
          </w:tcPr>
          <w:p w14:paraId="632EE647"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520" w:type="dxa"/>
            <w:vAlign w:val="center"/>
          </w:tcPr>
          <w:p w14:paraId="19450EEE" w14:textId="71681255"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w:t>
            </w:r>
          </w:p>
        </w:tc>
      </w:tr>
      <w:tr w:rsidR="00114AD0" w:rsidRPr="008A6BFB" w14:paraId="6D942448" w14:textId="77777777" w:rsidTr="001C5DCF">
        <w:trPr>
          <w:jc w:val="center"/>
        </w:trPr>
        <w:tc>
          <w:tcPr>
            <w:tcW w:w="3955" w:type="dxa"/>
            <w:shd w:val="clear" w:color="auto" w:fill="B8CCE4"/>
            <w:vAlign w:val="center"/>
          </w:tcPr>
          <w:p w14:paraId="72997C41" w14:textId="03368067" w:rsidR="00114AD0" w:rsidRPr="008A6BFB" w:rsidRDefault="002527B1" w:rsidP="006A7C68">
            <w:pPr>
              <w:spacing w:before="40" w:after="40" w:line="240" w:lineRule="auto"/>
              <w:rPr>
                <w:rFonts w:ascii="Calibri" w:hAnsi="Calibri"/>
                <w:b/>
                <w:sz w:val="18"/>
                <w:szCs w:val="18"/>
                <w:lang w:eastAsia="en-US"/>
              </w:rPr>
            </w:pPr>
            <w:r w:rsidRPr="008A6BFB">
              <w:rPr>
                <w:rFonts w:ascii="Calibri" w:hAnsi="Calibri"/>
                <w:b/>
                <w:sz w:val="18"/>
                <w:szCs w:val="18"/>
                <w:lang w:eastAsia="en-US"/>
              </w:rPr>
              <w:t xml:space="preserve">Установена необходимост от допълнително обучение по </w:t>
            </w:r>
            <w:r w:rsidR="006A7C68" w:rsidRPr="008A6BFB">
              <w:rPr>
                <w:rFonts w:ascii="Calibri" w:hAnsi="Calibri"/>
                <w:b/>
                <w:sz w:val="18"/>
                <w:szCs w:val="18"/>
                <w:lang w:eastAsia="en-US"/>
              </w:rPr>
              <w:t>АИК</w:t>
            </w:r>
          </w:p>
        </w:tc>
        <w:tc>
          <w:tcPr>
            <w:tcW w:w="1710" w:type="dxa"/>
            <w:shd w:val="clear" w:color="auto" w:fill="F2DBDB"/>
            <w:vAlign w:val="center"/>
          </w:tcPr>
          <w:p w14:paraId="0540CEB1"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Да</w:t>
            </w:r>
          </w:p>
        </w:tc>
        <w:tc>
          <w:tcPr>
            <w:tcW w:w="2340" w:type="dxa"/>
            <w:shd w:val="clear" w:color="auto" w:fill="F2DBDB"/>
            <w:vAlign w:val="center"/>
          </w:tcPr>
          <w:p w14:paraId="22460032"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Да</w:t>
            </w:r>
          </w:p>
        </w:tc>
        <w:tc>
          <w:tcPr>
            <w:tcW w:w="2520" w:type="dxa"/>
            <w:shd w:val="clear" w:color="auto" w:fill="F2DBDB"/>
            <w:vAlign w:val="center"/>
          </w:tcPr>
          <w:p w14:paraId="728231DD"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Да</w:t>
            </w:r>
          </w:p>
        </w:tc>
        <w:tc>
          <w:tcPr>
            <w:tcW w:w="1530" w:type="dxa"/>
            <w:vAlign w:val="center"/>
          </w:tcPr>
          <w:p w14:paraId="07BFD1DE"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520" w:type="dxa"/>
            <w:vAlign w:val="center"/>
          </w:tcPr>
          <w:p w14:paraId="64E2D862"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w:t>
            </w:r>
          </w:p>
        </w:tc>
      </w:tr>
      <w:tr w:rsidR="00114AD0" w:rsidRPr="008A6BFB" w14:paraId="74E586D2" w14:textId="77777777" w:rsidTr="001C5DCF">
        <w:trPr>
          <w:jc w:val="center"/>
        </w:trPr>
        <w:tc>
          <w:tcPr>
            <w:tcW w:w="3955" w:type="dxa"/>
            <w:shd w:val="clear" w:color="auto" w:fill="B8CCE4"/>
            <w:vAlign w:val="center"/>
          </w:tcPr>
          <w:p w14:paraId="6740C196" w14:textId="77777777" w:rsidR="00114AD0" w:rsidRPr="008A6BFB" w:rsidRDefault="002527B1" w:rsidP="006A7C68">
            <w:pPr>
              <w:spacing w:before="40" w:after="40" w:line="240" w:lineRule="auto"/>
              <w:rPr>
                <w:rFonts w:ascii="Calibri" w:hAnsi="Calibri"/>
                <w:b/>
                <w:sz w:val="18"/>
                <w:szCs w:val="18"/>
                <w:lang w:eastAsia="en-US"/>
              </w:rPr>
            </w:pPr>
            <w:r w:rsidRPr="008A6BFB">
              <w:rPr>
                <w:rFonts w:ascii="Calibri" w:hAnsi="Calibri"/>
                <w:b/>
                <w:sz w:val="18"/>
                <w:szCs w:val="18"/>
                <w:lang w:eastAsia="en-US"/>
              </w:rPr>
              <w:t xml:space="preserve">Наличие и прилагане на официални указания и процедури за подготовка на проекти </w:t>
            </w:r>
          </w:p>
        </w:tc>
        <w:tc>
          <w:tcPr>
            <w:tcW w:w="1710" w:type="dxa"/>
            <w:vAlign w:val="center"/>
          </w:tcPr>
          <w:p w14:paraId="3A4F72D5"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 е приложимо</w:t>
            </w:r>
          </w:p>
        </w:tc>
        <w:tc>
          <w:tcPr>
            <w:tcW w:w="2340" w:type="dxa"/>
            <w:shd w:val="clear" w:color="auto" w:fill="F2DBDB"/>
            <w:vAlign w:val="center"/>
          </w:tcPr>
          <w:p w14:paraId="14F518F8"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520" w:type="dxa"/>
            <w:shd w:val="clear" w:color="auto" w:fill="F2DBDB"/>
            <w:vAlign w:val="center"/>
          </w:tcPr>
          <w:p w14:paraId="19CB8F6E"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1530" w:type="dxa"/>
            <w:shd w:val="clear" w:color="auto" w:fill="F2DBDB"/>
            <w:vAlign w:val="center"/>
          </w:tcPr>
          <w:p w14:paraId="314A1E51"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520" w:type="dxa"/>
            <w:shd w:val="clear" w:color="auto" w:fill="FFFFFF"/>
            <w:vAlign w:val="center"/>
          </w:tcPr>
          <w:p w14:paraId="0379DB7A"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 е приложимо</w:t>
            </w:r>
          </w:p>
        </w:tc>
      </w:tr>
      <w:tr w:rsidR="00114AD0" w:rsidRPr="008A6BFB" w14:paraId="16C0FA20" w14:textId="77777777" w:rsidTr="001C5DCF">
        <w:trPr>
          <w:jc w:val="center"/>
        </w:trPr>
        <w:tc>
          <w:tcPr>
            <w:tcW w:w="3955" w:type="dxa"/>
            <w:shd w:val="clear" w:color="auto" w:fill="B8CCE4"/>
            <w:vAlign w:val="center"/>
          </w:tcPr>
          <w:p w14:paraId="24722CA3" w14:textId="77777777" w:rsidR="00114AD0" w:rsidRPr="008A6BFB" w:rsidRDefault="002527B1" w:rsidP="006A7C68">
            <w:pPr>
              <w:spacing w:before="40" w:after="40" w:line="240" w:lineRule="auto"/>
              <w:rPr>
                <w:rFonts w:ascii="Calibri" w:hAnsi="Calibri"/>
                <w:b/>
                <w:sz w:val="18"/>
                <w:szCs w:val="18"/>
                <w:lang w:eastAsia="en-US"/>
              </w:rPr>
            </w:pPr>
            <w:r w:rsidRPr="008A6BFB">
              <w:rPr>
                <w:rFonts w:ascii="Calibri" w:hAnsi="Calibri"/>
                <w:b/>
                <w:sz w:val="18"/>
                <w:szCs w:val="18"/>
                <w:lang w:eastAsia="en-US"/>
              </w:rPr>
              <w:t>Наличие и прилагане на официални указания и процедури за реакция при бедствия</w:t>
            </w:r>
          </w:p>
        </w:tc>
        <w:tc>
          <w:tcPr>
            <w:tcW w:w="1710" w:type="dxa"/>
            <w:vAlign w:val="center"/>
          </w:tcPr>
          <w:p w14:paraId="4B2736EA"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 е приложимо</w:t>
            </w:r>
          </w:p>
        </w:tc>
        <w:tc>
          <w:tcPr>
            <w:tcW w:w="2340" w:type="dxa"/>
            <w:shd w:val="clear" w:color="auto" w:fill="F2DBDB"/>
            <w:vAlign w:val="center"/>
          </w:tcPr>
          <w:p w14:paraId="3A7296B6"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520" w:type="dxa"/>
            <w:vAlign w:val="center"/>
          </w:tcPr>
          <w:p w14:paraId="590C8694"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Да</w:t>
            </w:r>
          </w:p>
        </w:tc>
        <w:tc>
          <w:tcPr>
            <w:tcW w:w="1530" w:type="dxa"/>
            <w:vAlign w:val="center"/>
          </w:tcPr>
          <w:p w14:paraId="5093BA06"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Да</w:t>
            </w:r>
          </w:p>
        </w:tc>
        <w:tc>
          <w:tcPr>
            <w:tcW w:w="2520" w:type="dxa"/>
            <w:vAlign w:val="center"/>
          </w:tcPr>
          <w:p w14:paraId="4E54655A"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 е приложимо</w:t>
            </w:r>
          </w:p>
        </w:tc>
      </w:tr>
      <w:tr w:rsidR="00114AD0" w:rsidRPr="008A6BFB" w14:paraId="02A32990" w14:textId="77777777" w:rsidTr="001C5DCF">
        <w:trPr>
          <w:jc w:val="center"/>
        </w:trPr>
        <w:tc>
          <w:tcPr>
            <w:tcW w:w="3955" w:type="dxa"/>
            <w:shd w:val="clear" w:color="auto" w:fill="B8CCE4"/>
            <w:vAlign w:val="center"/>
          </w:tcPr>
          <w:p w14:paraId="04485B98" w14:textId="77777777" w:rsidR="00114AD0" w:rsidRPr="008A6BFB" w:rsidRDefault="002527B1" w:rsidP="006A7C68">
            <w:pPr>
              <w:spacing w:before="40" w:after="40" w:line="240" w:lineRule="auto"/>
              <w:rPr>
                <w:rFonts w:ascii="Calibri" w:hAnsi="Calibri"/>
                <w:b/>
                <w:sz w:val="18"/>
                <w:szCs w:val="18"/>
                <w:lang w:eastAsia="en-US"/>
              </w:rPr>
            </w:pPr>
            <w:r w:rsidRPr="008A6BFB">
              <w:rPr>
                <w:rFonts w:ascii="Calibri" w:hAnsi="Calibri"/>
                <w:b/>
                <w:sz w:val="18"/>
                <w:szCs w:val="18"/>
                <w:lang w:eastAsia="en-US"/>
              </w:rPr>
              <w:t xml:space="preserve">Наличие на подробни статистически данни за </w:t>
            </w:r>
            <w:r w:rsidRPr="008A6BFB">
              <w:rPr>
                <w:rFonts w:ascii="Calibri" w:hAnsi="Calibri"/>
                <w:b/>
                <w:i/>
                <w:sz w:val="18"/>
                <w:szCs w:val="18"/>
                <w:lang w:eastAsia="en-US"/>
              </w:rPr>
              <w:t>наводнения</w:t>
            </w:r>
          </w:p>
        </w:tc>
        <w:tc>
          <w:tcPr>
            <w:tcW w:w="1710" w:type="dxa"/>
            <w:vAlign w:val="center"/>
          </w:tcPr>
          <w:p w14:paraId="66EE9202"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 е приложимо</w:t>
            </w:r>
          </w:p>
        </w:tc>
        <w:tc>
          <w:tcPr>
            <w:tcW w:w="2340" w:type="dxa"/>
            <w:shd w:val="clear" w:color="auto" w:fill="F2DBDB"/>
            <w:vAlign w:val="center"/>
          </w:tcPr>
          <w:p w14:paraId="696454FB" w14:textId="409437CC"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520" w:type="dxa"/>
            <w:vAlign w:val="center"/>
          </w:tcPr>
          <w:p w14:paraId="491CFD7F"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Да</w:t>
            </w:r>
          </w:p>
        </w:tc>
        <w:tc>
          <w:tcPr>
            <w:tcW w:w="1530" w:type="dxa"/>
            <w:vAlign w:val="center"/>
          </w:tcPr>
          <w:p w14:paraId="7835C295"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 е приложимо</w:t>
            </w:r>
          </w:p>
        </w:tc>
        <w:tc>
          <w:tcPr>
            <w:tcW w:w="2520" w:type="dxa"/>
            <w:vAlign w:val="center"/>
          </w:tcPr>
          <w:p w14:paraId="4176B8FA" w14:textId="112D5CC3"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w:t>
            </w:r>
          </w:p>
        </w:tc>
      </w:tr>
      <w:tr w:rsidR="00114AD0" w:rsidRPr="008A6BFB" w14:paraId="2489EAE0" w14:textId="77777777" w:rsidTr="001C5DCF">
        <w:trPr>
          <w:jc w:val="center"/>
        </w:trPr>
        <w:tc>
          <w:tcPr>
            <w:tcW w:w="3955" w:type="dxa"/>
            <w:shd w:val="clear" w:color="auto" w:fill="B8CCE4"/>
            <w:vAlign w:val="center"/>
          </w:tcPr>
          <w:p w14:paraId="487E2B84" w14:textId="77777777" w:rsidR="00114AD0" w:rsidRPr="008A6BFB" w:rsidRDefault="002527B1" w:rsidP="006A7C68">
            <w:pPr>
              <w:spacing w:before="40" w:after="40" w:line="240" w:lineRule="auto"/>
              <w:rPr>
                <w:rFonts w:ascii="Calibri" w:hAnsi="Calibri"/>
                <w:b/>
                <w:sz w:val="18"/>
                <w:szCs w:val="18"/>
                <w:lang w:eastAsia="en-US"/>
              </w:rPr>
            </w:pPr>
            <w:r w:rsidRPr="008A6BFB">
              <w:rPr>
                <w:rFonts w:ascii="Calibri" w:hAnsi="Calibri"/>
                <w:b/>
                <w:iCs/>
                <w:sz w:val="18"/>
                <w:szCs w:val="18"/>
                <w:lang w:eastAsia="en-US"/>
              </w:rPr>
              <w:t xml:space="preserve">Наличие на подробни статистически данни за </w:t>
            </w:r>
            <w:r w:rsidRPr="008A6BFB">
              <w:rPr>
                <w:rFonts w:ascii="Calibri" w:hAnsi="Calibri"/>
                <w:b/>
                <w:i/>
                <w:iCs/>
                <w:sz w:val="18"/>
                <w:szCs w:val="18"/>
                <w:lang w:eastAsia="en-US"/>
              </w:rPr>
              <w:t>свлачища</w:t>
            </w:r>
          </w:p>
        </w:tc>
        <w:tc>
          <w:tcPr>
            <w:tcW w:w="1710" w:type="dxa"/>
            <w:vAlign w:val="center"/>
          </w:tcPr>
          <w:p w14:paraId="2B583542"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 е приложимо</w:t>
            </w:r>
          </w:p>
        </w:tc>
        <w:tc>
          <w:tcPr>
            <w:tcW w:w="2340" w:type="dxa"/>
            <w:shd w:val="clear" w:color="auto" w:fill="F2DBDB"/>
            <w:vAlign w:val="center"/>
          </w:tcPr>
          <w:p w14:paraId="71FFE856"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520" w:type="dxa"/>
            <w:vAlign w:val="center"/>
          </w:tcPr>
          <w:p w14:paraId="01811066"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Да</w:t>
            </w:r>
          </w:p>
        </w:tc>
        <w:tc>
          <w:tcPr>
            <w:tcW w:w="1530" w:type="dxa"/>
            <w:vAlign w:val="center"/>
          </w:tcPr>
          <w:p w14:paraId="4F5ED4EC"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 е приложимо</w:t>
            </w:r>
          </w:p>
        </w:tc>
        <w:tc>
          <w:tcPr>
            <w:tcW w:w="2520" w:type="dxa"/>
            <w:vAlign w:val="center"/>
          </w:tcPr>
          <w:p w14:paraId="041B4099"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w:t>
            </w:r>
          </w:p>
        </w:tc>
      </w:tr>
      <w:tr w:rsidR="00114AD0" w:rsidRPr="008A6BFB" w14:paraId="408511C4" w14:textId="77777777" w:rsidTr="001C5DCF">
        <w:trPr>
          <w:jc w:val="center"/>
        </w:trPr>
        <w:tc>
          <w:tcPr>
            <w:tcW w:w="3955" w:type="dxa"/>
            <w:shd w:val="clear" w:color="auto" w:fill="B8CCE4"/>
            <w:vAlign w:val="center"/>
          </w:tcPr>
          <w:p w14:paraId="5A045D2E" w14:textId="77777777" w:rsidR="00114AD0" w:rsidRPr="008A6BFB" w:rsidRDefault="002527B1" w:rsidP="006A7C68">
            <w:pPr>
              <w:spacing w:before="40" w:after="40" w:line="240" w:lineRule="auto"/>
              <w:rPr>
                <w:rFonts w:ascii="Calibri" w:hAnsi="Calibri"/>
                <w:b/>
                <w:sz w:val="18"/>
                <w:szCs w:val="18"/>
                <w:lang w:eastAsia="en-US"/>
              </w:rPr>
            </w:pPr>
            <w:r w:rsidRPr="008A6BFB">
              <w:rPr>
                <w:rFonts w:ascii="Calibri" w:hAnsi="Calibri"/>
                <w:b/>
                <w:iCs/>
                <w:sz w:val="18"/>
                <w:szCs w:val="18"/>
                <w:lang w:eastAsia="en-US"/>
              </w:rPr>
              <w:t xml:space="preserve">Наличие на подробни статистически данни за </w:t>
            </w:r>
            <w:r w:rsidRPr="008A6BFB">
              <w:rPr>
                <w:rFonts w:ascii="Calibri" w:hAnsi="Calibri"/>
                <w:b/>
                <w:i/>
                <w:iCs/>
                <w:sz w:val="18"/>
                <w:szCs w:val="18"/>
                <w:lang w:eastAsia="en-US"/>
              </w:rPr>
              <w:t>силни горещини</w:t>
            </w:r>
          </w:p>
        </w:tc>
        <w:tc>
          <w:tcPr>
            <w:tcW w:w="1710" w:type="dxa"/>
            <w:vAlign w:val="center"/>
          </w:tcPr>
          <w:p w14:paraId="74778453"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 е приложимо</w:t>
            </w:r>
          </w:p>
        </w:tc>
        <w:tc>
          <w:tcPr>
            <w:tcW w:w="2340" w:type="dxa"/>
            <w:shd w:val="clear" w:color="auto" w:fill="F2DBDB"/>
            <w:vAlign w:val="center"/>
          </w:tcPr>
          <w:p w14:paraId="281C6375"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520" w:type="dxa"/>
            <w:vAlign w:val="center"/>
          </w:tcPr>
          <w:p w14:paraId="64204A5B"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Да</w:t>
            </w:r>
          </w:p>
        </w:tc>
        <w:tc>
          <w:tcPr>
            <w:tcW w:w="1530" w:type="dxa"/>
            <w:vAlign w:val="center"/>
          </w:tcPr>
          <w:p w14:paraId="45D17081"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 е приложимо</w:t>
            </w:r>
          </w:p>
        </w:tc>
        <w:tc>
          <w:tcPr>
            <w:tcW w:w="2520" w:type="dxa"/>
            <w:vAlign w:val="center"/>
          </w:tcPr>
          <w:p w14:paraId="0ED5F0D7"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w:t>
            </w:r>
          </w:p>
        </w:tc>
      </w:tr>
      <w:tr w:rsidR="00114AD0" w:rsidRPr="008A6BFB" w14:paraId="76D8EEB3" w14:textId="77777777" w:rsidTr="001C5DCF">
        <w:trPr>
          <w:jc w:val="center"/>
        </w:trPr>
        <w:tc>
          <w:tcPr>
            <w:tcW w:w="3955" w:type="dxa"/>
            <w:shd w:val="clear" w:color="auto" w:fill="B8CCE4"/>
            <w:vAlign w:val="center"/>
          </w:tcPr>
          <w:p w14:paraId="4C0765BE" w14:textId="77777777" w:rsidR="00114AD0" w:rsidRPr="008A6BFB" w:rsidRDefault="002527B1" w:rsidP="006A7C68">
            <w:pPr>
              <w:spacing w:before="40" w:after="40" w:line="240" w:lineRule="auto"/>
              <w:rPr>
                <w:rFonts w:ascii="Calibri" w:hAnsi="Calibri"/>
                <w:b/>
                <w:sz w:val="18"/>
                <w:szCs w:val="18"/>
                <w:lang w:eastAsia="en-US"/>
              </w:rPr>
            </w:pPr>
            <w:r w:rsidRPr="008A6BFB">
              <w:rPr>
                <w:rFonts w:ascii="Calibri" w:hAnsi="Calibri"/>
                <w:b/>
                <w:iCs/>
                <w:sz w:val="18"/>
                <w:szCs w:val="18"/>
                <w:lang w:eastAsia="en-US"/>
              </w:rPr>
              <w:t>Наличие на подробни статистически данни за снеговалежи и виелици</w:t>
            </w:r>
          </w:p>
        </w:tc>
        <w:tc>
          <w:tcPr>
            <w:tcW w:w="1710" w:type="dxa"/>
            <w:vAlign w:val="center"/>
          </w:tcPr>
          <w:p w14:paraId="52D7062F"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 е приложимо</w:t>
            </w:r>
          </w:p>
        </w:tc>
        <w:tc>
          <w:tcPr>
            <w:tcW w:w="2340" w:type="dxa"/>
            <w:shd w:val="clear" w:color="auto" w:fill="F2DBDB"/>
            <w:vAlign w:val="center"/>
          </w:tcPr>
          <w:p w14:paraId="1E1522F3"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520" w:type="dxa"/>
            <w:vAlign w:val="center"/>
          </w:tcPr>
          <w:p w14:paraId="2BEA9101"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Да</w:t>
            </w:r>
          </w:p>
        </w:tc>
        <w:tc>
          <w:tcPr>
            <w:tcW w:w="1530" w:type="dxa"/>
            <w:vAlign w:val="center"/>
          </w:tcPr>
          <w:p w14:paraId="60C9AD33"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Да</w:t>
            </w:r>
          </w:p>
        </w:tc>
        <w:tc>
          <w:tcPr>
            <w:tcW w:w="2520" w:type="dxa"/>
            <w:vAlign w:val="center"/>
          </w:tcPr>
          <w:p w14:paraId="34067590" w14:textId="144C5B8A"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w:t>
            </w:r>
          </w:p>
        </w:tc>
      </w:tr>
    </w:tbl>
    <w:p w14:paraId="7B4A3D9D" w14:textId="3B072C40" w:rsidR="00114AD0" w:rsidRPr="008A6BFB" w:rsidRDefault="002527B1" w:rsidP="006A7C68">
      <w:pPr>
        <w:spacing w:before="60" w:after="0"/>
        <w:jc w:val="center"/>
        <w:rPr>
          <w:rFonts w:ascii="Calibri" w:hAnsi="Calibri"/>
          <w:i/>
          <w:sz w:val="20"/>
          <w:szCs w:val="20"/>
        </w:rPr>
      </w:pPr>
      <w:r w:rsidRPr="008A6BFB">
        <w:rPr>
          <w:rFonts w:ascii="Calibri" w:hAnsi="Calibri"/>
          <w:i/>
          <w:sz w:val="20"/>
          <w:szCs w:val="20"/>
        </w:rPr>
        <w:t>Бележка: оцветените клетки показват сфери, където може да са необходими допълнителни дейности.</w:t>
      </w:r>
      <w:r w:rsidRPr="008A6BFB">
        <w:rPr>
          <w:rFonts w:ascii="Calibri" w:hAnsi="Calibri"/>
          <w:i/>
          <w:sz w:val="20"/>
          <w:szCs w:val="20"/>
        </w:rPr>
        <w:br w:type="page"/>
      </w:r>
    </w:p>
    <w:p w14:paraId="1D3978EE" w14:textId="6D5FE1DF" w:rsidR="00CE417D" w:rsidRPr="008A6BFB" w:rsidRDefault="00CE417D" w:rsidP="006A7C68">
      <w:pPr>
        <w:pStyle w:val="Caption"/>
        <w:spacing w:before="200" w:after="120"/>
        <w:rPr>
          <w:sz w:val="18"/>
          <w:szCs w:val="20"/>
        </w:rPr>
      </w:pPr>
      <w:bookmarkStart w:id="826" w:name="_Toc522454395"/>
      <w:r w:rsidRPr="008A6BFB">
        <w:lastRenderedPageBreak/>
        <w:t xml:space="preserve">Таблица </w:t>
      </w:r>
      <w:r w:rsidRPr="008A6BFB">
        <w:fldChar w:fldCharType="begin" w:fldLock="1"/>
      </w:r>
      <w:r w:rsidRPr="008A6BFB">
        <w:instrText xml:space="preserve"> SEQ Таблица \* ARABIC </w:instrText>
      </w:r>
      <w:r w:rsidRPr="008A6BFB">
        <w:fldChar w:fldCharType="separate"/>
      </w:r>
      <w:r w:rsidR="009C0417">
        <w:rPr>
          <w:noProof/>
        </w:rPr>
        <w:t>30</w:t>
      </w:r>
      <w:r w:rsidRPr="008A6BFB">
        <w:fldChar w:fldCharType="end"/>
      </w:r>
      <w:r w:rsidRPr="008A6BFB">
        <w:t>. Адаптационен капацитет на участниците</w:t>
      </w:r>
      <w:r w:rsidR="00497BF3" w:rsidRPr="008A6BFB">
        <w:t xml:space="preserve"> (2)</w:t>
      </w:r>
      <w:bookmarkEnd w:id="826"/>
    </w:p>
    <w:tbl>
      <w:tblPr>
        <w:tblW w:w="13659"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4248"/>
        <w:gridCol w:w="2693"/>
        <w:gridCol w:w="2240"/>
        <w:gridCol w:w="2239"/>
        <w:gridCol w:w="2239"/>
      </w:tblGrid>
      <w:tr w:rsidR="00114AD0" w:rsidRPr="008A6BFB" w14:paraId="24036AA7" w14:textId="77777777" w:rsidTr="006A7C68">
        <w:trPr>
          <w:jc w:val="center"/>
        </w:trPr>
        <w:tc>
          <w:tcPr>
            <w:tcW w:w="4248" w:type="dxa"/>
            <w:shd w:val="clear" w:color="auto" w:fill="366091"/>
          </w:tcPr>
          <w:p w14:paraId="6A2AA226" w14:textId="77777777" w:rsidR="00114AD0" w:rsidRPr="008A6BFB" w:rsidRDefault="002527B1" w:rsidP="006A7C68">
            <w:pPr>
              <w:spacing w:before="60" w:after="60" w:line="240" w:lineRule="auto"/>
              <w:jc w:val="center"/>
              <w:rPr>
                <w:rFonts w:asciiTheme="minorHAnsi" w:hAnsiTheme="minorHAnsi" w:cstheme="minorHAnsi"/>
                <w:b/>
                <w:color w:val="FFFFFF"/>
                <w:sz w:val="20"/>
                <w:szCs w:val="20"/>
                <w:lang w:eastAsia="en-US"/>
              </w:rPr>
            </w:pPr>
            <w:r w:rsidRPr="008A6BFB">
              <w:rPr>
                <w:rFonts w:asciiTheme="minorHAnsi" w:hAnsiTheme="minorHAnsi" w:cstheme="minorHAnsi"/>
                <w:b/>
                <w:color w:val="FFFFFF"/>
                <w:sz w:val="20"/>
                <w:szCs w:val="20"/>
                <w:lang w:eastAsia="en-US"/>
              </w:rPr>
              <w:t>Тема</w:t>
            </w:r>
          </w:p>
        </w:tc>
        <w:tc>
          <w:tcPr>
            <w:tcW w:w="2693" w:type="dxa"/>
            <w:shd w:val="clear" w:color="auto" w:fill="366091"/>
          </w:tcPr>
          <w:p w14:paraId="009B7E39" w14:textId="010A31A6" w:rsidR="00114AD0" w:rsidRPr="008A6BFB" w:rsidRDefault="00FB44F0" w:rsidP="00AC03C5">
            <w:pPr>
              <w:spacing w:before="20" w:after="20" w:line="240" w:lineRule="auto"/>
              <w:jc w:val="center"/>
              <w:rPr>
                <w:rFonts w:asciiTheme="minorHAnsi" w:hAnsiTheme="minorHAnsi" w:cstheme="minorHAnsi"/>
                <w:b/>
                <w:color w:val="FFFFFF"/>
                <w:sz w:val="20"/>
                <w:szCs w:val="20"/>
                <w:lang w:eastAsia="en-US"/>
              </w:rPr>
            </w:pPr>
            <w:r w:rsidRPr="008A6BFB">
              <w:rPr>
                <w:rStyle w:val="Strong"/>
                <w:rFonts w:asciiTheme="minorHAnsi" w:hAnsiTheme="minorHAnsi" w:cstheme="minorHAnsi"/>
                <w:color w:val="FFFFFF" w:themeColor="background1"/>
                <w:sz w:val="20"/>
                <w:szCs w:val="20"/>
              </w:rPr>
              <w:t>ДППИ</w:t>
            </w:r>
          </w:p>
        </w:tc>
        <w:tc>
          <w:tcPr>
            <w:tcW w:w="2240" w:type="dxa"/>
            <w:shd w:val="clear" w:color="auto" w:fill="366091"/>
          </w:tcPr>
          <w:p w14:paraId="68461231" w14:textId="5A444A93" w:rsidR="00114AD0" w:rsidRPr="008A6BFB" w:rsidRDefault="00FB44F0" w:rsidP="00AC03C5">
            <w:pPr>
              <w:spacing w:before="20" w:after="20" w:line="240" w:lineRule="auto"/>
              <w:jc w:val="center"/>
              <w:rPr>
                <w:rFonts w:asciiTheme="minorHAnsi" w:hAnsiTheme="minorHAnsi" w:cstheme="minorHAnsi"/>
                <w:b/>
                <w:color w:val="FFFFFF" w:themeColor="background1"/>
                <w:sz w:val="20"/>
                <w:szCs w:val="20"/>
                <w:lang w:eastAsia="en-US"/>
              </w:rPr>
            </w:pPr>
            <w:r w:rsidRPr="008A6BFB">
              <w:rPr>
                <w:rFonts w:asciiTheme="minorHAnsi" w:hAnsiTheme="minorHAnsi" w:cstheme="minorHAnsi"/>
                <w:b/>
                <w:bCs/>
                <w:color w:val="FFFFFF" w:themeColor="background1"/>
                <w:sz w:val="20"/>
                <w:szCs w:val="20"/>
              </w:rPr>
              <w:t>ИАМА</w:t>
            </w:r>
            <w:r w:rsidR="002527B1" w:rsidRPr="008A6BFB">
              <w:rPr>
                <w:rFonts w:asciiTheme="minorHAnsi" w:hAnsiTheme="minorHAnsi" w:cstheme="minorHAnsi"/>
                <w:b/>
                <w:vanish/>
                <w:color w:val="FFFFFF"/>
                <w:sz w:val="20"/>
                <w:szCs w:val="20"/>
                <w:lang w:eastAsia="en-US"/>
              </w:rPr>
              <w:t>И</w:t>
            </w:r>
          </w:p>
        </w:tc>
        <w:tc>
          <w:tcPr>
            <w:tcW w:w="2239" w:type="dxa"/>
            <w:shd w:val="clear" w:color="auto" w:fill="366091"/>
          </w:tcPr>
          <w:p w14:paraId="6334D890" w14:textId="439898D0" w:rsidR="00114AD0" w:rsidRPr="008A6BFB" w:rsidRDefault="006D74F1" w:rsidP="00AC03C5">
            <w:pPr>
              <w:spacing w:before="20" w:after="20" w:line="240" w:lineRule="auto"/>
              <w:jc w:val="center"/>
              <w:rPr>
                <w:rFonts w:asciiTheme="minorHAnsi" w:hAnsiTheme="minorHAnsi" w:cstheme="minorHAnsi"/>
                <w:b/>
                <w:color w:val="FFFFFF" w:themeColor="background1"/>
                <w:sz w:val="20"/>
                <w:szCs w:val="20"/>
                <w:lang w:eastAsia="en-US"/>
              </w:rPr>
            </w:pPr>
            <w:r w:rsidRPr="008A6BFB">
              <w:rPr>
                <w:rStyle w:val="Strong"/>
                <w:rFonts w:asciiTheme="minorHAnsi" w:hAnsiTheme="minorHAnsi" w:cstheme="minorHAnsi"/>
                <w:color w:val="FFFFFF" w:themeColor="background1"/>
                <w:sz w:val="20"/>
                <w:szCs w:val="20"/>
              </w:rPr>
              <w:t>ДП</w:t>
            </w:r>
            <w:r w:rsidR="00FB44F0" w:rsidRPr="008A6BFB">
              <w:rPr>
                <w:rStyle w:val="Strong"/>
                <w:rFonts w:asciiTheme="minorHAnsi" w:hAnsiTheme="minorHAnsi" w:cstheme="minorHAnsi"/>
                <w:color w:val="FFFFFF" w:themeColor="background1"/>
                <w:sz w:val="20"/>
                <w:szCs w:val="20"/>
              </w:rPr>
              <w:t>РВД</w:t>
            </w:r>
          </w:p>
        </w:tc>
        <w:tc>
          <w:tcPr>
            <w:tcW w:w="2239" w:type="dxa"/>
            <w:shd w:val="clear" w:color="auto" w:fill="366091"/>
          </w:tcPr>
          <w:p w14:paraId="7D64EDCA" w14:textId="23961CA3" w:rsidR="00114AD0" w:rsidRPr="008A6BFB" w:rsidRDefault="00670FEF" w:rsidP="00AC03C5">
            <w:pPr>
              <w:spacing w:before="20" w:after="20" w:line="240" w:lineRule="auto"/>
              <w:jc w:val="center"/>
              <w:rPr>
                <w:rFonts w:asciiTheme="minorHAnsi" w:hAnsiTheme="minorHAnsi" w:cstheme="minorHAnsi"/>
                <w:b/>
                <w:color w:val="FFFFFF"/>
                <w:sz w:val="20"/>
                <w:szCs w:val="20"/>
                <w:lang w:eastAsia="en-US"/>
              </w:rPr>
            </w:pPr>
            <w:r w:rsidRPr="008A6BFB">
              <w:rPr>
                <w:rFonts w:asciiTheme="minorHAnsi" w:hAnsiTheme="minorHAnsi" w:cstheme="minorHAnsi"/>
                <w:b/>
                <w:color w:val="FFFFFF"/>
                <w:sz w:val="20"/>
                <w:szCs w:val="20"/>
                <w:lang w:eastAsia="en-US"/>
              </w:rPr>
              <w:t xml:space="preserve">ЦГМ София </w:t>
            </w:r>
          </w:p>
        </w:tc>
      </w:tr>
      <w:tr w:rsidR="00114AD0" w:rsidRPr="008A6BFB" w14:paraId="6F4267A6" w14:textId="77777777" w:rsidTr="006A7C68">
        <w:trPr>
          <w:jc w:val="center"/>
        </w:trPr>
        <w:tc>
          <w:tcPr>
            <w:tcW w:w="4248" w:type="dxa"/>
            <w:shd w:val="clear" w:color="auto" w:fill="B8CCE4"/>
            <w:vAlign w:val="center"/>
          </w:tcPr>
          <w:p w14:paraId="321F3D58" w14:textId="5EE4A4E9" w:rsidR="00114AD0" w:rsidRPr="008A6BFB" w:rsidRDefault="002527B1" w:rsidP="006A7C68">
            <w:pPr>
              <w:spacing w:before="20" w:after="20" w:line="240" w:lineRule="auto"/>
              <w:rPr>
                <w:rFonts w:ascii="Calibri" w:hAnsi="Calibri"/>
                <w:b/>
                <w:sz w:val="18"/>
                <w:szCs w:val="18"/>
                <w:lang w:eastAsia="en-US"/>
              </w:rPr>
            </w:pPr>
            <w:r w:rsidRPr="008A6BFB">
              <w:rPr>
                <w:rFonts w:ascii="Calibri" w:hAnsi="Calibri"/>
                <w:b/>
                <w:sz w:val="18"/>
                <w:szCs w:val="18"/>
                <w:lang w:eastAsia="en-US"/>
              </w:rPr>
              <w:t xml:space="preserve">Самооценка на осведомеността за </w:t>
            </w:r>
            <w:r w:rsidR="006A7C68" w:rsidRPr="008A6BFB">
              <w:rPr>
                <w:rFonts w:ascii="Calibri" w:hAnsi="Calibri"/>
                <w:b/>
                <w:sz w:val="18"/>
                <w:szCs w:val="18"/>
                <w:lang w:eastAsia="en-US"/>
              </w:rPr>
              <w:t>АИК</w:t>
            </w:r>
          </w:p>
        </w:tc>
        <w:tc>
          <w:tcPr>
            <w:tcW w:w="2693" w:type="dxa"/>
            <w:shd w:val="clear" w:color="auto" w:fill="F2DBDB"/>
            <w:vAlign w:val="center"/>
          </w:tcPr>
          <w:p w14:paraId="7381270B"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Ниска</w:t>
            </w:r>
          </w:p>
        </w:tc>
        <w:tc>
          <w:tcPr>
            <w:tcW w:w="2240" w:type="dxa"/>
            <w:shd w:val="clear" w:color="auto" w:fill="F2DBDB"/>
            <w:vAlign w:val="center"/>
          </w:tcPr>
          <w:p w14:paraId="3CC3B52D"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Ниска</w:t>
            </w:r>
          </w:p>
        </w:tc>
        <w:tc>
          <w:tcPr>
            <w:tcW w:w="2239" w:type="dxa"/>
            <w:vAlign w:val="center"/>
          </w:tcPr>
          <w:p w14:paraId="3B0A53A5"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Висока</w:t>
            </w:r>
          </w:p>
        </w:tc>
        <w:tc>
          <w:tcPr>
            <w:tcW w:w="2239" w:type="dxa"/>
            <w:vAlign w:val="center"/>
          </w:tcPr>
          <w:p w14:paraId="1637A1AF"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Да</w:t>
            </w:r>
          </w:p>
        </w:tc>
      </w:tr>
      <w:tr w:rsidR="00114AD0" w:rsidRPr="008A6BFB" w14:paraId="1EE4A8C7" w14:textId="77777777" w:rsidTr="006A7C68">
        <w:trPr>
          <w:jc w:val="center"/>
        </w:trPr>
        <w:tc>
          <w:tcPr>
            <w:tcW w:w="4248" w:type="dxa"/>
            <w:shd w:val="clear" w:color="auto" w:fill="B8CCE4"/>
            <w:vAlign w:val="center"/>
          </w:tcPr>
          <w:p w14:paraId="618F4A88" w14:textId="6A214425" w:rsidR="00114AD0" w:rsidRPr="008A6BFB" w:rsidRDefault="002527B1" w:rsidP="006A7C68">
            <w:pPr>
              <w:spacing w:before="20" w:after="20" w:line="240" w:lineRule="auto"/>
              <w:rPr>
                <w:rFonts w:ascii="Calibri" w:hAnsi="Calibri"/>
                <w:b/>
                <w:sz w:val="18"/>
                <w:szCs w:val="18"/>
                <w:lang w:eastAsia="en-US"/>
              </w:rPr>
            </w:pPr>
            <w:r w:rsidRPr="008A6BFB">
              <w:rPr>
                <w:rFonts w:ascii="Calibri" w:hAnsi="Calibri"/>
                <w:b/>
                <w:sz w:val="18"/>
                <w:szCs w:val="18"/>
                <w:lang w:eastAsia="en-US"/>
              </w:rPr>
              <w:t>Наличие на вътрешни документи и указания</w:t>
            </w:r>
            <w:r w:rsidR="00A70EBC" w:rsidRPr="008A6BFB">
              <w:rPr>
                <w:rFonts w:ascii="Calibri" w:hAnsi="Calibri"/>
                <w:b/>
                <w:sz w:val="18"/>
                <w:szCs w:val="18"/>
                <w:lang w:eastAsia="en-US"/>
              </w:rPr>
              <w:t>,</w:t>
            </w:r>
            <w:r w:rsidRPr="008A6BFB">
              <w:rPr>
                <w:rFonts w:ascii="Calibri" w:hAnsi="Calibri"/>
                <w:b/>
                <w:sz w:val="18"/>
                <w:szCs w:val="18"/>
                <w:lang w:eastAsia="en-US"/>
              </w:rPr>
              <w:t xml:space="preserve"> свързани с </w:t>
            </w:r>
            <w:r w:rsidR="006A7C68" w:rsidRPr="008A6BFB">
              <w:rPr>
                <w:rFonts w:ascii="Calibri" w:hAnsi="Calibri"/>
                <w:b/>
                <w:sz w:val="18"/>
                <w:szCs w:val="18"/>
                <w:lang w:eastAsia="en-US"/>
              </w:rPr>
              <w:t>АИК</w:t>
            </w:r>
          </w:p>
        </w:tc>
        <w:tc>
          <w:tcPr>
            <w:tcW w:w="2693" w:type="dxa"/>
            <w:shd w:val="clear" w:color="auto" w:fill="F2DBDB"/>
            <w:vAlign w:val="center"/>
          </w:tcPr>
          <w:p w14:paraId="512B2DBB"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Няма</w:t>
            </w:r>
          </w:p>
        </w:tc>
        <w:tc>
          <w:tcPr>
            <w:tcW w:w="2240" w:type="dxa"/>
            <w:shd w:val="clear" w:color="auto" w:fill="F2DBDB"/>
            <w:vAlign w:val="center"/>
          </w:tcPr>
          <w:p w14:paraId="00862F1C"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Няма</w:t>
            </w:r>
          </w:p>
        </w:tc>
        <w:tc>
          <w:tcPr>
            <w:tcW w:w="2239" w:type="dxa"/>
            <w:shd w:val="clear" w:color="auto" w:fill="FFFFFF"/>
            <w:vAlign w:val="center"/>
          </w:tcPr>
          <w:p w14:paraId="36CA0649"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Да</w:t>
            </w:r>
          </w:p>
        </w:tc>
        <w:tc>
          <w:tcPr>
            <w:tcW w:w="2239" w:type="dxa"/>
            <w:shd w:val="clear" w:color="auto" w:fill="F2DBDB"/>
            <w:vAlign w:val="center"/>
          </w:tcPr>
          <w:p w14:paraId="7F5FF270"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 Ползва се общинската стратегия</w:t>
            </w:r>
          </w:p>
        </w:tc>
      </w:tr>
      <w:tr w:rsidR="00114AD0" w:rsidRPr="008A6BFB" w14:paraId="3A047729" w14:textId="77777777" w:rsidTr="006A7C68">
        <w:trPr>
          <w:jc w:val="center"/>
        </w:trPr>
        <w:tc>
          <w:tcPr>
            <w:tcW w:w="4248" w:type="dxa"/>
            <w:shd w:val="clear" w:color="auto" w:fill="B8CCE4"/>
            <w:vAlign w:val="center"/>
          </w:tcPr>
          <w:p w14:paraId="452B97F5" w14:textId="77777777" w:rsidR="00114AD0" w:rsidRPr="008A6BFB" w:rsidRDefault="002527B1" w:rsidP="006A7C68">
            <w:pPr>
              <w:spacing w:before="20" w:after="20" w:line="240" w:lineRule="auto"/>
              <w:rPr>
                <w:rFonts w:ascii="Calibri" w:hAnsi="Calibri"/>
                <w:b/>
                <w:sz w:val="18"/>
                <w:szCs w:val="18"/>
                <w:lang w:eastAsia="en-US"/>
              </w:rPr>
            </w:pPr>
            <w:r w:rsidRPr="008A6BFB">
              <w:rPr>
                <w:rFonts w:ascii="Calibri" w:hAnsi="Calibri"/>
                <w:b/>
                <w:sz w:val="18"/>
                <w:szCs w:val="18"/>
                <w:lang w:eastAsia="en-US"/>
              </w:rPr>
              <w:t>Очаквани събития и ефекти от изменението на климата</w:t>
            </w:r>
          </w:p>
        </w:tc>
        <w:tc>
          <w:tcPr>
            <w:tcW w:w="2693" w:type="dxa"/>
            <w:shd w:val="clear" w:color="auto" w:fill="FFFFFF"/>
            <w:vAlign w:val="center"/>
          </w:tcPr>
          <w:p w14:paraId="34717EA7"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240" w:type="dxa"/>
            <w:shd w:val="clear" w:color="auto" w:fill="F2DBDB"/>
            <w:vAlign w:val="center"/>
          </w:tcPr>
          <w:p w14:paraId="01148EAF"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239" w:type="dxa"/>
            <w:shd w:val="clear" w:color="auto" w:fill="FFFFFF"/>
            <w:vAlign w:val="center"/>
          </w:tcPr>
          <w:p w14:paraId="0CB28407" w14:textId="50D56C89"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Екстремно време през зимата, въздушна турб</w:t>
            </w:r>
            <w:r w:rsidR="00404BF5" w:rsidRPr="008A6BFB">
              <w:rPr>
                <w:rFonts w:ascii="Calibri" w:hAnsi="Calibri"/>
                <w:sz w:val="18"/>
                <w:szCs w:val="18"/>
                <w:lang w:eastAsia="en-US"/>
              </w:rPr>
              <w:t>о</w:t>
            </w:r>
            <w:r w:rsidRPr="008A6BFB">
              <w:rPr>
                <w:rFonts w:ascii="Calibri" w:hAnsi="Calibri"/>
                <w:sz w:val="18"/>
                <w:szCs w:val="18"/>
                <w:lang w:eastAsia="en-US"/>
              </w:rPr>
              <w:t>ленция, силна горещина</w:t>
            </w:r>
          </w:p>
        </w:tc>
        <w:tc>
          <w:tcPr>
            <w:tcW w:w="2239" w:type="dxa"/>
            <w:shd w:val="clear" w:color="auto" w:fill="F2DBDB"/>
            <w:vAlign w:val="center"/>
          </w:tcPr>
          <w:p w14:paraId="377FB9B7"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r>
      <w:tr w:rsidR="00114AD0" w:rsidRPr="008A6BFB" w14:paraId="10DCE93B" w14:textId="77777777" w:rsidTr="006A7C68">
        <w:trPr>
          <w:jc w:val="center"/>
        </w:trPr>
        <w:tc>
          <w:tcPr>
            <w:tcW w:w="4248" w:type="dxa"/>
            <w:shd w:val="clear" w:color="auto" w:fill="B8CCE4"/>
            <w:vAlign w:val="center"/>
          </w:tcPr>
          <w:p w14:paraId="585C419A" w14:textId="78590490" w:rsidR="00114AD0" w:rsidRPr="008A6BFB" w:rsidRDefault="002527B1" w:rsidP="006A7C68">
            <w:pPr>
              <w:spacing w:before="20" w:after="20" w:line="240" w:lineRule="auto"/>
              <w:rPr>
                <w:rFonts w:ascii="Calibri" w:hAnsi="Calibri"/>
                <w:b/>
                <w:sz w:val="18"/>
                <w:szCs w:val="18"/>
                <w:lang w:eastAsia="en-US"/>
              </w:rPr>
            </w:pPr>
            <w:r w:rsidRPr="008A6BFB">
              <w:rPr>
                <w:rFonts w:ascii="Calibri" w:hAnsi="Calibri"/>
                <w:b/>
                <w:sz w:val="18"/>
                <w:szCs w:val="18"/>
                <w:lang w:eastAsia="en-US"/>
              </w:rPr>
              <w:t>Най-важните рискове</w:t>
            </w:r>
            <w:r w:rsidR="00A70EBC" w:rsidRPr="008A6BFB">
              <w:rPr>
                <w:rFonts w:ascii="Calibri" w:hAnsi="Calibri"/>
                <w:b/>
                <w:sz w:val="18"/>
                <w:szCs w:val="18"/>
                <w:lang w:eastAsia="en-US"/>
              </w:rPr>
              <w:t>,</w:t>
            </w:r>
            <w:r w:rsidRPr="008A6BFB">
              <w:rPr>
                <w:rFonts w:ascii="Calibri" w:hAnsi="Calibri"/>
                <w:b/>
                <w:sz w:val="18"/>
                <w:szCs w:val="18"/>
                <w:lang w:eastAsia="en-US"/>
              </w:rPr>
              <w:t xml:space="preserve"> свързани с изменението на климата</w:t>
            </w:r>
            <w:r w:rsidR="00A70EBC" w:rsidRPr="008A6BFB">
              <w:rPr>
                <w:rFonts w:ascii="Calibri" w:hAnsi="Calibri"/>
                <w:b/>
                <w:sz w:val="18"/>
                <w:szCs w:val="18"/>
                <w:lang w:eastAsia="en-US"/>
              </w:rPr>
              <w:t>,</w:t>
            </w:r>
            <w:r w:rsidRPr="008A6BFB">
              <w:rPr>
                <w:rFonts w:ascii="Calibri" w:hAnsi="Calibri"/>
                <w:b/>
                <w:sz w:val="18"/>
                <w:szCs w:val="18"/>
                <w:lang w:eastAsia="en-US"/>
              </w:rPr>
              <w:t xml:space="preserve"> отнасящи се до участника</w:t>
            </w:r>
          </w:p>
        </w:tc>
        <w:tc>
          <w:tcPr>
            <w:tcW w:w="2693" w:type="dxa"/>
            <w:shd w:val="clear" w:color="auto" w:fill="FFFFFF"/>
            <w:vAlign w:val="center"/>
          </w:tcPr>
          <w:p w14:paraId="664D8563"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Екстремни студове и замръзване на водата, валежи, бури, мъгла, покачване на морското равнище</w:t>
            </w:r>
          </w:p>
        </w:tc>
        <w:tc>
          <w:tcPr>
            <w:tcW w:w="2240" w:type="dxa"/>
            <w:shd w:val="clear" w:color="auto" w:fill="F2DBDB"/>
            <w:vAlign w:val="center"/>
          </w:tcPr>
          <w:p w14:paraId="47031C01"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239" w:type="dxa"/>
            <w:shd w:val="clear" w:color="auto" w:fill="FFFFFF"/>
            <w:vAlign w:val="center"/>
          </w:tcPr>
          <w:p w14:paraId="5D562190" w14:textId="22962DEA"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Бури, обилен сняг, виелиците, мъгла, силни валежи, леден дъжд</w:t>
            </w:r>
          </w:p>
        </w:tc>
        <w:tc>
          <w:tcPr>
            <w:tcW w:w="2239" w:type="dxa"/>
            <w:shd w:val="clear" w:color="auto" w:fill="F2DBDB"/>
            <w:vAlign w:val="center"/>
          </w:tcPr>
          <w:p w14:paraId="4C526AED"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r>
      <w:tr w:rsidR="00114AD0" w:rsidRPr="008A6BFB" w14:paraId="7D14F9FB" w14:textId="77777777" w:rsidTr="006A7C68">
        <w:trPr>
          <w:jc w:val="center"/>
        </w:trPr>
        <w:tc>
          <w:tcPr>
            <w:tcW w:w="4248" w:type="dxa"/>
            <w:shd w:val="clear" w:color="auto" w:fill="B8CCE4"/>
            <w:vAlign w:val="center"/>
          </w:tcPr>
          <w:p w14:paraId="05EC3BD4" w14:textId="04C0EB0F" w:rsidR="00114AD0" w:rsidRPr="008A6BFB" w:rsidRDefault="002527B1" w:rsidP="006A7C68">
            <w:pPr>
              <w:spacing w:before="20" w:after="20" w:line="240" w:lineRule="auto"/>
              <w:rPr>
                <w:rFonts w:ascii="Calibri" w:hAnsi="Calibri"/>
                <w:b/>
                <w:sz w:val="18"/>
                <w:szCs w:val="18"/>
                <w:lang w:eastAsia="en-US"/>
              </w:rPr>
            </w:pPr>
            <w:r w:rsidRPr="008A6BFB">
              <w:rPr>
                <w:rFonts w:ascii="Calibri" w:hAnsi="Calibri"/>
                <w:b/>
                <w:sz w:val="18"/>
                <w:szCs w:val="18"/>
                <w:lang w:eastAsia="en-US"/>
              </w:rPr>
              <w:t xml:space="preserve">Установена необходимост от специално звено или персонал за работа по </w:t>
            </w:r>
            <w:r w:rsidR="006A7C68" w:rsidRPr="008A6BFB">
              <w:rPr>
                <w:rFonts w:ascii="Calibri" w:hAnsi="Calibri"/>
                <w:b/>
                <w:sz w:val="18"/>
                <w:szCs w:val="18"/>
                <w:lang w:eastAsia="en-US"/>
              </w:rPr>
              <w:t>АИК</w:t>
            </w:r>
          </w:p>
        </w:tc>
        <w:tc>
          <w:tcPr>
            <w:tcW w:w="2693" w:type="dxa"/>
            <w:shd w:val="clear" w:color="auto" w:fill="FFFFFF"/>
            <w:vAlign w:val="center"/>
          </w:tcPr>
          <w:p w14:paraId="52BFDAC1"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240" w:type="dxa"/>
            <w:shd w:val="clear" w:color="auto" w:fill="FFFFFF"/>
            <w:vAlign w:val="center"/>
          </w:tcPr>
          <w:p w14:paraId="2537F46F"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239" w:type="dxa"/>
            <w:shd w:val="clear" w:color="auto" w:fill="FFFFFF"/>
            <w:vAlign w:val="center"/>
          </w:tcPr>
          <w:p w14:paraId="6EA90363"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239" w:type="dxa"/>
            <w:shd w:val="clear" w:color="auto" w:fill="FFFFFF"/>
            <w:vAlign w:val="center"/>
          </w:tcPr>
          <w:p w14:paraId="64F3EE97"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 Има отдел по околна среда отговорен за АИК</w:t>
            </w:r>
          </w:p>
        </w:tc>
      </w:tr>
      <w:tr w:rsidR="00114AD0" w:rsidRPr="008A6BFB" w14:paraId="52C79F2C" w14:textId="77777777" w:rsidTr="006A7C68">
        <w:trPr>
          <w:jc w:val="center"/>
        </w:trPr>
        <w:tc>
          <w:tcPr>
            <w:tcW w:w="4248" w:type="dxa"/>
            <w:shd w:val="clear" w:color="auto" w:fill="B8CCE4"/>
            <w:vAlign w:val="center"/>
          </w:tcPr>
          <w:p w14:paraId="28C71E4D" w14:textId="4F2075E4" w:rsidR="00114AD0" w:rsidRPr="008A6BFB" w:rsidRDefault="002527B1" w:rsidP="006A7C68">
            <w:pPr>
              <w:spacing w:before="20" w:after="20" w:line="240" w:lineRule="auto"/>
              <w:rPr>
                <w:rFonts w:ascii="Calibri" w:hAnsi="Calibri"/>
                <w:b/>
                <w:sz w:val="18"/>
                <w:szCs w:val="18"/>
                <w:lang w:eastAsia="en-US"/>
              </w:rPr>
            </w:pPr>
            <w:r w:rsidRPr="008A6BFB">
              <w:rPr>
                <w:rFonts w:ascii="Calibri" w:hAnsi="Calibri"/>
                <w:b/>
                <w:sz w:val="18"/>
                <w:szCs w:val="18"/>
                <w:lang w:eastAsia="en-US"/>
              </w:rPr>
              <w:t xml:space="preserve">Установена необходимост от допълнително обучение по </w:t>
            </w:r>
            <w:r w:rsidR="006A7C68" w:rsidRPr="008A6BFB">
              <w:rPr>
                <w:rFonts w:ascii="Calibri" w:hAnsi="Calibri"/>
                <w:b/>
                <w:sz w:val="18"/>
                <w:szCs w:val="18"/>
                <w:lang w:eastAsia="en-US"/>
              </w:rPr>
              <w:t>АИК</w:t>
            </w:r>
          </w:p>
        </w:tc>
        <w:tc>
          <w:tcPr>
            <w:tcW w:w="2693" w:type="dxa"/>
            <w:shd w:val="clear" w:color="auto" w:fill="F2DBDB"/>
            <w:vAlign w:val="center"/>
          </w:tcPr>
          <w:p w14:paraId="79E23D38"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Да</w:t>
            </w:r>
          </w:p>
        </w:tc>
        <w:tc>
          <w:tcPr>
            <w:tcW w:w="2240" w:type="dxa"/>
            <w:shd w:val="clear" w:color="auto" w:fill="F2DBDB"/>
            <w:vAlign w:val="center"/>
          </w:tcPr>
          <w:p w14:paraId="775397F5"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239" w:type="dxa"/>
            <w:shd w:val="clear" w:color="auto" w:fill="F2DBDB"/>
            <w:vAlign w:val="center"/>
          </w:tcPr>
          <w:p w14:paraId="5CF993B4"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Да</w:t>
            </w:r>
          </w:p>
        </w:tc>
        <w:tc>
          <w:tcPr>
            <w:tcW w:w="2239" w:type="dxa"/>
            <w:shd w:val="clear" w:color="auto" w:fill="F2DBDB"/>
            <w:vAlign w:val="center"/>
          </w:tcPr>
          <w:p w14:paraId="6DA44A69"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Да</w:t>
            </w:r>
          </w:p>
        </w:tc>
      </w:tr>
      <w:tr w:rsidR="00114AD0" w:rsidRPr="008A6BFB" w14:paraId="7CE79672" w14:textId="77777777" w:rsidTr="006A7C68">
        <w:trPr>
          <w:jc w:val="center"/>
        </w:trPr>
        <w:tc>
          <w:tcPr>
            <w:tcW w:w="4248" w:type="dxa"/>
            <w:shd w:val="clear" w:color="auto" w:fill="B8CCE4"/>
            <w:vAlign w:val="center"/>
          </w:tcPr>
          <w:p w14:paraId="4F322CBB" w14:textId="77777777" w:rsidR="00114AD0" w:rsidRPr="008A6BFB" w:rsidRDefault="002527B1" w:rsidP="006A7C68">
            <w:pPr>
              <w:spacing w:before="20" w:after="20" w:line="240" w:lineRule="auto"/>
              <w:rPr>
                <w:rFonts w:ascii="Calibri" w:hAnsi="Calibri"/>
                <w:b/>
                <w:sz w:val="18"/>
                <w:szCs w:val="18"/>
                <w:lang w:eastAsia="en-US"/>
              </w:rPr>
            </w:pPr>
            <w:r w:rsidRPr="008A6BFB">
              <w:rPr>
                <w:rFonts w:ascii="Calibri" w:hAnsi="Calibri"/>
                <w:b/>
                <w:sz w:val="18"/>
                <w:szCs w:val="18"/>
                <w:lang w:eastAsia="en-US"/>
              </w:rPr>
              <w:t>Наличие и прилагане на официални указания и процедури за подготовка на проекти</w:t>
            </w:r>
          </w:p>
        </w:tc>
        <w:tc>
          <w:tcPr>
            <w:tcW w:w="2693" w:type="dxa"/>
            <w:shd w:val="clear" w:color="auto" w:fill="F2DBDB"/>
            <w:vAlign w:val="center"/>
          </w:tcPr>
          <w:p w14:paraId="52EAE24A"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240" w:type="dxa"/>
            <w:shd w:val="clear" w:color="auto" w:fill="FFFFFF"/>
            <w:vAlign w:val="center"/>
          </w:tcPr>
          <w:p w14:paraId="17F8215A"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 е приложимо</w:t>
            </w:r>
          </w:p>
        </w:tc>
        <w:tc>
          <w:tcPr>
            <w:tcW w:w="2239" w:type="dxa"/>
            <w:shd w:val="clear" w:color="auto" w:fill="FFFFFF"/>
            <w:vAlign w:val="center"/>
          </w:tcPr>
          <w:p w14:paraId="252445D3"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Да, но не е ясно дали се отнася до техническите аспекти</w:t>
            </w:r>
          </w:p>
        </w:tc>
        <w:tc>
          <w:tcPr>
            <w:tcW w:w="2239" w:type="dxa"/>
            <w:shd w:val="clear" w:color="auto" w:fill="F2DBDB"/>
            <w:vAlign w:val="center"/>
          </w:tcPr>
          <w:p w14:paraId="7B97781B"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r>
      <w:tr w:rsidR="00114AD0" w:rsidRPr="008A6BFB" w14:paraId="3F04FDC4" w14:textId="77777777" w:rsidTr="006A7C68">
        <w:trPr>
          <w:jc w:val="center"/>
        </w:trPr>
        <w:tc>
          <w:tcPr>
            <w:tcW w:w="4248" w:type="dxa"/>
            <w:shd w:val="clear" w:color="auto" w:fill="B8CCE4"/>
            <w:vAlign w:val="center"/>
          </w:tcPr>
          <w:p w14:paraId="5B839051" w14:textId="26B19D03" w:rsidR="00114AD0" w:rsidRPr="008A6BFB" w:rsidRDefault="002527B1" w:rsidP="006A7C68">
            <w:pPr>
              <w:spacing w:before="20" w:after="20" w:line="240" w:lineRule="auto"/>
              <w:rPr>
                <w:rFonts w:ascii="Calibri" w:hAnsi="Calibri"/>
                <w:b/>
                <w:sz w:val="18"/>
                <w:szCs w:val="18"/>
                <w:lang w:eastAsia="en-US"/>
              </w:rPr>
            </w:pPr>
            <w:r w:rsidRPr="008A6BFB">
              <w:rPr>
                <w:rFonts w:ascii="Calibri" w:hAnsi="Calibri"/>
                <w:b/>
                <w:sz w:val="18"/>
                <w:szCs w:val="18"/>
                <w:lang w:eastAsia="en-US"/>
              </w:rPr>
              <w:t xml:space="preserve">Наличие и прилагане на официални указания и процедури за реакция при </w:t>
            </w:r>
            <w:r w:rsidR="00A70EBC" w:rsidRPr="008A6BFB">
              <w:rPr>
                <w:rFonts w:ascii="Calibri" w:hAnsi="Calibri"/>
                <w:b/>
                <w:sz w:val="18"/>
                <w:szCs w:val="18"/>
                <w:lang w:eastAsia="en-US"/>
              </w:rPr>
              <w:t>извънредни ситуации</w:t>
            </w:r>
          </w:p>
        </w:tc>
        <w:tc>
          <w:tcPr>
            <w:tcW w:w="2693" w:type="dxa"/>
            <w:shd w:val="clear" w:color="auto" w:fill="FFFFFF"/>
            <w:vAlign w:val="center"/>
          </w:tcPr>
          <w:p w14:paraId="61446BD5" w14:textId="766C1BFB"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Да. Заповед на директора на предприятието</w:t>
            </w:r>
          </w:p>
        </w:tc>
        <w:tc>
          <w:tcPr>
            <w:tcW w:w="2240" w:type="dxa"/>
            <w:shd w:val="clear" w:color="auto" w:fill="F2DBDB"/>
            <w:vAlign w:val="center"/>
          </w:tcPr>
          <w:p w14:paraId="18E9C69D"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239" w:type="dxa"/>
            <w:shd w:val="clear" w:color="auto" w:fill="FFFFFF"/>
            <w:vAlign w:val="center"/>
          </w:tcPr>
          <w:p w14:paraId="5B752EA7"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Да</w:t>
            </w:r>
          </w:p>
        </w:tc>
        <w:tc>
          <w:tcPr>
            <w:tcW w:w="2239" w:type="dxa"/>
            <w:shd w:val="clear" w:color="auto" w:fill="FFFFFF"/>
            <w:vAlign w:val="center"/>
          </w:tcPr>
          <w:p w14:paraId="398BB0A8" w14:textId="77777777" w:rsidR="00114AD0" w:rsidRPr="008A6BFB" w:rsidRDefault="00114AD0" w:rsidP="006A7C68">
            <w:pPr>
              <w:spacing w:before="20" w:after="20" w:line="240" w:lineRule="auto"/>
              <w:jc w:val="center"/>
              <w:rPr>
                <w:rFonts w:ascii="Calibri" w:hAnsi="Calibri"/>
                <w:sz w:val="18"/>
                <w:szCs w:val="18"/>
                <w:lang w:eastAsia="en-US"/>
              </w:rPr>
            </w:pPr>
          </w:p>
        </w:tc>
      </w:tr>
      <w:tr w:rsidR="00114AD0" w:rsidRPr="008A6BFB" w14:paraId="0D34623D" w14:textId="77777777" w:rsidTr="006A7C68">
        <w:trPr>
          <w:jc w:val="center"/>
        </w:trPr>
        <w:tc>
          <w:tcPr>
            <w:tcW w:w="4248" w:type="dxa"/>
            <w:shd w:val="clear" w:color="auto" w:fill="B8CCE4"/>
            <w:vAlign w:val="center"/>
          </w:tcPr>
          <w:p w14:paraId="3D880EC9" w14:textId="77777777" w:rsidR="00114AD0" w:rsidRPr="008A6BFB" w:rsidRDefault="002527B1" w:rsidP="006A7C68">
            <w:pPr>
              <w:spacing w:before="20" w:after="20" w:line="240" w:lineRule="auto"/>
              <w:rPr>
                <w:rFonts w:ascii="Calibri" w:hAnsi="Calibri"/>
                <w:b/>
                <w:sz w:val="18"/>
                <w:szCs w:val="18"/>
                <w:lang w:eastAsia="en-US"/>
              </w:rPr>
            </w:pPr>
            <w:r w:rsidRPr="008A6BFB">
              <w:rPr>
                <w:rFonts w:ascii="Calibri" w:hAnsi="Calibri"/>
                <w:b/>
                <w:iCs/>
                <w:sz w:val="18"/>
                <w:szCs w:val="18"/>
                <w:lang w:eastAsia="en-US"/>
              </w:rPr>
              <w:t>Наличие на подробни статистически данни за наводнения</w:t>
            </w:r>
          </w:p>
        </w:tc>
        <w:tc>
          <w:tcPr>
            <w:tcW w:w="2693" w:type="dxa"/>
            <w:shd w:val="clear" w:color="auto" w:fill="F2DBDB"/>
            <w:vAlign w:val="center"/>
          </w:tcPr>
          <w:p w14:paraId="27AC12E8"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240" w:type="dxa"/>
            <w:vAlign w:val="center"/>
          </w:tcPr>
          <w:p w14:paraId="0F5E189D"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 е приложимо</w:t>
            </w:r>
          </w:p>
        </w:tc>
        <w:tc>
          <w:tcPr>
            <w:tcW w:w="2239" w:type="dxa"/>
            <w:shd w:val="clear" w:color="auto" w:fill="F2DBDB"/>
            <w:vAlign w:val="center"/>
          </w:tcPr>
          <w:p w14:paraId="27E2F9B5"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239" w:type="dxa"/>
            <w:shd w:val="clear" w:color="auto" w:fill="F2DBDB"/>
            <w:vAlign w:val="center"/>
          </w:tcPr>
          <w:p w14:paraId="499250D9"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r>
      <w:tr w:rsidR="00114AD0" w:rsidRPr="008A6BFB" w14:paraId="4FC4FD67" w14:textId="77777777" w:rsidTr="006A7C68">
        <w:trPr>
          <w:jc w:val="center"/>
        </w:trPr>
        <w:tc>
          <w:tcPr>
            <w:tcW w:w="4248" w:type="dxa"/>
            <w:shd w:val="clear" w:color="auto" w:fill="B8CCE4"/>
            <w:vAlign w:val="center"/>
          </w:tcPr>
          <w:p w14:paraId="2DA963A0" w14:textId="77777777" w:rsidR="00114AD0" w:rsidRPr="008A6BFB" w:rsidRDefault="002527B1" w:rsidP="006A7C68">
            <w:pPr>
              <w:spacing w:before="20" w:after="20" w:line="240" w:lineRule="auto"/>
              <w:rPr>
                <w:rFonts w:ascii="Calibri" w:hAnsi="Calibri"/>
                <w:b/>
                <w:sz w:val="18"/>
                <w:szCs w:val="18"/>
                <w:lang w:eastAsia="en-US"/>
              </w:rPr>
            </w:pPr>
            <w:r w:rsidRPr="008A6BFB">
              <w:rPr>
                <w:rFonts w:ascii="Calibri" w:hAnsi="Calibri"/>
                <w:b/>
                <w:iCs/>
                <w:sz w:val="18"/>
                <w:szCs w:val="18"/>
                <w:lang w:eastAsia="en-US"/>
              </w:rPr>
              <w:t>Наличие на подробни статистически данни за свлачища</w:t>
            </w:r>
          </w:p>
        </w:tc>
        <w:tc>
          <w:tcPr>
            <w:tcW w:w="2693" w:type="dxa"/>
            <w:shd w:val="clear" w:color="auto" w:fill="F2DBDB"/>
            <w:vAlign w:val="center"/>
          </w:tcPr>
          <w:p w14:paraId="565FC412"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240" w:type="dxa"/>
            <w:vAlign w:val="center"/>
          </w:tcPr>
          <w:p w14:paraId="32F1C34D"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 е приложимо</w:t>
            </w:r>
          </w:p>
        </w:tc>
        <w:tc>
          <w:tcPr>
            <w:tcW w:w="2239" w:type="dxa"/>
            <w:shd w:val="clear" w:color="auto" w:fill="F2DBDB"/>
            <w:vAlign w:val="center"/>
          </w:tcPr>
          <w:p w14:paraId="7FDE35DD"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239" w:type="dxa"/>
            <w:vAlign w:val="center"/>
          </w:tcPr>
          <w:p w14:paraId="0AC557C6"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 е приложимо</w:t>
            </w:r>
          </w:p>
        </w:tc>
      </w:tr>
      <w:tr w:rsidR="00114AD0" w:rsidRPr="008A6BFB" w14:paraId="34CA0295" w14:textId="77777777" w:rsidTr="006A7C68">
        <w:trPr>
          <w:jc w:val="center"/>
        </w:trPr>
        <w:tc>
          <w:tcPr>
            <w:tcW w:w="4248" w:type="dxa"/>
            <w:shd w:val="clear" w:color="auto" w:fill="B8CCE4"/>
            <w:vAlign w:val="center"/>
          </w:tcPr>
          <w:p w14:paraId="533A3447" w14:textId="77777777" w:rsidR="00114AD0" w:rsidRPr="008A6BFB" w:rsidRDefault="002527B1" w:rsidP="006A7C68">
            <w:pPr>
              <w:spacing w:before="20" w:after="20" w:line="240" w:lineRule="auto"/>
              <w:rPr>
                <w:rFonts w:ascii="Calibri" w:hAnsi="Calibri"/>
                <w:b/>
                <w:sz w:val="18"/>
                <w:szCs w:val="18"/>
                <w:lang w:eastAsia="en-US"/>
              </w:rPr>
            </w:pPr>
            <w:r w:rsidRPr="008A6BFB">
              <w:rPr>
                <w:rFonts w:ascii="Calibri" w:hAnsi="Calibri"/>
                <w:b/>
                <w:iCs/>
                <w:sz w:val="18"/>
                <w:szCs w:val="18"/>
                <w:lang w:eastAsia="en-US"/>
              </w:rPr>
              <w:t>Наличие на подробни статистически данни за силни горещини</w:t>
            </w:r>
          </w:p>
        </w:tc>
        <w:tc>
          <w:tcPr>
            <w:tcW w:w="2693" w:type="dxa"/>
            <w:shd w:val="clear" w:color="auto" w:fill="F2DBDB"/>
            <w:vAlign w:val="center"/>
          </w:tcPr>
          <w:p w14:paraId="7AF47C27"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240" w:type="dxa"/>
            <w:vAlign w:val="center"/>
          </w:tcPr>
          <w:p w14:paraId="104BE7BF"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 е приложимо</w:t>
            </w:r>
          </w:p>
        </w:tc>
        <w:tc>
          <w:tcPr>
            <w:tcW w:w="2239" w:type="dxa"/>
            <w:shd w:val="clear" w:color="auto" w:fill="F2DBDB"/>
            <w:vAlign w:val="center"/>
          </w:tcPr>
          <w:p w14:paraId="4B063C5D"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239" w:type="dxa"/>
            <w:shd w:val="clear" w:color="auto" w:fill="F2DBDB"/>
            <w:vAlign w:val="center"/>
          </w:tcPr>
          <w:p w14:paraId="49469B8B"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r>
      <w:tr w:rsidR="00114AD0" w:rsidRPr="008A6BFB" w14:paraId="3EBD3075" w14:textId="77777777" w:rsidTr="006A7C68">
        <w:trPr>
          <w:jc w:val="center"/>
        </w:trPr>
        <w:tc>
          <w:tcPr>
            <w:tcW w:w="4248" w:type="dxa"/>
            <w:shd w:val="clear" w:color="auto" w:fill="B8CCE4"/>
            <w:vAlign w:val="center"/>
          </w:tcPr>
          <w:p w14:paraId="44D1D4DC" w14:textId="77777777" w:rsidR="00114AD0" w:rsidRPr="008A6BFB" w:rsidRDefault="002527B1" w:rsidP="006A7C68">
            <w:pPr>
              <w:spacing w:before="20" w:after="20" w:line="240" w:lineRule="auto"/>
              <w:rPr>
                <w:rFonts w:ascii="Calibri" w:hAnsi="Calibri"/>
                <w:b/>
                <w:sz w:val="18"/>
                <w:szCs w:val="18"/>
                <w:lang w:eastAsia="en-US"/>
              </w:rPr>
            </w:pPr>
            <w:r w:rsidRPr="008A6BFB">
              <w:rPr>
                <w:rFonts w:ascii="Calibri" w:hAnsi="Calibri"/>
                <w:b/>
                <w:iCs/>
                <w:sz w:val="18"/>
                <w:szCs w:val="18"/>
                <w:lang w:eastAsia="en-US"/>
              </w:rPr>
              <w:t>Наличие на подробни статистически данни за снеговалежи и виелици</w:t>
            </w:r>
          </w:p>
        </w:tc>
        <w:tc>
          <w:tcPr>
            <w:tcW w:w="2693" w:type="dxa"/>
            <w:shd w:val="clear" w:color="auto" w:fill="F2DBDB"/>
            <w:vAlign w:val="center"/>
          </w:tcPr>
          <w:p w14:paraId="40DFE7BE"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240" w:type="dxa"/>
            <w:shd w:val="clear" w:color="auto" w:fill="F2DBDB"/>
            <w:vAlign w:val="center"/>
          </w:tcPr>
          <w:p w14:paraId="68CA4C79"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239" w:type="dxa"/>
            <w:shd w:val="clear" w:color="auto" w:fill="F2DBDB"/>
            <w:vAlign w:val="center"/>
          </w:tcPr>
          <w:p w14:paraId="33E49FBD" w14:textId="2C7A724F"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239" w:type="dxa"/>
            <w:shd w:val="clear" w:color="auto" w:fill="F2DBDB"/>
            <w:vAlign w:val="center"/>
          </w:tcPr>
          <w:p w14:paraId="64D0F112" w14:textId="707FF991"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r>
    </w:tbl>
    <w:p w14:paraId="35207D5C" w14:textId="4284CD9A" w:rsidR="00114AD0" w:rsidRPr="008A6BFB" w:rsidRDefault="002527B1" w:rsidP="006A7C68">
      <w:pPr>
        <w:spacing w:before="60" w:after="0"/>
        <w:jc w:val="center"/>
      </w:pPr>
      <w:r w:rsidRPr="008A6BFB">
        <w:rPr>
          <w:rFonts w:ascii="Calibri" w:hAnsi="Calibri"/>
          <w:i/>
          <w:sz w:val="20"/>
          <w:szCs w:val="20"/>
        </w:rPr>
        <w:t xml:space="preserve">Бележка: </w:t>
      </w:r>
      <w:r w:rsidR="00670FEF" w:rsidRPr="008A6BFB">
        <w:rPr>
          <w:rFonts w:ascii="Calibri" w:hAnsi="Calibri"/>
          <w:i/>
          <w:sz w:val="20"/>
          <w:szCs w:val="20"/>
        </w:rPr>
        <w:t>О</w:t>
      </w:r>
      <w:r w:rsidRPr="008A6BFB">
        <w:rPr>
          <w:rFonts w:ascii="Calibri" w:hAnsi="Calibri"/>
          <w:i/>
          <w:sz w:val="20"/>
          <w:szCs w:val="20"/>
        </w:rPr>
        <w:t>цветените клетки показват сфери, където може да са необходими допълнителни дейности.</w:t>
      </w:r>
      <w:r w:rsidRPr="008A6BFB">
        <w:br w:type="page"/>
      </w:r>
    </w:p>
    <w:p w14:paraId="3A760106" w14:textId="763B1B90" w:rsidR="00114AD0" w:rsidRPr="008A6BFB" w:rsidRDefault="002527B1" w:rsidP="009D77D1">
      <w:pPr>
        <w:pStyle w:val="Heading1"/>
        <w:rPr>
          <w:lang w:val="bg-BG"/>
        </w:rPr>
      </w:pPr>
      <w:bookmarkStart w:id="827" w:name="_Toc486608172"/>
      <w:bookmarkStart w:id="828" w:name="_Toc488045661"/>
      <w:bookmarkStart w:id="829" w:name="_Toc501639893"/>
      <w:bookmarkStart w:id="830" w:name="_Toc506291648"/>
      <w:bookmarkStart w:id="831" w:name="_Toc506291880"/>
      <w:bookmarkStart w:id="832" w:name="_Toc522454302"/>
      <w:r w:rsidRPr="008A6BFB">
        <w:rPr>
          <w:lang w:val="bg-BG"/>
        </w:rPr>
        <w:lastRenderedPageBreak/>
        <w:t>Приложение</w:t>
      </w:r>
      <w:r w:rsidR="00132E5B" w:rsidRPr="008A6BFB">
        <w:rPr>
          <w:lang w:val="bg-BG"/>
        </w:rPr>
        <w:t xml:space="preserve"> </w:t>
      </w:r>
      <w:r w:rsidR="006E2CE4">
        <w:rPr>
          <w:lang w:val="bg-BG"/>
        </w:rPr>
        <w:t>6</w:t>
      </w:r>
      <w:r w:rsidRPr="008A6BFB">
        <w:rPr>
          <w:lang w:val="bg-BG"/>
        </w:rPr>
        <w:t>.</w:t>
      </w:r>
      <w:bookmarkEnd w:id="827"/>
      <w:r w:rsidR="00C26F6B" w:rsidRPr="008A6BFB">
        <w:rPr>
          <w:color w:val="auto"/>
          <w:lang w:val="bg-BG"/>
        </w:rPr>
        <w:t xml:space="preserve"> </w:t>
      </w:r>
      <w:r w:rsidRPr="008A6BFB">
        <w:rPr>
          <w:lang w:val="bg-BG"/>
        </w:rPr>
        <w:t>Отговорности на участниците от транспортния сектор</w:t>
      </w:r>
      <w:bookmarkEnd w:id="828"/>
      <w:bookmarkEnd w:id="829"/>
      <w:bookmarkEnd w:id="830"/>
      <w:bookmarkEnd w:id="831"/>
      <w:bookmarkEnd w:id="832"/>
    </w:p>
    <w:p w14:paraId="138E4997" w14:textId="1FA6D745" w:rsidR="00497BF3" w:rsidRPr="008A6BFB" w:rsidRDefault="00497BF3" w:rsidP="006A7C68">
      <w:pPr>
        <w:pStyle w:val="Caption"/>
        <w:spacing w:before="200" w:after="120"/>
        <w:rPr>
          <w:color w:val="auto"/>
        </w:rPr>
      </w:pPr>
      <w:bookmarkStart w:id="833" w:name="_Toc522454396"/>
      <w:r w:rsidRPr="008A6BFB">
        <w:t xml:space="preserve">Таблица </w:t>
      </w:r>
      <w:r w:rsidRPr="008A6BFB">
        <w:fldChar w:fldCharType="begin" w:fldLock="1"/>
      </w:r>
      <w:r w:rsidRPr="008A6BFB">
        <w:instrText xml:space="preserve"> SEQ Таблица \* ARABIC </w:instrText>
      </w:r>
      <w:r w:rsidRPr="008A6BFB">
        <w:fldChar w:fldCharType="separate"/>
      </w:r>
      <w:r w:rsidR="009C0417">
        <w:rPr>
          <w:noProof/>
        </w:rPr>
        <w:t>31</w:t>
      </w:r>
      <w:r w:rsidRPr="008A6BFB">
        <w:fldChar w:fldCharType="end"/>
      </w:r>
      <w:r w:rsidRPr="008A6BFB">
        <w:t>. Отговорности на участниците от транспортния сектор</w:t>
      </w:r>
      <w:bookmarkEnd w:id="833"/>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357"/>
        <w:gridCol w:w="1391"/>
        <w:gridCol w:w="2053"/>
        <w:gridCol w:w="2053"/>
        <w:gridCol w:w="2053"/>
        <w:gridCol w:w="2173"/>
        <w:gridCol w:w="2160"/>
      </w:tblGrid>
      <w:tr w:rsidR="00114AD0" w:rsidRPr="008A6BFB" w14:paraId="6945150C" w14:textId="77777777" w:rsidTr="006A7C68">
        <w:trPr>
          <w:cantSplit/>
          <w:tblHeader/>
          <w:jc w:val="center"/>
        </w:trPr>
        <w:tc>
          <w:tcPr>
            <w:tcW w:w="1167" w:type="dxa"/>
            <w:vMerge w:val="restart"/>
            <w:shd w:val="clear" w:color="auto" w:fill="366091"/>
            <w:vAlign w:val="center"/>
          </w:tcPr>
          <w:p w14:paraId="5C120B69" w14:textId="77777777" w:rsidR="00114AD0" w:rsidRPr="008A6BFB" w:rsidRDefault="002527B1" w:rsidP="006A7C68">
            <w:pPr>
              <w:pStyle w:val="CommentText"/>
              <w:spacing w:before="40" w:after="40"/>
              <w:jc w:val="center"/>
              <w:rPr>
                <w:rFonts w:ascii="Calibri" w:hAnsi="Calibri"/>
                <w:b/>
                <w:color w:val="FFFFFF"/>
                <w:lang w:eastAsia="en-US"/>
              </w:rPr>
            </w:pPr>
            <w:r w:rsidRPr="008A6BFB">
              <w:rPr>
                <w:rFonts w:ascii="Calibri" w:hAnsi="Calibri"/>
                <w:b/>
                <w:color w:val="FFFFFF"/>
                <w:lang w:eastAsia="en-US"/>
              </w:rPr>
              <w:t>Организация</w:t>
            </w:r>
          </w:p>
        </w:tc>
        <w:tc>
          <w:tcPr>
            <w:tcW w:w="1391" w:type="dxa"/>
            <w:vMerge w:val="restart"/>
            <w:shd w:val="clear" w:color="auto" w:fill="366091"/>
            <w:vAlign w:val="center"/>
          </w:tcPr>
          <w:p w14:paraId="3B4C98E1" w14:textId="77777777" w:rsidR="00114AD0" w:rsidRPr="008A6BFB" w:rsidRDefault="00132E5B" w:rsidP="006A7C68">
            <w:pPr>
              <w:pStyle w:val="CommentText"/>
              <w:spacing w:before="40" w:after="40"/>
              <w:jc w:val="center"/>
              <w:rPr>
                <w:rFonts w:ascii="Calibri" w:hAnsi="Calibri"/>
                <w:b/>
                <w:color w:val="FFFFFF"/>
                <w:lang w:eastAsia="en-US"/>
              </w:rPr>
            </w:pPr>
            <w:r w:rsidRPr="008A6BFB">
              <w:rPr>
                <w:rFonts w:ascii="Calibri" w:hAnsi="Calibri"/>
                <w:b/>
                <w:color w:val="FFFFFF"/>
                <w:lang w:eastAsia="en-US"/>
              </w:rPr>
              <w:t>Подо</w:t>
            </w:r>
            <w:r w:rsidR="002527B1" w:rsidRPr="008A6BFB">
              <w:rPr>
                <w:rFonts w:ascii="Calibri" w:hAnsi="Calibri"/>
                <w:b/>
                <w:color w:val="FFFFFF"/>
                <w:lang w:eastAsia="en-US"/>
              </w:rPr>
              <w:t>трасъл</w:t>
            </w:r>
          </w:p>
        </w:tc>
        <w:tc>
          <w:tcPr>
            <w:tcW w:w="10492" w:type="dxa"/>
            <w:gridSpan w:val="5"/>
            <w:shd w:val="clear" w:color="auto" w:fill="366091"/>
            <w:vAlign w:val="center"/>
          </w:tcPr>
          <w:p w14:paraId="0491D27F" w14:textId="77777777" w:rsidR="00114AD0" w:rsidRPr="008A6BFB" w:rsidRDefault="002527B1" w:rsidP="006A7C68">
            <w:pPr>
              <w:pStyle w:val="CommentText"/>
              <w:spacing w:before="40" w:after="40"/>
              <w:jc w:val="center"/>
              <w:rPr>
                <w:rFonts w:ascii="Calibri" w:hAnsi="Calibri"/>
                <w:b/>
                <w:color w:val="FFFFFF"/>
                <w:lang w:eastAsia="en-US"/>
              </w:rPr>
            </w:pPr>
            <w:r w:rsidRPr="008A6BFB">
              <w:rPr>
                <w:rFonts w:ascii="Calibri" w:hAnsi="Calibri"/>
                <w:b/>
                <w:color w:val="FFFFFF"/>
                <w:lang w:eastAsia="en-US"/>
              </w:rPr>
              <w:t>Задължения и отговорности в сферата на:</w:t>
            </w:r>
          </w:p>
        </w:tc>
      </w:tr>
      <w:tr w:rsidR="00114AD0" w:rsidRPr="008A6BFB" w14:paraId="01196D47" w14:textId="77777777" w:rsidTr="006A7C68">
        <w:trPr>
          <w:cantSplit/>
          <w:tblHeader/>
          <w:jc w:val="center"/>
        </w:trPr>
        <w:tc>
          <w:tcPr>
            <w:tcW w:w="1167" w:type="dxa"/>
            <w:vMerge/>
            <w:shd w:val="clear" w:color="auto" w:fill="366091"/>
            <w:vAlign w:val="center"/>
          </w:tcPr>
          <w:p w14:paraId="1A454F12" w14:textId="77777777" w:rsidR="00114AD0" w:rsidRPr="008A6BFB" w:rsidRDefault="00114AD0" w:rsidP="006A7C68">
            <w:pPr>
              <w:pStyle w:val="CommentText"/>
              <w:spacing w:before="40" w:after="40"/>
              <w:jc w:val="center"/>
              <w:rPr>
                <w:rFonts w:ascii="Calibri" w:hAnsi="Calibri"/>
                <w:b/>
                <w:color w:val="FFFFFF"/>
                <w:lang w:eastAsia="en-US"/>
              </w:rPr>
            </w:pPr>
          </w:p>
        </w:tc>
        <w:tc>
          <w:tcPr>
            <w:tcW w:w="1391" w:type="dxa"/>
            <w:vMerge/>
            <w:shd w:val="clear" w:color="auto" w:fill="366091"/>
            <w:vAlign w:val="center"/>
          </w:tcPr>
          <w:p w14:paraId="6FF7139E" w14:textId="77777777" w:rsidR="00114AD0" w:rsidRPr="008A6BFB" w:rsidRDefault="00114AD0" w:rsidP="006A7C68">
            <w:pPr>
              <w:pStyle w:val="CommentText"/>
              <w:spacing w:before="40" w:after="40"/>
              <w:jc w:val="center"/>
              <w:rPr>
                <w:rFonts w:ascii="Calibri" w:hAnsi="Calibri"/>
                <w:b/>
                <w:color w:val="FFFFFF"/>
                <w:lang w:eastAsia="en-US"/>
              </w:rPr>
            </w:pPr>
          </w:p>
        </w:tc>
        <w:tc>
          <w:tcPr>
            <w:tcW w:w="2053" w:type="dxa"/>
            <w:shd w:val="clear" w:color="auto" w:fill="D9D9D9" w:themeFill="background1" w:themeFillShade="D9"/>
            <w:vAlign w:val="center"/>
          </w:tcPr>
          <w:p w14:paraId="74B8896F" w14:textId="77777777" w:rsidR="00114AD0" w:rsidRPr="008A6BFB" w:rsidRDefault="002527B1" w:rsidP="006A7C68">
            <w:pPr>
              <w:pStyle w:val="CommentText"/>
              <w:spacing w:before="40" w:after="40"/>
              <w:jc w:val="center"/>
              <w:rPr>
                <w:rFonts w:ascii="Calibri" w:hAnsi="Calibri"/>
                <w:b/>
                <w:lang w:eastAsia="en-US"/>
              </w:rPr>
            </w:pPr>
            <w:r w:rsidRPr="008A6BFB">
              <w:rPr>
                <w:rFonts w:ascii="Calibri" w:hAnsi="Calibri"/>
                <w:b/>
                <w:lang w:eastAsia="en-US"/>
              </w:rPr>
              <w:t>Отраслова политика</w:t>
            </w:r>
          </w:p>
        </w:tc>
        <w:tc>
          <w:tcPr>
            <w:tcW w:w="2053" w:type="dxa"/>
            <w:shd w:val="clear" w:color="auto" w:fill="D9D9D9" w:themeFill="background1" w:themeFillShade="D9"/>
            <w:vAlign w:val="center"/>
          </w:tcPr>
          <w:p w14:paraId="667D5D09" w14:textId="77777777" w:rsidR="00114AD0" w:rsidRPr="008A6BFB" w:rsidRDefault="002527B1" w:rsidP="006A7C68">
            <w:pPr>
              <w:pStyle w:val="CommentText"/>
              <w:spacing w:before="40" w:after="40"/>
              <w:jc w:val="center"/>
              <w:rPr>
                <w:rFonts w:ascii="Calibri" w:hAnsi="Calibri"/>
                <w:b/>
                <w:lang w:eastAsia="en-US"/>
              </w:rPr>
            </w:pPr>
            <w:r w:rsidRPr="008A6BFB">
              <w:rPr>
                <w:rFonts w:ascii="Calibri" w:hAnsi="Calibri"/>
                <w:b/>
                <w:lang w:eastAsia="en-US"/>
              </w:rPr>
              <w:t>Планиране</w:t>
            </w:r>
          </w:p>
        </w:tc>
        <w:tc>
          <w:tcPr>
            <w:tcW w:w="2053" w:type="dxa"/>
            <w:shd w:val="clear" w:color="auto" w:fill="D9D9D9" w:themeFill="background1" w:themeFillShade="D9"/>
            <w:vAlign w:val="center"/>
          </w:tcPr>
          <w:p w14:paraId="726709E5" w14:textId="77777777" w:rsidR="00114AD0" w:rsidRPr="008A6BFB" w:rsidRDefault="002527B1" w:rsidP="006A7C68">
            <w:pPr>
              <w:pStyle w:val="CommentText"/>
              <w:spacing w:before="40" w:after="40"/>
              <w:jc w:val="center"/>
              <w:rPr>
                <w:rFonts w:ascii="Calibri" w:hAnsi="Calibri"/>
                <w:b/>
                <w:lang w:eastAsia="en-US"/>
              </w:rPr>
            </w:pPr>
            <w:r w:rsidRPr="008A6BFB">
              <w:rPr>
                <w:rFonts w:ascii="Calibri" w:hAnsi="Calibri"/>
                <w:b/>
                <w:lang w:eastAsia="en-US"/>
              </w:rPr>
              <w:t>Изпълнение на инфраструктурни проекти</w:t>
            </w:r>
          </w:p>
        </w:tc>
        <w:tc>
          <w:tcPr>
            <w:tcW w:w="2173" w:type="dxa"/>
            <w:shd w:val="clear" w:color="auto" w:fill="D9D9D9" w:themeFill="background1" w:themeFillShade="D9"/>
            <w:vAlign w:val="center"/>
          </w:tcPr>
          <w:p w14:paraId="75F3780B" w14:textId="77777777" w:rsidR="00114AD0" w:rsidRPr="008A6BFB" w:rsidRDefault="002527B1" w:rsidP="006A7C68">
            <w:pPr>
              <w:pStyle w:val="CommentText"/>
              <w:spacing w:before="40" w:after="40"/>
              <w:jc w:val="center"/>
              <w:rPr>
                <w:rFonts w:ascii="Calibri" w:hAnsi="Calibri"/>
                <w:b/>
                <w:lang w:eastAsia="en-US"/>
              </w:rPr>
            </w:pPr>
            <w:r w:rsidRPr="008A6BFB">
              <w:rPr>
                <w:rFonts w:ascii="Calibri" w:hAnsi="Calibri"/>
                <w:b/>
                <w:lang w:eastAsia="en-US"/>
              </w:rPr>
              <w:t xml:space="preserve">Действия при бедствия и аварии </w:t>
            </w:r>
          </w:p>
        </w:tc>
        <w:tc>
          <w:tcPr>
            <w:tcW w:w="2160" w:type="dxa"/>
            <w:shd w:val="clear" w:color="auto" w:fill="D9D9D9" w:themeFill="background1" w:themeFillShade="D9"/>
            <w:vAlign w:val="center"/>
          </w:tcPr>
          <w:p w14:paraId="185146E5" w14:textId="77777777" w:rsidR="00114AD0" w:rsidRPr="008A6BFB" w:rsidRDefault="002527B1" w:rsidP="006A7C68">
            <w:pPr>
              <w:pStyle w:val="CommentText"/>
              <w:spacing w:before="40" w:after="40"/>
              <w:jc w:val="center"/>
              <w:rPr>
                <w:rFonts w:ascii="Calibri" w:hAnsi="Calibri"/>
                <w:b/>
                <w:lang w:eastAsia="en-US"/>
              </w:rPr>
            </w:pPr>
            <w:r w:rsidRPr="008A6BFB">
              <w:rPr>
                <w:rFonts w:ascii="Calibri" w:hAnsi="Calibri"/>
                <w:b/>
                <w:lang w:eastAsia="en-US"/>
              </w:rPr>
              <w:t>Събиране на данни</w:t>
            </w:r>
          </w:p>
        </w:tc>
      </w:tr>
      <w:tr w:rsidR="00114AD0" w:rsidRPr="008A6BFB" w14:paraId="154244F4" w14:textId="77777777" w:rsidTr="006A7C68">
        <w:trPr>
          <w:jc w:val="center"/>
        </w:trPr>
        <w:tc>
          <w:tcPr>
            <w:tcW w:w="1167" w:type="dxa"/>
            <w:shd w:val="clear" w:color="auto" w:fill="B8CCE4"/>
            <w:vAlign w:val="center"/>
          </w:tcPr>
          <w:p w14:paraId="4781E51B" w14:textId="77777777" w:rsidR="00114AD0" w:rsidRPr="008A6BFB" w:rsidRDefault="002527B1" w:rsidP="001C5DCF">
            <w:pPr>
              <w:pStyle w:val="CommentText"/>
              <w:spacing w:before="20" w:after="20"/>
              <w:jc w:val="center"/>
              <w:rPr>
                <w:rFonts w:ascii="Calibri" w:hAnsi="Calibri"/>
                <w:b/>
                <w:lang w:eastAsia="en-US"/>
              </w:rPr>
            </w:pPr>
            <w:r w:rsidRPr="008A6BFB">
              <w:rPr>
                <w:rFonts w:ascii="Calibri" w:hAnsi="Calibri"/>
                <w:b/>
                <w:lang w:eastAsia="en-US"/>
              </w:rPr>
              <w:t>МТИТС</w:t>
            </w:r>
          </w:p>
        </w:tc>
        <w:tc>
          <w:tcPr>
            <w:tcW w:w="1391" w:type="dxa"/>
            <w:shd w:val="clear" w:color="auto" w:fill="DBE5F1"/>
            <w:vAlign w:val="center"/>
          </w:tcPr>
          <w:p w14:paraId="5D3F0C02"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Всички</w:t>
            </w:r>
          </w:p>
        </w:tc>
        <w:tc>
          <w:tcPr>
            <w:tcW w:w="2053" w:type="dxa"/>
            <w:vAlign w:val="center"/>
          </w:tcPr>
          <w:p w14:paraId="56BC8DCE"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 Водеща роля за определяне на националната транспортна политика</w:t>
            </w:r>
          </w:p>
        </w:tc>
        <w:tc>
          <w:tcPr>
            <w:tcW w:w="2053" w:type="dxa"/>
            <w:vAlign w:val="center"/>
          </w:tcPr>
          <w:p w14:paraId="1A98F2F4" w14:textId="7F1F7096"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 xml:space="preserve">Да. Водеща роля при планиране на програми за развитие на </w:t>
            </w:r>
            <w:r w:rsidR="002D40D1" w:rsidRPr="008A6BFB">
              <w:rPr>
                <w:rFonts w:ascii="Calibri" w:hAnsi="Calibri"/>
                <w:lang w:eastAsia="en-US"/>
              </w:rPr>
              <w:t>транспорта и транспортната инфраструктура</w:t>
            </w:r>
          </w:p>
        </w:tc>
        <w:tc>
          <w:tcPr>
            <w:tcW w:w="2053" w:type="dxa"/>
            <w:vAlign w:val="center"/>
          </w:tcPr>
          <w:p w14:paraId="78AD2951"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Не. Мониторинг на проекти реализирани по  ОПТТИ</w:t>
            </w:r>
          </w:p>
        </w:tc>
        <w:tc>
          <w:tcPr>
            <w:tcW w:w="2173" w:type="dxa"/>
            <w:vAlign w:val="center"/>
          </w:tcPr>
          <w:p w14:paraId="26170ED9"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 Водеща роля за определяне на политиките и действията при бедствия; координационна роля</w:t>
            </w:r>
          </w:p>
        </w:tc>
        <w:tc>
          <w:tcPr>
            <w:tcW w:w="2160" w:type="dxa"/>
            <w:vAlign w:val="center"/>
          </w:tcPr>
          <w:p w14:paraId="5DA16F93"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 Събиране на данни за бедствията, авариите и произшествията за   железопътния, воден и въздушен транспорт</w:t>
            </w:r>
          </w:p>
        </w:tc>
      </w:tr>
      <w:tr w:rsidR="00114AD0" w:rsidRPr="008A6BFB" w14:paraId="0D3C1C56" w14:textId="77777777" w:rsidTr="006A7C68">
        <w:trPr>
          <w:jc w:val="center"/>
        </w:trPr>
        <w:tc>
          <w:tcPr>
            <w:tcW w:w="1167" w:type="dxa"/>
            <w:shd w:val="clear" w:color="auto" w:fill="B8CCE4"/>
            <w:vAlign w:val="center"/>
          </w:tcPr>
          <w:p w14:paraId="2A5C035B" w14:textId="77777777" w:rsidR="00114AD0" w:rsidRPr="008A6BFB" w:rsidRDefault="002527B1" w:rsidP="001C5DCF">
            <w:pPr>
              <w:pStyle w:val="CommentText"/>
              <w:spacing w:before="20" w:after="20"/>
              <w:jc w:val="center"/>
              <w:rPr>
                <w:rFonts w:ascii="Calibri" w:hAnsi="Calibri"/>
                <w:b/>
                <w:lang w:eastAsia="en-US"/>
              </w:rPr>
            </w:pPr>
            <w:r w:rsidRPr="008A6BFB">
              <w:rPr>
                <w:rFonts w:ascii="Calibri" w:hAnsi="Calibri"/>
                <w:b/>
                <w:lang w:eastAsia="en-US"/>
              </w:rPr>
              <w:t>МРРБ</w:t>
            </w:r>
          </w:p>
        </w:tc>
        <w:tc>
          <w:tcPr>
            <w:tcW w:w="1391" w:type="dxa"/>
            <w:shd w:val="clear" w:color="auto" w:fill="DBE5F1"/>
            <w:vAlign w:val="center"/>
          </w:tcPr>
          <w:p w14:paraId="26F9952C"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Пътища</w:t>
            </w:r>
          </w:p>
        </w:tc>
        <w:tc>
          <w:tcPr>
            <w:tcW w:w="2053" w:type="dxa"/>
            <w:shd w:val="clear" w:color="auto" w:fill="F2F2F2" w:themeFill="background1" w:themeFillShade="F2"/>
            <w:vAlign w:val="center"/>
          </w:tcPr>
          <w:p w14:paraId="4FDC8E07"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 xml:space="preserve">Да. Водеща роля за определяне на транспортна политика в общините и в градския транспорт </w:t>
            </w:r>
          </w:p>
        </w:tc>
        <w:tc>
          <w:tcPr>
            <w:tcW w:w="2053" w:type="dxa"/>
            <w:shd w:val="clear" w:color="auto" w:fill="F2F2F2" w:themeFill="background1" w:themeFillShade="F2"/>
            <w:vAlign w:val="center"/>
          </w:tcPr>
          <w:p w14:paraId="5B41829A" w14:textId="3A007642"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 xml:space="preserve">Да. Водеща роля при планиране на програми за </w:t>
            </w:r>
            <w:r w:rsidR="00073001">
              <w:rPr>
                <w:rFonts w:ascii="Calibri" w:hAnsi="Calibri"/>
                <w:lang w:eastAsia="en-US"/>
              </w:rPr>
              <w:t xml:space="preserve">развитие на РПМ и за </w:t>
            </w:r>
            <w:r w:rsidRPr="008A6BFB">
              <w:rPr>
                <w:rFonts w:ascii="Calibri" w:hAnsi="Calibri"/>
                <w:lang w:eastAsia="en-US"/>
              </w:rPr>
              <w:t xml:space="preserve">регионално развитие и градоустройство </w:t>
            </w:r>
          </w:p>
        </w:tc>
        <w:tc>
          <w:tcPr>
            <w:tcW w:w="2053" w:type="dxa"/>
            <w:shd w:val="clear" w:color="auto" w:fill="F2F2F2" w:themeFill="background1" w:themeFillShade="F2"/>
            <w:vAlign w:val="center"/>
          </w:tcPr>
          <w:p w14:paraId="7B3C2289"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Не. Мониторинг на проекти реализирани по ОПРР</w:t>
            </w:r>
          </w:p>
        </w:tc>
        <w:tc>
          <w:tcPr>
            <w:tcW w:w="2173" w:type="dxa"/>
            <w:shd w:val="clear" w:color="auto" w:fill="F2F2F2" w:themeFill="background1" w:themeFillShade="F2"/>
            <w:vAlign w:val="center"/>
          </w:tcPr>
          <w:p w14:paraId="4D05E4BE"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Не. Роля в  развитието на политиките и законодателството (пътища)</w:t>
            </w:r>
          </w:p>
        </w:tc>
        <w:tc>
          <w:tcPr>
            <w:tcW w:w="2160" w:type="dxa"/>
            <w:shd w:val="clear" w:color="auto" w:fill="F2F2F2" w:themeFill="background1" w:themeFillShade="F2"/>
            <w:vAlign w:val="center"/>
          </w:tcPr>
          <w:p w14:paraId="76253A57" w14:textId="512C8473"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 Организации към МРРБ отговарят за събиране и поддържане на данни за свлачища</w:t>
            </w:r>
            <w:r w:rsidR="00132E5B" w:rsidRPr="008A6BFB">
              <w:rPr>
                <w:rFonts w:ascii="Calibri" w:hAnsi="Calibri"/>
                <w:lang w:eastAsia="en-US"/>
              </w:rPr>
              <w:t xml:space="preserve"> </w:t>
            </w:r>
          </w:p>
        </w:tc>
      </w:tr>
      <w:tr w:rsidR="00114AD0" w:rsidRPr="008A6BFB" w14:paraId="74EF8C09" w14:textId="77777777" w:rsidTr="006A7C68">
        <w:trPr>
          <w:jc w:val="center"/>
        </w:trPr>
        <w:tc>
          <w:tcPr>
            <w:tcW w:w="1167" w:type="dxa"/>
            <w:shd w:val="clear" w:color="auto" w:fill="B8CCE4"/>
            <w:vAlign w:val="center"/>
          </w:tcPr>
          <w:p w14:paraId="5617C51D" w14:textId="77777777" w:rsidR="00114AD0" w:rsidRPr="008A6BFB" w:rsidRDefault="002527B1" w:rsidP="001C5DCF">
            <w:pPr>
              <w:pStyle w:val="CommentText"/>
              <w:spacing w:before="20" w:after="20"/>
              <w:jc w:val="center"/>
              <w:rPr>
                <w:rFonts w:ascii="Calibri" w:hAnsi="Calibri"/>
                <w:b/>
                <w:lang w:eastAsia="en-US"/>
              </w:rPr>
            </w:pPr>
            <w:r w:rsidRPr="008A6BFB">
              <w:rPr>
                <w:rFonts w:ascii="Calibri" w:hAnsi="Calibri"/>
                <w:b/>
                <w:lang w:eastAsia="en-US"/>
              </w:rPr>
              <w:t>МВР</w:t>
            </w:r>
          </w:p>
        </w:tc>
        <w:tc>
          <w:tcPr>
            <w:tcW w:w="1391" w:type="dxa"/>
            <w:shd w:val="clear" w:color="auto" w:fill="DBE5F1"/>
            <w:vAlign w:val="center"/>
          </w:tcPr>
          <w:p w14:paraId="68F1DA60"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Всички</w:t>
            </w:r>
          </w:p>
        </w:tc>
        <w:tc>
          <w:tcPr>
            <w:tcW w:w="2053" w:type="dxa"/>
            <w:vAlign w:val="center"/>
          </w:tcPr>
          <w:p w14:paraId="215383D9"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 Водеща роля за определяне на политиките при бедствия и аварии във всички сектори на икономиката</w:t>
            </w:r>
          </w:p>
        </w:tc>
        <w:tc>
          <w:tcPr>
            <w:tcW w:w="2053" w:type="dxa"/>
            <w:vAlign w:val="center"/>
          </w:tcPr>
          <w:p w14:paraId="1BF5CFAF"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Не</w:t>
            </w:r>
          </w:p>
        </w:tc>
        <w:tc>
          <w:tcPr>
            <w:tcW w:w="2053" w:type="dxa"/>
            <w:vAlign w:val="center"/>
          </w:tcPr>
          <w:p w14:paraId="402D3ABA"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Не</w:t>
            </w:r>
          </w:p>
        </w:tc>
        <w:tc>
          <w:tcPr>
            <w:tcW w:w="2173" w:type="dxa"/>
            <w:vAlign w:val="center"/>
          </w:tcPr>
          <w:p w14:paraId="2232B65B"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 Действия при катастрофи и роля за  определяне на политиките и законодателството във връзка с бедствия и аварии;</w:t>
            </w:r>
          </w:p>
        </w:tc>
        <w:tc>
          <w:tcPr>
            <w:tcW w:w="2160" w:type="dxa"/>
            <w:vAlign w:val="center"/>
          </w:tcPr>
          <w:p w14:paraId="0E8A9129"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 Събиране на данни за ПТП и други спешни случаи</w:t>
            </w:r>
          </w:p>
        </w:tc>
      </w:tr>
      <w:tr w:rsidR="00114AD0" w:rsidRPr="008A6BFB" w14:paraId="63A05134" w14:textId="77777777" w:rsidTr="006A7C68">
        <w:trPr>
          <w:jc w:val="center"/>
        </w:trPr>
        <w:tc>
          <w:tcPr>
            <w:tcW w:w="1167" w:type="dxa"/>
            <w:shd w:val="clear" w:color="auto" w:fill="B8CCE4"/>
            <w:vAlign w:val="center"/>
          </w:tcPr>
          <w:p w14:paraId="24DC33AD" w14:textId="77777777" w:rsidR="00114AD0" w:rsidRPr="008A6BFB" w:rsidRDefault="002527B1" w:rsidP="001C5DCF">
            <w:pPr>
              <w:pStyle w:val="CommentText"/>
              <w:spacing w:before="20" w:after="20"/>
              <w:jc w:val="center"/>
              <w:rPr>
                <w:rFonts w:ascii="Calibri" w:hAnsi="Calibri"/>
                <w:b/>
                <w:lang w:eastAsia="en-US"/>
              </w:rPr>
            </w:pPr>
            <w:r w:rsidRPr="008A6BFB">
              <w:rPr>
                <w:rFonts w:ascii="Calibri" w:hAnsi="Calibri"/>
                <w:b/>
                <w:lang w:eastAsia="en-US"/>
              </w:rPr>
              <w:t>АПИ</w:t>
            </w:r>
          </w:p>
        </w:tc>
        <w:tc>
          <w:tcPr>
            <w:tcW w:w="1391" w:type="dxa"/>
            <w:shd w:val="clear" w:color="auto" w:fill="DBE5F1"/>
            <w:vAlign w:val="center"/>
          </w:tcPr>
          <w:p w14:paraId="2EB737CF"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Пътища</w:t>
            </w:r>
          </w:p>
        </w:tc>
        <w:tc>
          <w:tcPr>
            <w:tcW w:w="2053" w:type="dxa"/>
            <w:shd w:val="clear" w:color="auto" w:fill="F2F2F2" w:themeFill="background1" w:themeFillShade="F2"/>
            <w:vAlign w:val="center"/>
          </w:tcPr>
          <w:p w14:paraId="45E4D05F"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 Основна роля за определяне на националната транспортна политика</w:t>
            </w:r>
          </w:p>
        </w:tc>
        <w:tc>
          <w:tcPr>
            <w:tcW w:w="2053" w:type="dxa"/>
            <w:shd w:val="clear" w:color="auto" w:fill="F2F2F2" w:themeFill="background1" w:themeFillShade="F2"/>
            <w:vAlign w:val="center"/>
          </w:tcPr>
          <w:p w14:paraId="761AB3FC"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 xml:space="preserve">Да. Водеща роля при планиране на програми за развитие  и </w:t>
            </w:r>
            <w:r w:rsidR="00CE3906" w:rsidRPr="008A6BFB">
              <w:rPr>
                <w:rFonts w:ascii="Calibri" w:hAnsi="Calibri"/>
                <w:lang w:eastAsia="en-US"/>
              </w:rPr>
              <w:t>поддържане</w:t>
            </w:r>
            <w:r w:rsidRPr="008A6BFB">
              <w:rPr>
                <w:rFonts w:ascii="Calibri" w:hAnsi="Calibri"/>
                <w:lang w:eastAsia="en-US"/>
              </w:rPr>
              <w:t xml:space="preserve"> на </w:t>
            </w:r>
            <w:r w:rsidRPr="008A6BFB">
              <w:rPr>
                <w:rFonts w:ascii="Calibri" w:hAnsi="Calibri"/>
                <w:lang w:eastAsia="en-US"/>
              </w:rPr>
              <w:lastRenderedPageBreak/>
              <w:t>републиканската пътна мрежа</w:t>
            </w:r>
          </w:p>
        </w:tc>
        <w:tc>
          <w:tcPr>
            <w:tcW w:w="2053" w:type="dxa"/>
            <w:shd w:val="clear" w:color="auto" w:fill="F2F2F2" w:themeFill="background1" w:themeFillShade="F2"/>
            <w:vAlign w:val="center"/>
          </w:tcPr>
          <w:p w14:paraId="7977C4D4"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lastRenderedPageBreak/>
              <w:t>Да</w:t>
            </w:r>
          </w:p>
        </w:tc>
        <w:tc>
          <w:tcPr>
            <w:tcW w:w="2173" w:type="dxa"/>
            <w:shd w:val="clear" w:color="auto" w:fill="F2F2F2" w:themeFill="background1" w:themeFillShade="F2"/>
            <w:vAlign w:val="center"/>
          </w:tcPr>
          <w:p w14:paraId="02C6E3A5"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w:t>
            </w:r>
          </w:p>
        </w:tc>
        <w:tc>
          <w:tcPr>
            <w:tcW w:w="2160" w:type="dxa"/>
            <w:shd w:val="clear" w:color="auto" w:fill="F2F2F2" w:themeFill="background1" w:themeFillShade="F2"/>
            <w:vAlign w:val="center"/>
          </w:tcPr>
          <w:p w14:paraId="2317D057"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 Отговорни за  събиране на данни за републиканската пътна инфраструктура</w:t>
            </w:r>
          </w:p>
        </w:tc>
      </w:tr>
      <w:tr w:rsidR="00114AD0" w:rsidRPr="008A6BFB" w14:paraId="5F866EFF" w14:textId="77777777" w:rsidTr="006A7C68">
        <w:trPr>
          <w:jc w:val="center"/>
        </w:trPr>
        <w:tc>
          <w:tcPr>
            <w:tcW w:w="1167" w:type="dxa"/>
            <w:shd w:val="clear" w:color="auto" w:fill="B8CCE4"/>
            <w:vAlign w:val="center"/>
          </w:tcPr>
          <w:p w14:paraId="18582032" w14:textId="77777777" w:rsidR="00114AD0" w:rsidRPr="008A6BFB" w:rsidRDefault="002527B1" w:rsidP="001C5DCF">
            <w:pPr>
              <w:pStyle w:val="CommentText"/>
              <w:spacing w:before="20" w:after="20"/>
              <w:jc w:val="center"/>
              <w:rPr>
                <w:rFonts w:ascii="Calibri" w:hAnsi="Calibri"/>
                <w:b/>
                <w:lang w:eastAsia="en-US"/>
              </w:rPr>
            </w:pPr>
            <w:r w:rsidRPr="008A6BFB">
              <w:rPr>
                <w:rFonts w:ascii="Calibri" w:hAnsi="Calibri"/>
                <w:b/>
                <w:lang w:eastAsia="en-US"/>
              </w:rPr>
              <w:t>НКЖИ</w:t>
            </w:r>
          </w:p>
        </w:tc>
        <w:tc>
          <w:tcPr>
            <w:tcW w:w="1391" w:type="dxa"/>
            <w:shd w:val="clear" w:color="auto" w:fill="DBE5F1"/>
            <w:vAlign w:val="center"/>
          </w:tcPr>
          <w:p w14:paraId="07D7CBA6"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Железници</w:t>
            </w:r>
          </w:p>
        </w:tc>
        <w:tc>
          <w:tcPr>
            <w:tcW w:w="2053" w:type="dxa"/>
            <w:vAlign w:val="center"/>
          </w:tcPr>
          <w:p w14:paraId="7CAC5C98" w14:textId="011949C4"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 xml:space="preserve">Да. Основна роля </w:t>
            </w:r>
            <w:r w:rsidR="00E03892" w:rsidRPr="008A6BFB">
              <w:rPr>
                <w:rFonts w:ascii="Calibri" w:hAnsi="Calibri"/>
                <w:lang w:eastAsia="en-US"/>
              </w:rPr>
              <w:t>при</w:t>
            </w:r>
            <w:r w:rsidRPr="008A6BFB">
              <w:rPr>
                <w:rFonts w:ascii="Calibri" w:hAnsi="Calibri"/>
                <w:lang w:eastAsia="en-US"/>
              </w:rPr>
              <w:t xml:space="preserve"> </w:t>
            </w:r>
            <w:r w:rsidR="00166DF7" w:rsidRPr="008A6BFB">
              <w:rPr>
                <w:rFonts w:ascii="Calibri" w:hAnsi="Calibri"/>
                <w:lang w:eastAsia="en-US"/>
              </w:rPr>
              <w:t xml:space="preserve">прилагане </w:t>
            </w:r>
            <w:r w:rsidRPr="008A6BFB">
              <w:rPr>
                <w:rFonts w:ascii="Calibri" w:hAnsi="Calibri"/>
                <w:lang w:eastAsia="en-US"/>
              </w:rPr>
              <w:t>на националната политика</w:t>
            </w:r>
            <w:r w:rsidR="00166DF7" w:rsidRPr="008A6BFB">
              <w:rPr>
                <w:rFonts w:ascii="Calibri" w:hAnsi="Calibri"/>
                <w:lang w:eastAsia="en-US"/>
              </w:rPr>
              <w:t xml:space="preserve"> в областта</w:t>
            </w:r>
            <w:r w:rsidRPr="008A6BFB">
              <w:rPr>
                <w:rFonts w:ascii="Calibri" w:hAnsi="Calibri"/>
                <w:lang w:eastAsia="en-US"/>
              </w:rPr>
              <w:t xml:space="preserve"> </w:t>
            </w:r>
            <w:r w:rsidR="00E03892" w:rsidRPr="008A6BFB">
              <w:rPr>
                <w:rFonts w:ascii="Calibri" w:hAnsi="Calibri"/>
                <w:lang w:eastAsia="en-US"/>
              </w:rPr>
              <w:t>н</w:t>
            </w:r>
            <w:r w:rsidRPr="008A6BFB">
              <w:rPr>
                <w:rFonts w:ascii="Calibri" w:hAnsi="Calibri"/>
                <w:lang w:eastAsia="en-US"/>
              </w:rPr>
              <w:t>а железопътн</w:t>
            </w:r>
            <w:r w:rsidR="00166DF7" w:rsidRPr="008A6BFB">
              <w:rPr>
                <w:rFonts w:ascii="Calibri" w:hAnsi="Calibri"/>
                <w:lang w:eastAsia="en-US"/>
              </w:rPr>
              <w:t>ия</w:t>
            </w:r>
            <w:r w:rsidRPr="008A6BFB">
              <w:rPr>
                <w:rFonts w:ascii="Calibri" w:hAnsi="Calibri"/>
                <w:lang w:eastAsia="en-US"/>
              </w:rPr>
              <w:t xml:space="preserve"> транспорт </w:t>
            </w:r>
          </w:p>
        </w:tc>
        <w:tc>
          <w:tcPr>
            <w:tcW w:w="2053" w:type="dxa"/>
            <w:vAlign w:val="center"/>
          </w:tcPr>
          <w:p w14:paraId="7B692362"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 xml:space="preserve">Да. Водеща роля при планиране на програми за развитие и </w:t>
            </w:r>
            <w:r w:rsidR="00CE3906" w:rsidRPr="008A6BFB">
              <w:rPr>
                <w:rFonts w:ascii="Calibri" w:hAnsi="Calibri"/>
                <w:lang w:eastAsia="en-US"/>
              </w:rPr>
              <w:t>поддържане</w:t>
            </w:r>
            <w:r w:rsidRPr="008A6BFB">
              <w:rPr>
                <w:rFonts w:ascii="Calibri" w:hAnsi="Calibri"/>
                <w:lang w:eastAsia="en-US"/>
              </w:rPr>
              <w:t xml:space="preserve"> на националната железопътна мрежа</w:t>
            </w:r>
          </w:p>
        </w:tc>
        <w:tc>
          <w:tcPr>
            <w:tcW w:w="2053" w:type="dxa"/>
            <w:vAlign w:val="center"/>
          </w:tcPr>
          <w:p w14:paraId="0B7F63A9"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w:t>
            </w:r>
          </w:p>
        </w:tc>
        <w:tc>
          <w:tcPr>
            <w:tcW w:w="2173" w:type="dxa"/>
            <w:vAlign w:val="center"/>
          </w:tcPr>
          <w:p w14:paraId="311F0404"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w:t>
            </w:r>
          </w:p>
        </w:tc>
        <w:tc>
          <w:tcPr>
            <w:tcW w:w="2160" w:type="dxa"/>
            <w:vAlign w:val="center"/>
          </w:tcPr>
          <w:p w14:paraId="0DE9DB15"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 Отговорни за събиране на данни за националната железопътна инфраструктура</w:t>
            </w:r>
          </w:p>
        </w:tc>
      </w:tr>
      <w:tr w:rsidR="00114AD0" w:rsidRPr="008A6BFB" w14:paraId="247AEB03" w14:textId="77777777" w:rsidTr="006A7C68">
        <w:trPr>
          <w:cantSplit/>
          <w:jc w:val="center"/>
        </w:trPr>
        <w:tc>
          <w:tcPr>
            <w:tcW w:w="1167" w:type="dxa"/>
            <w:shd w:val="clear" w:color="auto" w:fill="B8CCE4"/>
            <w:vAlign w:val="center"/>
          </w:tcPr>
          <w:p w14:paraId="435D1995" w14:textId="77777777" w:rsidR="00114AD0" w:rsidRPr="008A6BFB" w:rsidRDefault="002527B1" w:rsidP="001C5DCF">
            <w:pPr>
              <w:pStyle w:val="CommentText"/>
              <w:spacing w:before="20" w:after="20"/>
              <w:jc w:val="center"/>
              <w:rPr>
                <w:rFonts w:ascii="Calibri" w:hAnsi="Calibri"/>
                <w:b/>
                <w:lang w:eastAsia="en-US"/>
              </w:rPr>
            </w:pPr>
            <w:r w:rsidRPr="008A6BFB">
              <w:rPr>
                <w:rFonts w:ascii="Calibri" w:hAnsi="Calibri"/>
                <w:b/>
                <w:lang w:eastAsia="en-US"/>
              </w:rPr>
              <w:t>ИАЖА</w:t>
            </w:r>
          </w:p>
        </w:tc>
        <w:tc>
          <w:tcPr>
            <w:tcW w:w="1391" w:type="dxa"/>
            <w:shd w:val="clear" w:color="auto" w:fill="DBE5F1"/>
            <w:vAlign w:val="center"/>
          </w:tcPr>
          <w:p w14:paraId="65AB4703"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Железници</w:t>
            </w:r>
          </w:p>
        </w:tc>
        <w:tc>
          <w:tcPr>
            <w:tcW w:w="2053" w:type="dxa"/>
            <w:shd w:val="clear" w:color="auto" w:fill="F2F2F2" w:themeFill="background1" w:themeFillShade="F2"/>
            <w:vAlign w:val="center"/>
          </w:tcPr>
          <w:p w14:paraId="76D02EC7" w14:textId="2DDDC201"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w:t>
            </w:r>
            <w:r w:rsidR="00A70EBC" w:rsidRPr="008A6BFB">
              <w:rPr>
                <w:rFonts w:ascii="Calibri" w:hAnsi="Calibri"/>
                <w:lang w:eastAsia="en-US"/>
              </w:rPr>
              <w:t xml:space="preserve">. </w:t>
            </w:r>
            <w:r w:rsidR="00E03892" w:rsidRPr="008A6BFB">
              <w:t xml:space="preserve"> </w:t>
            </w:r>
            <w:r w:rsidR="00E03892" w:rsidRPr="008A6BFB">
              <w:rPr>
                <w:rFonts w:ascii="Calibri" w:hAnsi="Calibri"/>
                <w:lang w:eastAsia="en-US"/>
              </w:rPr>
              <w:t>Основна роля при транспониране на европейското законодателство в областта на железопътния транспорт в националното законодателство</w:t>
            </w:r>
          </w:p>
        </w:tc>
        <w:tc>
          <w:tcPr>
            <w:tcW w:w="2053" w:type="dxa"/>
            <w:shd w:val="clear" w:color="auto" w:fill="F2F2F2" w:themeFill="background1" w:themeFillShade="F2"/>
            <w:vAlign w:val="center"/>
          </w:tcPr>
          <w:p w14:paraId="2B9F8FB1"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Не</w:t>
            </w:r>
          </w:p>
        </w:tc>
        <w:tc>
          <w:tcPr>
            <w:tcW w:w="2053" w:type="dxa"/>
            <w:shd w:val="clear" w:color="auto" w:fill="F2F2F2" w:themeFill="background1" w:themeFillShade="F2"/>
            <w:vAlign w:val="center"/>
          </w:tcPr>
          <w:p w14:paraId="23583578"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Не</w:t>
            </w:r>
          </w:p>
        </w:tc>
        <w:tc>
          <w:tcPr>
            <w:tcW w:w="2173" w:type="dxa"/>
            <w:shd w:val="clear" w:color="auto" w:fill="F2F2F2" w:themeFill="background1" w:themeFillShade="F2"/>
            <w:vAlign w:val="center"/>
          </w:tcPr>
          <w:p w14:paraId="0A0810F7" w14:textId="54AF3F60"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 xml:space="preserve">Не. Роля в развитието на политиките и законодателството </w:t>
            </w:r>
            <w:r w:rsidR="00E03892" w:rsidRPr="008A6BFB">
              <w:rPr>
                <w:rFonts w:ascii="Calibri" w:hAnsi="Calibri"/>
                <w:lang w:eastAsia="en-US"/>
              </w:rPr>
              <w:t xml:space="preserve">в областта на </w:t>
            </w:r>
            <w:r w:rsidRPr="008A6BFB">
              <w:rPr>
                <w:rFonts w:ascii="Calibri" w:hAnsi="Calibri"/>
                <w:lang w:eastAsia="en-US"/>
              </w:rPr>
              <w:t xml:space="preserve"> железопът</w:t>
            </w:r>
            <w:r w:rsidR="00E03892" w:rsidRPr="008A6BFB">
              <w:rPr>
                <w:rFonts w:ascii="Calibri" w:hAnsi="Calibri"/>
                <w:lang w:eastAsia="en-US"/>
              </w:rPr>
              <w:t>ния</w:t>
            </w:r>
            <w:r w:rsidRPr="008A6BFB">
              <w:rPr>
                <w:rFonts w:ascii="Calibri" w:hAnsi="Calibri"/>
                <w:lang w:eastAsia="en-US"/>
              </w:rPr>
              <w:t xml:space="preserve"> транспорт </w:t>
            </w:r>
          </w:p>
        </w:tc>
        <w:tc>
          <w:tcPr>
            <w:tcW w:w="2160" w:type="dxa"/>
            <w:shd w:val="clear" w:color="auto" w:fill="F2F2F2" w:themeFill="background1" w:themeFillShade="F2"/>
            <w:vAlign w:val="center"/>
          </w:tcPr>
          <w:p w14:paraId="727F9B6F"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Не ( от значение за  АИК)</w:t>
            </w:r>
          </w:p>
        </w:tc>
      </w:tr>
      <w:tr w:rsidR="00114AD0" w:rsidRPr="008A6BFB" w14:paraId="248379EB" w14:textId="77777777" w:rsidTr="006A7C68">
        <w:trPr>
          <w:jc w:val="center"/>
        </w:trPr>
        <w:tc>
          <w:tcPr>
            <w:tcW w:w="1167" w:type="dxa"/>
            <w:shd w:val="clear" w:color="auto" w:fill="B8CCE4"/>
            <w:vAlign w:val="center"/>
          </w:tcPr>
          <w:p w14:paraId="1A9684F8" w14:textId="77777777" w:rsidR="00114AD0" w:rsidRPr="008A6BFB" w:rsidRDefault="002527B1" w:rsidP="001C5DCF">
            <w:pPr>
              <w:pStyle w:val="CommentText"/>
              <w:spacing w:before="20" w:after="20"/>
              <w:jc w:val="center"/>
              <w:rPr>
                <w:rFonts w:ascii="Calibri" w:hAnsi="Calibri"/>
                <w:b/>
                <w:lang w:eastAsia="en-US"/>
              </w:rPr>
            </w:pPr>
            <w:r w:rsidRPr="008A6BFB">
              <w:rPr>
                <w:rFonts w:ascii="Calibri" w:hAnsi="Calibri"/>
                <w:b/>
                <w:lang w:eastAsia="en-US"/>
              </w:rPr>
              <w:t>ДППИ</w:t>
            </w:r>
          </w:p>
        </w:tc>
        <w:tc>
          <w:tcPr>
            <w:tcW w:w="1391" w:type="dxa"/>
            <w:shd w:val="clear" w:color="auto" w:fill="DBE5F1"/>
            <w:vAlign w:val="center"/>
          </w:tcPr>
          <w:p w14:paraId="1B77DE63"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Воден транспорт</w:t>
            </w:r>
          </w:p>
        </w:tc>
        <w:tc>
          <w:tcPr>
            <w:tcW w:w="2053" w:type="dxa"/>
            <w:vAlign w:val="center"/>
          </w:tcPr>
          <w:p w14:paraId="609B2998" w14:textId="621F1DEA"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 xml:space="preserve">Да. Основна роля </w:t>
            </w:r>
            <w:r w:rsidR="00AB4A57" w:rsidRPr="008A6BFB">
              <w:rPr>
                <w:rFonts w:ascii="Calibri" w:hAnsi="Calibri"/>
                <w:lang w:eastAsia="en-US"/>
              </w:rPr>
              <w:t>при</w:t>
            </w:r>
            <w:r w:rsidRPr="008A6BFB">
              <w:rPr>
                <w:rFonts w:ascii="Calibri" w:hAnsi="Calibri"/>
                <w:lang w:eastAsia="en-US"/>
              </w:rPr>
              <w:t xml:space="preserve"> </w:t>
            </w:r>
            <w:r w:rsidR="00166DF7" w:rsidRPr="008A6BFB">
              <w:rPr>
                <w:rFonts w:ascii="Calibri" w:hAnsi="Calibri"/>
                <w:lang w:eastAsia="en-US"/>
              </w:rPr>
              <w:t xml:space="preserve">прилагане </w:t>
            </w:r>
            <w:r w:rsidRPr="008A6BFB">
              <w:rPr>
                <w:rFonts w:ascii="Calibri" w:hAnsi="Calibri"/>
                <w:lang w:eastAsia="en-US"/>
              </w:rPr>
              <w:t xml:space="preserve">на националната политика </w:t>
            </w:r>
            <w:r w:rsidR="00166DF7" w:rsidRPr="008A6BFB">
              <w:rPr>
                <w:rFonts w:ascii="Calibri" w:hAnsi="Calibri"/>
                <w:lang w:eastAsia="en-US"/>
              </w:rPr>
              <w:t xml:space="preserve">в областта на </w:t>
            </w:r>
            <w:r w:rsidRPr="008A6BFB">
              <w:rPr>
                <w:rFonts w:ascii="Calibri" w:hAnsi="Calibri"/>
                <w:lang w:eastAsia="en-US"/>
              </w:rPr>
              <w:t>водн</w:t>
            </w:r>
            <w:r w:rsidR="00166DF7" w:rsidRPr="008A6BFB">
              <w:rPr>
                <w:rFonts w:ascii="Calibri" w:hAnsi="Calibri"/>
                <w:lang w:eastAsia="en-US"/>
              </w:rPr>
              <w:t>ия</w:t>
            </w:r>
            <w:r w:rsidRPr="008A6BFB">
              <w:rPr>
                <w:rFonts w:ascii="Calibri" w:hAnsi="Calibri"/>
                <w:lang w:eastAsia="en-US"/>
              </w:rPr>
              <w:t xml:space="preserve"> транспорт </w:t>
            </w:r>
          </w:p>
        </w:tc>
        <w:tc>
          <w:tcPr>
            <w:tcW w:w="2053" w:type="dxa"/>
            <w:vAlign w:val="center"/>
          </w:tcPr>
          <w:p w14:paraId="3B979DD0"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w:t>
            </w:r>
          </w:p>
        </w:tc>
        <w:tc>
          <w:tcPr>
            <w:tcW w:w="2053" w:type="dxa"/>
            <w:vAlign w:val="center"/>
          </w:tcPr>
          <w:p w14:paraId="428DF620" w14:textId="141A991A"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 но повечето проекти са свързани с  развитието на  информационни системи</w:t>
            </w:r>
            <w:r w:rsidR="001C5DCF">
              <w:rPr>
                <w:rFonts w:ascii="Calibri" w:hAnsi="Calibri"/>
                <w:lang w:eastAsia="en-US"/>
              </w:rPr>
              <w:t>, управление на замърсяването</w:t>
            </w:r>
          </w:p>
        </w:tc>
        <w:tc>
          <w:tcPr>
            <w:tcW w:w="2173" w:type="dxa"/>
            <w:vAlign w:val="center"/>
          </w:tcPr>
          <w:p w14:paraId="5B2800FD"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w:t>
            </w:r>
          </w:p>
        </w:tc>
        <w:tc>
          <w:tcPr>
            <w:tcW w:w="2160" w:type="dxa"/>
            <w:vAlign w:val="center"/>
          </w:tcPr>
          <w:p w14:paraId="28BAE22C"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Не (от значение за АИК)</w:t>
            </w:r>
          </w:p>
        </w:tc>
      </w:tr>
      <w:tr w:rsidR="00114AD0" w:rsidRPr="008A6BFB" w14:paraId="7E7EDCF2" w14:textId="77777777" w:rsidTr="001C5DCF">
        <w:trPr>
          <w:trHeight w:val="83"/>
          <w:jc w:val="center"/>
        </w:trPr>
        <w:tc>
          <w:tcPr>
            <w:tcW w:w="1167" w:type="dxa"/>
            <w:shd w:val="clear" w:color="auto" w:fill="B8CCE4"/>
            <w:vAlign w:val="center"/>
          </w:tcPr>
          <w:p w14:paraId="62E8EE3B" w14:textId="77777777" w:rsidR="00114AD0" w:rsidRPr="008A6BFB" w:rsidRDefault="00114AD0" w:rsidP="001C5DCF">
            <w:pPr>
              <w:pStyle w:val="CommentText"/>
              <w:spacing w:before="20" w:after="20"/>
              <w:jc w:val="center"/>
              <w:rPr>
                <w:rFonts w:ascii="Calibri" w:hAnsi="Calibri"/>
                <w:b/>
                <w:lang w:eastAsia="en-US"/>
              </w:rPr>
            </w:pPr>
          </w:p>
          <w:p w14:paraId="1D0840AD" w14:textId="77777777" w:rsidR="00114AD0" w:rsidRPr="008A6BFB" w:rsidRDefault="002527B1" w:rsidP="001C5DCF">
            <w:pPr>
              <w:pStyle w:val="CommentText"/>
              <w:spacing w:before="20" w:after="20"/>
              <w:jc w:val="center"/>
              <w:rPr>
                <w:rFonts w:ascii="Calibri" w:hAnsi="Calibri"/>
                <w:b/>
                <w:lang w:eastAsia="en-US"/>
              </w:rPr>
            </w:pPr>
            <w:r w:rsidRPr="008A6BFB">
              <w:rPr>
                <w:rFonts w:ascii="Calibri" w:hAnsi="Calibri"/>
                <w:b/>
                <w:lang w:eastAsia="en-US"/>
              </w:rPr>
              <w:t>ИАППД</w:t>
            </w:r>
          </w:p>
        </w:tc>
        <w:tc>
          <w:tcPr>
            <w:tcW w:w="1391" w:type="dxa"/>
            <w:shd w:val="clear" w:color="auto" w:fill="DBE5F1"/>
            <w:vAlign w:val="center"/>
          </w:tcPr>
          <w:p w14:paraId="60A5EE42"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Воден транспорт</w:t>
            </w:r>
          </w:p>
        </w:tc>
        <w:tc>
          <w:tcPr>
            <w:tcW w:w="2053" w:type="dxa"/>
            <w:shd w:val="clear" w:color="auto" w:fill="F2F2F2" w:themeFill="background1" w:themeFillShade="F2"/>
            <w:vAlign w:val="center"/>
          </w:tcPr>
          <w:p w14:paraId="58B249C5" w14:textId="5ECB8441"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 xml:space="preserve">Да. Основна роля </w:t>
            </w:r>
            <w:r w:rsidR="0063102F" w:rsidRPr="008A6BFB">
              <w:rPr>
                <w:rFonts w:ascii="Calibri" w:hAnsi="Calibri"/>
                <w:lang w:eastAsia="en-US"/>
              </w:rPr>
              <w:t xml:space="preserve">при </w:t>
            </w:r>
            <w:r w:rsidR="00166DF7" w:rsidRPr="008A6BFB">
              <w:rPr>
                <w:rFonts w:ascii="Calibri" w:hAnsi="Calibri"/>
                <w:lang w:eastAsia="en-US"/>
              </w:rPr>
              <w:t xml:space="preserve">прилагане </w:t>
            </w:r>
            <w:r w:rsidRPr="008A6BFB">
              <w:rPr>
                <w:rFonts w:ascii="Calibri" w:hAnsi="Calibri"/>
                <w:lang w:eastAsia="en-US"/>
              </w:rPr>
              <w:t xml:space="preserve">на националната политика </w:t>
            </w:r>
            <w:r w:rsidR="00166DF7" w:rsidRPr="008A6BFB">
              <w:rPr>
                <w:rFonts w:ascii="Calibri" w:hAnsi="Calibri"/>
                <w:lang w:eastAsia="en-US"/>
              </w:rPr>
              <w:t xml:space="preserve">в областта на </w:t>
            </w:r>
            <w:r w:rsidRPr="008A6BFB">
              <w:rPr>
                <w:rFonts w:ascii="Calibri" w:hAnsi="Calibri"/>
                <w:lang w:eastAsia="en-US"/>
              </w:rPr>
              <w:t>водн</w:t>
            </w:r>
            <w:r w:rsidR="00166DF7" w:rsidRPr="008A6BFB">
              <w:rPr>
                <w:rFonts w:ascii="Calibri" w:hAnsi="Calibri"/>
                <w:lang w:eastAsia="en-US"/>
              </w:rPr>
              <w:t>ия</w:t>
            </w:r>
            <w:r w:rsidRPr="008A6BFB">
              <w:rPr>
                <w:rFonts w:ascii="Calibri" w:hAnsi="Calibri"/>
                <w:lang w:eastAsia="en-US"/>
              </w:rPr>
              <w:t xml:space="preserve"> транспорт</w:t>
            </w:r>
          </w:p>
        </w:tc>
        <w:tc>
          <w:tcPr>
            <w:tcW w:w="2053" w:type="dxa"/>
            <w:shd w:val="clear" w:color="auto" w:fill="F2F2F2" w:themeFill="background1" w:themeFillShade="F2"/>
            <w:vAlign w:val="center"/>
          </w:tcPr>
          <w:p w14:paraId="4AC4E4B4" w14:textId="459FD268"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 xml:space="preserve">Да. Водеща роля при планиране на програми за усъвършенстване и </w:t>
            </w:r>
            <w:r w:rsidR="00CE3906" w:rsidRPr="008A6BFB">
              <w:rPr>
                <w:rFonts w:ascii="Calibri" w:hAnsi="Calibri"/>
                <w:lang w:eastAsia="en-US"/>
              </w:rPr>
              <w:t>поддържане</w:t>
            </w:r>
            <w:r w:rsidRPr="008A6BFB">
              <w:rPr>
                <w:rFonts w:ascii="Calibri" w:hAnsi="Calibri"/>
                <w:lang w:eastAsia="en-US"/>
              </w:rPr>
              <w:t xml:space="preserve"> на навигационните условия по р</w:t>
            </w:r>
            <w:r w:rsidR="001C5DCF">
              <w:rPr>
                <w:rFonts w:ascii="Calibri" w:hAnsi="Calibri"/>
                <w:lang w:eastAsia="en-US"/>
              </w:rPr>
              <w:t>.</w:t>
            </w:r>
            <w:r w:rsidRPr="008A6BFB">
              <w:rPr>
                <w:rFonts w:ascii="Calibri" w:hAnsi="Calibri"/>
                <w:lang w:eastAsia="en-US"/>
              </w:rPr>
              <w:t xml:space="preserve"> Дунав</w:t>
            </w:r>
          </w:p>
        </w:tc>
        <w:tc>
          <w:tcPr>
            <w:tcW w:w="2053" w:type="dxa"/>
            <w:shd w:val="clear" w:color="auto" w:fill="F2F2F2" w:themeFill="background1" w:themeFillShade="F2"/>
            <w:vAlign w:val="center"/>
          </w:tcPr>
          <w:p w14:paraId="7E86BAEF"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w:t>
            </w:r>
          </w:p>
        </w:tc>
        <w:tc>
          <w:tcPr>
            <w:tcW w:w="2173" w:type="dxa"/>
            <w:shd w:val="clear" w:color="auto" w:fill="F2F2F2" w:themeFill="background1" w:themeFillShade="F2"/>
            <w:vAlign w:val="center"/>
          </w:tcPr>
          <w:p w14:paraId="11BE5219"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w:t>
            </w:r>
          </w:p>
        </w:tc>
        <w:tc>
          <w:tcPr>
            <w:tcW w:w="2160" w:type="dxa"/>
            <w:shd w:val="clear" w:color="auto" w:fill="F2F2F2" w:themeFill="background1" w:themeFillShade="F2"/>
            <w:vAlign w:val="center"/>
          </w:tcPr>
          <w:p w14:paraId="4D603284"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w:t>
            </w:r>
          </w:p>
        </w:tc>
      </w:tr>
      <w:tr w:rsidR="00114AD0" w:rsidRPr="008A6BFB" w14:paraId="39C2158F" w14:textId="77777777" w:rsidTr="006A7C68">
        <w:trPr>
          <w:jc w:val="center"/>
        </w:trPr>
        <w:tc>
          <w:tcPr>
            <w:tcW w:w="1167" w:type="dxa"/>
            <w:shd w:val="clear" w:color="auto" w:fill="B8CCE4"/>
            <w:vAlign w:val="center"/>
          </w:tcPr>
          <w:p w14:paraId="63EF3ECD" w14:textId="77777777" w:rsidR="00114AD0" w:rsidRPr="008A6BFB" w:rsidRDefault="002527B1" w:rsidP="001C5DCF">
            <w:pPr>
              <w:pStyle w:val="CommentText"/>
              <w:spacing w:before="20" w:after="20"/>
              <w:jc w:val="center"/>
              <w:rPr>
                <w:rFonts w:ascii="Calibri" w:hAnsi="Calibri"/>
                <w:b/>
                <w:lang w:eastAsia="en-US"/>
              </w:rPr>
            </w:pPr>
            <w:r w:rsidRPr="008A6BFB">
              <w:rPr>
                <w:rFonts w:ascii="Calibri" w:hAnsi="Calibri"/>
                <w:b/>
                <w:lang w:eastAsia="en-US"/>
              </w:rPr>
              <w:lastRenderedPageBreak/>
              <w:t>ИАМА</w:t>
            </w:r>
          </w:p>
        </w:tc>
        <w:tc>
          <w:tcPr>
            <w:tcW w:w="1391" w:type="dxa"/>
            <w:shd w:val="clear" w:color="auto" w:fill="DBE5F1"/>
            <w:vAlign w:val="center"/>
          </w:tcPr>
          <w:p w14:paraId="6C49274C"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Воден транспорт</w:t>
            </w:r>
          </w:p>
        </w:tc>
        <w:tc>
          <w:tcPr>
            <w:tcW w:w="2053" w:type="dxa"/>
            <w:vAlign w:val="center"/>
          </w:tcPr>
          <w:p w14:paraId="4D756CDE" w14:textId="214824FE"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w:t>
            </w:r>
            <w:r w:rsidR="003A66FC" w:rsidRPr="008A6BFB">
              <w:rPr>
                <w:rFonts w:ascii="Calibri" w:hAnsi="Calibri"/>
                <w:lang w:eastAsia="en-US"/>
              </w:rPr>
              <w:t xml:space="preserve">. </w:t>
            </w:r>
            <w:r w:rsidR="00561895" w:rsidRPr="008A6BFB">
              <w:rPr>
                <w:rFonts w:ascii="Calibri" w:hAnsi="Calibri"/>
                <w:lang w:eastAsia="en-US"/>
              </w:rPr>
              <w:t>Организира и координира дейности по безопасността на корабоплаването в морските пространства и във вътрешните водни пътища на Република Българи</w:t>
            </w:r>
            <w:r w:rsidR="003A66FC" w:rsidRPr="008A6BFB">
              <w:rPr>
                <w:rFonts w:ascii="Calibri" w:hAnsi="Calibri"/>
                <w:lang w:eastAsia="en-US"/>
              </w:rPr>
              <w:t>я</w:t>
            </w:r>
          </w:p>
        </w:tc>
        <w:tc>
          <w:tcPr>
            <w:tcW w:w="2053" w:type="dxa"/>
            <w:vAlign w:val="center"/>
          </w:tcPr>
          <w:p w14:paraId="2CDE6DF8"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Не</w:t>
            </w:r>
          </w:p>
        </w:tc>
        <w:tc>
          <w:tcPr>
            <w:tcW w:w="2053" w:type="dxa"/>
            <w:vAlign w:val="center"/>
          </w:tcPr>
          <w:p w14:paraId="6C2D9D74"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 xml:space="preserve">Не </w:t>
            </w:r>
          </w:p>
        </w:tc>
        <w:tc>
          <w:tcPr>
            <w:tcW w:w="2173" w:type="dxa"/>
            <w:vAlign w:val="center"/>
          </w:tcPr>
          <w:p w14:paraId="2CFE6D98"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w:t>
            </w:r>
          </w:p>
        </w:tc>
        <w:tc>
          <w:tcPr>
            <w:tcW w:w="2160" w:type="dxa"/>
            <w:vAlign w:val="center"/>
          </w:tcPr>
          <w:p w14:paraId="37BF1CD6" w14:textId="77777777" w:rsidR="00114AD0" w:rsidRPr="008A6BFB" w:rsidRDefault="00114AD0" w:rsidP="001C5DCF">
            <w:pPr>
              <w:pStyle w:val="CommentText"/>
              <w:spacing w:before="20" w:after="20"/>
              <w:jc w:val="center"/>
              <w:rPr>
                <w:rFonts w:ascii="Calibri" w:hAnsi="Calibri"/>
                <w:lang w:eastAsia="en-US"/>
              </w:rPr>
            </w:pPr>
          </w:p>
        </w:tc>
      </w:tr>
      <w:tr w:rsidR="00114AD0" w:rsidRPr="008A6BFB" w14:paraId="31021497" w14:textId="77777777" w:rsidTr="006A7C68">
        <w:trPr>
          <w:jc w:val="center"/>
        </w:trPr>
        <w:tc>
          <w:tcPr>
            <w:tcW w:w="1167" w:type="dxa"/>
            <w:shd w:val="clear" w:color="auto" w:fill="B8CCE4"/>
            <w:vAlign w:val="center"/>
          </w:tcPr>
          <w:p w14:paraId="65C1E44A" w14:textId="773F43D3" w:rsidR="00114AD0" w:rsidRPr="008A6BFB" w:rsidRDefault="002527B1" w:rsidP="001C5DCF">
            <w:pPr>
              <w:pStyle w:val="CommentText"/>
              <w:spacing w:before="20" w:after="20"/>
              <w:jc w:val="center"/>
              <w:rPr>
                <w:rFonts w:ascii="Calibri" w:hAnsi="Calibri"/>
                <w:b/>
                <w:lang w:eastAsia="en-US"/>
              </w:rPr>
            </w:pPr>
            <w:r w:rsidRPr="008A6BFB">
              <w:rPr>
                <w:rFonts w:ascii="Calibri" w:hAnsi="Calibri"/>
                <w:b/>
                <w:lang w:eastAsia="en-US"/>
              </w:rPr>
              <w:t>ГД ГВА</w:t>
            </w:r>
          </w:p>
        </w:tc>
        <w:tc>
          <w:tcPr>
            <w:tcW w:w="1391" w:type="dxa"/>
            <w:shd w:val="clear" w:color="auto" w:fill="DBE5F1"/>
            <w:vAlign w:val="center"/>
          </w:tcPr>
          <w:p w14:paraId="5A5FE6D0"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Въздушен транспорт</w:t>
            </w:r>
          </w:p>
        </w:tc>
        <w:tc>
          <w:tcPr>
            <w:tcW w:w="2053" w:type="dxa"/>
            <w:shd w:val="clear" w:color="auto" w:fill="F2F2F2" w:themeFill="background1" w:themeFillShade="F2"/>
            <w:vAlign w:val="center"/>
          </w:tcPr>
          <w:p w14:paraId="2C26A40A" w14:textId="67BFECA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 xml:space="preserve">Да. </w:t>
            </w:r>
            <w:r w:rsidR="00906B5C" w:rsidRPr="008A6BFB">
              <w:rPr>
                <w:rFonts w:ascii="Calibri" w:hAnsi="Calibri"/>
                <w:lang w:eastAsia="en-US"/>
              </w:rPr>
              <w:t>Програми</w:t>
            </w:r>
            <w:r w:rsidRPr="008A6BFB">
              <w:rPr>
                <w:rFonts w:ascii="Calibri" w:hAnsi="Calibri"/>
                <w:lang w:eastAsia="en-US"/>
              </w:rPr>
              <w:t>, правила и процедури за авиационна безопасност</w:t>
            </w:r>
          </w:p>
        </w:tc>
        <w:tc>
          <w:tcPr>
            <w:tcW w:w="2053" w:type="dxa"/>
            <w:shd w:val="clear" w:color="auto" w:fill="F2F2F2" w:themeFill="background1" w:themeFillShade="F2"/>
            <w:vAlign w:val="center"/>
          </w:tcPr>
          <w:p w14:paraId="616FCB61"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Не</w:t>
            </w:r>
          </w:p>
        </w:tc>
        <w:tc>
          <w:tcPr>
            <w:tcW w:w="2053" w:type="dxa"/>
            <w:shd w:val="clear" w:color="auto" w:fill="F2F2F2" w:themeFill="background1" w:themeFillShade="F2"/>
            <w:vAlign w:val="center"/>
          </w:tcPr>
          <w:p w14:paraId="18DA277A"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Не</w:t>
            </w:r>
          </w:p>
        </w:tc>
        <w:tc>
          <w:tcPr>
            <w:tcW w:w="2173" w:type="dxa"/>
            <w:shd w:val="clear" w:color="auto" w:fill="F2F2F2" w:themeFill="background1" w:themeFillShade="F2"/>
            <w:vAlign w:val="center"/>
          </w:tcPr>
          <w:p w14:paraId="042921A1"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w:t>
            </w:r>
          </w:p>
        </w:tc>
        <w:tc>
          <w:tcPr>
            <w:tcW w:w="2160" w:type="dxa"/>
            <w:shd w:val="clear" w:color="auto" w:fill="F2F2F2" w:themeFill="background1" w:themeFillShade="F2"/>
            <w:vAlign w:val="center"/>
          </w:tcPr>
          <w:p w14:paraId="38FBDAB5"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Не (от значение за АИК)</w:t>
            </w:r>
          </w:p>
        </w:tc>
      </w:tr>
      <w:tr w:rsidR="00114AD0" w:rsidRPr="008A6BFB" w14:paraId="6DA0DB15" w14:textId="77777777" w:rsidTr="006A7C68">
        <w:trPr>
          <w:jc w:val="center"/>
        </w:trPr>
        <w:tc>
          <w:tcPr>
            <w:tcW w:w="1167" w:type="dxa"/>
            <w:shd w:val="clear" w:color="auto" w:fill="B8CCE4"/>
            <w:vAlign w:val="center"/>
          </w:tcPr>
          <w:p w14:paraId="37DCBF98" w14:textId="48E6AE57" w:rsidR="00114AD0" w:rsidRPr="008A6BFB" w:rsidRDefault="002527B1" w:rsidP="001C5DCF">
            <w:pPr>
              <w:pStyle w:val="CommentText"/>
              <w:spacing w:before="20" w:after="20"/>
              <w:jc w:val="center"/>
              <w:rPr>
                <w:rFonts w:ascii="Calibri" w:hAnsi="Calibri"/>
                <w:b/>
                <w:lang w:eastAsia="en-US"/>
              </w:rPr>
            </w:pPr>
            <w:r w:rsidRPr="008A6BFB">
              <w:rPr>
                <w:rFonts w:ascii="Calibri" w:hAnsi="Calibri"/>
                <w:b/>
                <w:lang w:eastAsia="en-US"/>
              </w:rPr>
              <w:t>ИАА</w:t>
            </w:r>
            <w:r w:rsidR="00A05344" w:rsidRPr="008A6BFB">
              <w:rPr>
                <w:rFonts w:ascii="Calibri" w:hAnsi="Calibri"/>
                <w:b/>
                <w:lang w:eastAsia="en-US"/>
              </w:rPr>
              <w:t>А</w:t>
            </w:r>
            <w:r w:rsidR="003A66FC" w:rsidRPr="008A6BFB">
              <w:rPr>
                <w:rFonts w:ascii="Calibri" w:hAnsi="Calibri"/>
                <w:b/>
                <w:lang w:eastAsia="en-US"/>
              </w:rPr>
              <w:t xml:space="preserve"> </w:t>
            </w:r>
          </w:p>
        </w:tc>
        <w:tc>
          <w:tcPr>
            <w:tcW w:w="1391" w:type="dxa"/>
            <w:shd w:val="clear" w:color="auto" w:fill="DBE5F1"/>
            <w:vAlign w:val="center"/>
          </w:tcPr>
          <w:p w14:paraId="2AAF02C9" w14:textId="54BB1A1E" w:rsidR="00114AD0" w:rsidRPr="008A6BFB" w:rsidRDefault="00A05344" w:rsidP="001C5DCF">
            <w:pPr>
              <w:pStyle w:val="CommentText"/>
              <w:spacing w:before="20" w:after="20"/>
              <w:jc w:val="center"/>
              <w:rPr>
                <w:rFonts w:ascii="Calibri" w:hAnsi="Calibri"/>
                <w:lang w:eastAsia="en-US"/>
              </w:rPr>
            </w:pPr>
            <w:r w:rsidRPr="008A6BFB">
              <w:rPr>
                <w:rFonts w:ascii="Calibri" w:hAnsi="Calibri"/>
                <w:lang w:eastAsia="en-US"/>
              </w:rPr>
              <w:t>Автомобилен транспорт</w:t>
            </w:r>
          </w:p>
        </w:tc>
        <w:tc>
          <w:tcPr>
            <w:tcW w:w="2053" w:type="dxa"/>
            <w:vAlign w:val="center"/>
          </w:tcPr>
          <w:p w14:paraId="170AA753"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Не (от значение за АИК)</w:t>
            </w:r>
          </w:p>
        </w:tc>
        <w:tc>
          <w:tcPr>
            <w:tcW w:w="2053" w:type="dxa"/>
            <w:vAlign w:val="center"/>
          </w:tcPr>
          <w:p w14:paraId="0EC1C783"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Не</w:t>
            </w:r>
          </w:p>
        </w:tc>
        <w:tc>
          <w:tcPr>
            <w:tcW w:w="2053" w:type="dxa"/>
            <w:vAlign w:val="center"/>
          </w:tcPr>
          <w:p w14:paraId="3B0FB472"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Не</w:t>
            </w:r>
          </w:p>
        </w:tc>
        <w:tc>
          <w:tcPr>
            <w:tcW w:w="2173" w:type="dxa"/>
            <w:vAlign w:val="center"/>
          </w:tcPr>
          <w:p w14:paraId="648A5AAB"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Не</w:t>
            </w:r>
          </w:p>
        </w:tc>
        <w:tc>
          <w:tcPr>
            <w:tcW w:w="2160" w:type="dxa"/>
            <w:vAlign w:val="center"/>
          </w:tcPr>
          <w:p w14:paraId="2AC5497C"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Не (от значение за АИК)</w:t>
            </w:r>
          </w:p>
        </w:tc>
      </w:tr>
      <w:tr w:rsidR="00114AD0" w:rsidRPr="008A6BFB" w14:paraId="6FEE4F42" w14:textId="77777777" w:rsidTr="006A7C68">
        <w:trPr>
          <w:jc w:val="center"/>
        </w:trPr>
        <w:tc>
          <w:tcPr>
            <w:tcW w:w="1167" w:type="dxa"/>
            <w:shd w:val="clear" w:color="auto" w:fill="B8CCE4"/>
            <w:vAlign w:val="center"/>
          </w:tcPr>
          <w:p w14:paraId="4F01A7F1" w14:textId="77777777" w:rsidR="00114AD0" w:rsidRPr="008A6BFB" w:rsidRDefault="002527B1" w:rsidP="001C5DCF">
            <w:pPr>
              <w:pStyle w:val="CommentText"/>
              <w:spacing w:before="20" w:after="20"/>
              <w:jc w:val="center"/>
              <w:rPr>
                <w:rFonts w:ascii="Calibri" w:hAnsi="Calibri"/>
                <w:b/>
                <w:lang w:eastAsia="en-US"/>
              </w:rPr>
            </w:pPr>
            <w:r w:rsidRPr="008A6BFB">
              <w:rPr>
                <w:rFonts w:ascii="Calibri" w:hAnsi="Calibri"/>
                <w:b/>
                <w:lang w:eastAsia="en-US"/>
              </w:rPr>
              <w:t>Общини</w:t>
            </w:r>
          </w:p>
        </w:tc>
        <w:tc>
          <w:tcPr>
            <w:tcW w:w="1391" w:type="dxa"/>
            <w:shd w:val="clear" w:color="auto" w:fill="DBE5F1"/>
            <w:vAlign w:val="center"/>
          </w:tcPr>
          <w:p w14:paraId="0D94B760" w14:textId="77777777" w:rsidR="00114AD0" w:rsidRPr="008A6BFB" w:rsidRDefault="00D922D5" w:rsidP="001C5DCF">
            <w:pPr>
              <w:pStyle w:val="CommentText"/>
              <w:spacing w:before="20" w:after="20"/>
              <w:jc w:val="center"/>
              <w:rPr>
                <w:rFonts w:ascii="Calibri" w:hAnsi="Calibri"/>
                <w:lang w:eastAsia="en-US"/>
              </w:rPr>
            </w:pPr>
            <w:r w:rsidRPr="008A6BFB">
              <w:rPr>
                <w:rFonts w:ascii="Calibri" w:hAnsi="Calibri"/>
                <w:lang w:eastAsia="en-US"/>
              </w:rPr>
              <w:t>Автомобилен</w:t>
            </w:r>
            <w:r w:rsidR="002527B1" w:rsidRPr="008A6BFB">
              <w:rPr>
                <w:rFonts w:ascii="Calibri" w:hAnsi="Calibri"/>
                <w:lang w:eastAsia="en-US"/>
              </w:rPr>
              <w:t xml:space="preserve"> и градски релсов транспорт</w:t>
            </w:r>
          </w:p>
        </w:tc>
        <w:tc>
          <w:tcPr>
            <w:tcW w:w="2053" w:type="dxa"/>
            <w:shd w:val="clear" w:color="auto" w:fill="F2F2F2" w:themeFill="background1" w:themeFillShade="F2"/>
            <w:vAlign w:val="center"/>
          </w:tcPr>
          <w:p w14:paraId="1D4B83CB"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 Консултативна роля в подготовката на национални  политически документи</w:t>
            </w:r>
          </w:p>
        </w:tc>
        <w:tc>
          <w:tcPr>
            <w:tcW w:w="2053" w:type="dxa"/>
            <w:shd w:val="clear" w:color="auto" w:fill="F2F2F2" w:themeFill="background1" w:themeFillShade="F2"/>
            <w:vAlign w:val="center"/>
          </w:tcPr>
          <w:p w14:paraId="750BB2C6"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 xml:space="preserve">Да. Подготовка на програми за развитие и </w:t>
            </w:r>
            <w:r w:rsidR="00CE3906" w:rsidRPr="008A6BFB">
              <w:rPr>
                <w:rFonts w:ascii="Calibri" w:hAnsi="Calibri"/>
                <w:lang w:eastAsia="en-US"/>
              </w:rPr>
              <w:t>поддържане</w:t>
            </w:r>
            <w:r w:rsidRPr="008A6BFB">
              <w:rPr>
                <w:rFonts w:ascii="Calibri" w:hAnsi="Calibri"/>
                <w:lang w:eastAsia="en-US"/>
              </w:rPr>
              <w:t xml:space="preserve"> на общинска пътна и улична мрежи, планиране и управление на обществен транспорт</w:t>
            </w:r>
          </w:p>
        </w:tc>
        <w:tc>
          <w:tcPr>
            <w:tcW w:w="2053" w:type="dxa"/>
            <w:shd w:val="clear" w:color="auto" w:fill="F2F2F2" w:themeFill="background1" w:themeFillShade="F2"/>
            <w:vAlign w:val="center"/>
          </w:tcPr>
          <w:p w14:paraId="5CD64054"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w:t>
            </w:r>
          </w:p>
        </w:tc>
        <w:tc>
          <w:tcPr>
            <w:tcW w:w="2173" w:type="dxa"/>
            <w:shd w:val="clear" w:color="auto" w:fill="F2F2F2" w:themeFill="background1" w:themeFillShade="F2"/>
            <w:vAlign w:val="center"/>
          </w:tcPr>
          <w:p w14:paraId="226EADA9"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w:t>
            </w:r>
          </w:p>
        </w:tc>
        <w:tc>
          <w:tcPr>
            <w:tcW w:w="2160" w:type="dxa"/>
            <w:shd w:val="clear" w:color="auto" w:fill="F2F2F2" w:themeFill="background1" w:themeFillShade="F2"/>
            <w:vAlign w:val="center"/>
          </w:tcPr>
          <w:p w14:paraId="0B08E964"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 xml:space="preserve">Да. Отговорни за събиране на данни във връзка с управляваните от тях активи, както и за  системата за обществен транспорт </w:t>
            </w:r>
          </w:p>
        </w:tc>
      </w:tr>
    </w:tbl>
    <w:p w14:paraId="24637E14" w14:textId="77777777" w:rsidR="00114AD0" w:rsidRPr="008A6BFB" w:rsidRDefault="00114AD0"/>
    <w:p w14:paraId="17E89CB6" w14:textId="55828A98" w:rsidR="00114AD0" w:rsidRPr="008A6BFB" w:rsidRDefault="00114AD0">
      <w:pPr>
        <w:spacing w:after="200"/>
        <w:jc w:val="left"/>
        <w:sectPr w:rsidR="00114AD0" w:rsidRPr="008A6BFB" w:rsidSect="00C81970">
          <w:footerReference w:type="default" r:id="rId64"/>
          <w:pgSz w:w="16834" w:h="11909" w:orient="landscape" w:code="9"/>
          <w:pgMar w:top="1411" w:right="1411" w:bottom="1411" w:left="1411" w:header="706" w:footer="706" w:gutter="0"/>
          <w:cols w:space="708"/>
          <w:docGrid w:linePitch="360"/>
        </w:sectPr>
      </w:pPr>
    </w:p>
    <w:p w14:paraId="13795C2C" w14:textId="28150DE2" w:rsidR="00114AD0" w:rsidRPr="008A6BFB" w:rsidRDefault="002527B1" w:rsidP="009D77D1">
      <w:pPr>
        <w:pStyle w:val="Heading1"/>
        <w:rPr>
          <w:lang w:val="bg-BG"/>
        </w:rPr>
      </w:pPr>
      <w:bookmarkStart w:id="834" w:name="_Toc486608175"/>
      <w:bookmarkStart w:id="835" w:name="_Toc488045664"/>
      <w:bookmarkStart w:id="836" w:name="_Toc501639896"/>
      <w:bookmarkStart w:id="837" w:name="_Toc506291649"/>
      <w:bookmarkStart w:id="838" w:name="_Toc506291881"/>
      <w:bookmarkStart w:id="839" w:name="_Toc522454303"/>
      <w:r w:rsidRPr="008A6BFB">
        <w:rPr>
          <w:lang w:val="bg-BG"/>
        </w:rPr>
        <w:lastRenderedPageBreak/>
        <w:t xml:space="preserve">Приложение </w:t>
      </w:r>
      <w:r w:rsidR="006E2CE4">
        <w:rPr>
          <w:lang w:val="bg-BG"/>
        </w:rPr>
        <w:t>7</w:t>
      </w:r>
      <w:r w:rsidRPr="008A6BFB">
        <w:rPr>
          <w:lang w:val="bg-BG"/>
        </w:rPr>
        <w:t>.</w:t>
      </w:r>
      <w:bookmarkEnd w:id="834"/>
      <w:r w:rsidR="00C26F6B" w:rsidRPr="008A6BFB">
        <w:rPr>
          <w:lang w:val="bg-BG"/>
        </w:rPr>
        <w:t xml:space="preserve"> </w:t>
      </w:r>
      <w:r w:rsidRPr="008A6BFB">
        <w:rPr>
          <w:lang w:val="bg-BG"/>
        </w:rPr>
        <w:t xml:space="preserve">Варианти за адаптация </w:t>
      </w:r>
      <w:r w:rsidR="00497BF3" w:rsidRPr="008A6BFB">
        <w:rPr>
          <w:lang w:val="bg-BG"/>
        </w:rPr>
        <w:t>–</w:t>
      </w:r>
      <w:r w:rsidRPr="008A6BFB">
        <w:rPr>
          <w:lang w:val="bg-BG"/>
        </w:rPr>
        <w:t xml:space="preserve"> подробности</w:t>
      </w:r>
      <w:bookmarkEnd w:id="835"/>
      <w:bookmarkEnd w:id="836"/>
      <w:bookmarkEnd w:id="837"/>
      <w:bookmarkEnd w:id="838"/>
      <w:bookmarkEnd w:id="839"/>
    </w:p>
    <w:p w14:paraId="707F3AF3" w14:textId="1DE20792" w:rsidR="00497BF3" w:rsidRPr="008A6BFB" w:rsidRDefault="00497BF3" w:rsidP="006A7C68">
      <w:pPr>
        <w:pStyle w:val="Caption"/>
        <w:spacing w:before="200" w:after="120"/>
      </w:pPr>
      <w:bookmarkStart w:id="840" w:name="_Toc522454397"/>
      <w:r w:rsidRPr="008A6BFB">
        <w:t xml:space="preserve">Таблица </w:t>
      </w:r>
      <w:r w:rsidRPr="008A6BFB">
        <w:fldChar w:fldCharType="begin" w:fldLock="1"/>
      </w:r>
      <w:r w:rsidRPr="008A6BFB">
        <w:instrText xml:space="preserve"> SEQ Таблица \* ARABIC </w:instrText>
      </w:r>
      <w:r w:rsidRPr="008A6BFB">
        <w:fldChar w:fldCharType="separate"/>
      </w:r>
      <w:r w:rsidR="009C0417">
        <w:rPr>
          <w:noProof/>
        </w:rPr>
        <w:t>32</w:t>
      </w:r>
      <w:r w:rsidRPr="008A6BFB">
        <w:fldChar w:fldCharType="end"/>
      </w:r>
      <w:r w:rsidRPr="008A6BFB">
        <w:t>. Разходи, ползи, ус</w:t>
      </w:r>
      <w:r w:rsidR="00D86E26" w:rsidRPr="008A6BFB">
        <w:t>и</w:t>
      </w:r>
      <w:r w:rsidRPr="008A6BFB">
        <w:t>лия</w:t>
      </w:r>
      <w:r w:rsidR="004B355D" w:rsidRPr="008A6BFB">
        <w:t xml:space="preserve"> и институционална организация</w:t>
      </w:r>
      <w:bookmarkEnd w:id="840"/>
    </w:p>
    <w:tbl>
      <w:tblPr>
        <w:tblW w:w="1412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top w:w="15" w:type="dxa"/>
          <w:left w:w="28" w:type="dxa"/>
          <w:bottom w:w="15" w:type="dxa"/>
          <w:right w:w="0" w:type="dxa"/>
        </w:tblCellMar>
        <w:tblLook w:val="04A0" w:firstRow="1" w:lastRow="0" w:firstColumn="1" w:lastColumn="0" w:noHBand="0" w:noVBand="1"/>
      </w:tblPr>
      <w:tblGrid>
        <w:gridCol w:w="704"/>
        <w:gridCol w:w="2508"/>
        <w:gridCol w:w="1036"/>
        <w:gridCol w:w="1276"/>
        <w:gridCol w:w="2031"/>
        <w:gridCol w:w="2221"/>
        <w:gridCol w:w="2126"/>
        <w:gridCol w:w="2223"/>
      </w:tblGrid>
      <w:tr w:rsidR="00114AD0" w:rsidRPr="008A6BFB" w14:paraId="4376F1DA" w14:textId="77777777" w:rsidTr="008D26C4">
        <w:trPr>
          <w:cantSplit/>
          <w:tblHeader/>
          <w:jc w:val="center"/>
        </w:trPr>
        <w:tc>
          <w:tcPr>
            <w:tcW w:w="704" w:type="dxa"/>
            <w:shd w:val="clear" w:color="auto" w:fill="366091"/>
            <w:vAlign w:val="center"/>
          </w:tcPr>
          <w:p w14:paraId="31D1AFF8" w14:textId="77777777" w:rsidR="00114AD0" w:rsidRPr="008A6BFB" w:rsidRDefault="002527B1" w:rsidP="008D26C4">
            <w:pPr>
              <w:spacing w:before="20" w:after="20" w:line="240" w:lineRule="auto"/>
              <w:jc w:val="center"/>
              <w:rPr>
                <w:rFonts w:ascii="Calibri" w:eastAsia="Times New Roman" w:hAnsi="Calibri"/>
                <w:b/>
                <w:bCs/>
                <w:color w:val="FFFFFF"/>
                <w:sz w:val="20"/>
                <w:szCs w:val="20"/>
                <w:lang w:eastAsia="bg-BG"/>
              </w:rPr>
            </w:pPr>
            <w:r w:rsidRPr="008A6BFB">
              <w:rPr>
                <w:rFonts w:ascii="Calibri" w:eastAsia="Times New Roman" w:hAnsi="Calibri"/>
                <w:b/>
                <w:bCs/>
                <w:color w:val="FFFFFF"/>
                <w:sz w:val="20"/>
                <w:szCs w:val="20"/>
                <w:lang w:eastAsia="bg-BG"/>
              </w:rPr>
              <w:t>Реф.</w:t>
            </w:r>
          </w:p>
        </w:tc>
        <w:tc>
          <w:tcPr>
            <w:tcW w:w="2508" w:type="dxa"/>
            <w:shd w:val="clear" w:color="auto" w:fill="366091"/>
            <w:vAlign w:val="center"/>
          </w:tcPr>
          <w:p w14:paraId="54588878" w14:textId="77777777" w:rsidR="00114AD0" w:rsidRPr="008A6BFB" w:rsidRDefault="002527B1" w:rsidP="008D26C4">
            <w:pPr>
              <w:spacing w:before="20" w:after="20" w:line="240" w:lineRule="auto"/>
              <w:jc w:val="center"/>
              <w:rPr>
                <w:rFonts w:ascii="Calibri" w:eastAsia="Times New Roman" w:hAnsi="Calibri"/>
                <w:b/>
                <w:bCs/>
                <w:color w:val="FFFFFF"/>
                <w:sz w:val="20"/>
                <w:szCs w:val="20"/>
                <w:lang w:eastAsia="bg-BG"/>
              </w:rPr>
            </w:pPr>
            <w:r w:rsidRPr="008A6BFB">
              <w:rPr>
                <w:rFonts w:ascii="Calibri" w:eastAsia="Times New Roman" w:hAnsi="Calibri"/>
                <w:b/>
                <w:bCs/>
                <w:color w:val="FFFFFF"/>
                <w:sz w:val="20"/>
                <w:szCs w:val="20"/>
                <w:lang w:eastAsia="bg-BG"/>
              </w:rPr>
              <w:t>Вариант за адаптация</w:t>
            </w:r>
          </w:p>
        </w:tc>
        <w:tc>
          <w:tcPr>
            <w:tcW w:w="1036" w:type="dxa"/>
            <w:shd w:val="clear" w:color="auto" w:fill="366091"/>
            <w:vAlign w:val="center"/>
          </w:tcPr>
          <w:p w14:paraId="63785974" w14:textId="77777777" w:rsidR="00114AD0" w:rsidRPr="008A6BFB" w:rsidRDefault="002527B1" w:rsidP="008D26C4">
            <w:pPr>
              <w:spacing w:before="20" w:after="20" w:line="240" w:lineRule="auto"/>
              <w:jc w:val="center"/>
              <w:rPr>
                <w:rFonts w:ascii="Calibri" w:eastAsia="Times New Roman" w:hAnsi="Calibri"/>
                <w:b/>
                <w:bCs/>
                <w:color w:val="FFFFFF"/>
                <w:sz w:val="20"/>
                <w:szCs w:val="20"/>
                <w:lang w:eastAsia="bg-BG"/>
              </w:rPr>
            </w:pPr>
            <w:r w:rsidRPr="008A6BFB">
              <w:rPr>
                <w:rFonts w:ascii="Calibri" w:eastAsia="Times New Roman" w:hAnsi="Calibri"/>
                <w:b/>
                <w:bCs/>
                <w:color w:val="FFFFFF"/>
                <w:sz w:val="20"/>
                <w:szCs w:val="20"/>
                <w:lang w:eastAsia="bg-BG"/>
              </w:rPr>
              <w:t>Срок</w:t>
            </w:r>
          </w:p>
        </w:tc>
        <w:tc>
          <w:tcPr>
            <w:tcW w:w="1276" w:type="dxa"/>
            <w:shd w:val="clear" w:color="auto" w:fill="366091"/>
            <w:vAlign w:val="center"/>
          </w:tcPr>
          <w:p w14:paraId="1B0CACA1" w14:textId="3F69F480" w:rsidR="00114AD0" w:rsidRPr="008A6BFB" w:rsidRDefault="002527B1" w:rsidP="008D26C4">
            <w:pPr>
              <w:spacing w:before="20" w:after="20" w:line="240" w:lineRule="auto"/>
              <w:jc w:val="center"/>
              <w:rPr>
                <w:rFonts w:ascii="Calibri" w:eastAsia="Times New Roman" w:hAnsi="Calibri"/>
                <w:b/>
                <w:bCs/>
                <w:color w:val="FFFFFF" w:themeColor="background1"/>
                <w:sz w:val="20"/>
                <w:szCs w:val="20"/>
                <w:lang w:eastAsia="bg-BG"/>
              </w:rPr>
            </w:pPr>
            <w:r w:rsidRPr="008A6BFB">
              <w:rPr>
                <w:rFonts w:ascii="Calibri" w:eastAsia="Times New Roman" w:hAnsi="Calibri"/>
                <w:b/>
                <w:bCs/>
                <w:color w:val="FFFFFF" w:themeColor="background1"/>
                <w:sz w:val="20"/>
                <w:szCs w:val="20"/>
                <w:lang w:eastAsia="bg-BG"/>
              </w:rPr>
              <w:t>Разходи за подготовка (лв.)</w:t>
            </w:r>
          </w:p>
        </w:tc>
        <w:tc>
          <w:tcPr>
            <w:tcW w:w="2031" w:type="dxa"/>
            <w:shd w:val="clear" w:color="auto" w:fill="366091"/>
            <w:vAlign w:val="center"/>
          </w:tcPr>
          <w:p w14:paraId="50476F22" w14:textId="77777777" w:rsidR="00114AD0" w:rsidRPr="008A6BFB" w:rsidRDefault="002527B1" w:rsidP="008D26C4">
            <w:pPr>
              <w:spacing w:before="20" w:after="20" w:line="240" w:lineRule="auto"/>
              <w:jc w:val="center"/>
              <w:rPr>
                <w:rFonts w:ascii="Calibri" w:eastAsia="Times New Roman" w:hAnsi="Calibri"/>
                <w:b/>
                <w:bCs/>
                <w:color w:val="FFFFFF"/>
                <w:sz w:val="20"/>
                <w:szCs w:val="20"/>
                <w:lang w:eastAsia="bg-BG"/>
              </w:rPr>
            </w:pPr>
            <w:r w:rsidRPr="008A6BFB">
              <w:rPr>
                <w:rFonts w:ascii="Calibri" w:eastAsia="Times New Roman" w:hAnsi="Calibri"/>
                <w:b/>
                <w:bCs/>
                <w:color w:val="FFFFFF"/>
                <w:sz w:val="20"/>
                <w:szCs w:val="20"/>
                <w:lang w:eastAsia="bg-BG"/>
              </w:rPr>
              <w:t>Разходи</w:t>
            </w:r>
          </w:p>
        </w:tc>
        <w:tc>
          <w:tcPr>
            <w:tcW w:w="2221" w:type="dxa"/>
            <w:shd w:val="clear" w:color="auto" w:fill="366091"/>
            <w:vAlign w:val="center"/>
          </w:tcPr>
          <w:p w14:paraId="5F7F529A" w14:textId="77777777" w:rsidR="00114AD0" w:rsidRPr="008A6BFB" w:rsidRDefault="002527B1" w:rsidP="008D26C4">
            <w:pPr>
              <w:spacing w:before="20" w:after="20" w:line="240" w:lineRule="auto"/>
              <w:jc w:val="center"/>
              <w:rPr>
                <w:rFonts w:ascii="Calibri" w:eastAsia="Times New Roman" w:hAnsi="Calibri"/>
                <w:b/>
                <w:bCs/>
                <w:color w:val="FFFFFF"/>
                <w:sz w:val="20"/>
                <w:szCs w:val="20"/>
                <w:lang w:eastAsia="bg-BG"/>
              </w:rPr>
            </w:pPr>
            <w:r w:rsidRPr="008A6BFB">
              <w:rPr>
                <w:rFonts w:ascii="Calibri" w:eastAsia="Times New Roman" w:hAnsi="Calibri"/>
                <w:b/>
                <w:bCs/>
                <w:color w:val="FFFFFF"/>
                <w:sz w:val="20"/>
                <w:szCs w:val="20"/>
                <w:lang w:eastAsia="bg-BG"/>
              </w:rPr>
              <w:t>Ползи</w:t>
            </w:r>
          </w:p>
        </w:tc>
        <w:tc>
          <w:tcPr>
            <w:tcW w:w="2126" w:type="dxa"/>
            <w:shd w:val="clear" w:color="auto" w:fill="366091"/>
            <w:vAlign w:val="center"/>
          </w:tcPr>
          <w:p w14:paraId="3290C353" w14:textId="77777777" w:rsidR="00114AD0" w:rsidRPr="008A6BFB" w:rsidRDefault="002527B1" w:rsidP="008D26C4">
            <w:pPr>
              <w:spacing w:before="20" w:after="20" w:line="240" w:lineRule="auto"/>
              <w:jc w:val="center"/>
              <w:rPr>
                <w:rFonts w:ascii="Calibri" w:eastAsia="Times New Roman" w:hAnsi="Calibri"/>
                <w:b/>
                <w:bCs/>
                <w:color w:val="FFFFFF"/>
                <w:sz w:val="20"/>
                <w:szCs w:val="20"/>
                <w:lang w:eastAsia="bg-BG"/>
              </w:rPr>
            </w:pPr>
            <w:r w:rsidRPr="008A6BFB">
              <w:rPr>
                <w:rFonts w:ascii="Calibri" w:eastAsia="Times New Roman" w:hAnsi="Calibri"/>
                <w:b/>
                <w:bCs/>
                <w:color w:val="FFFFFF"/>
                <w:sz w:val="20"/>
                <w:szCs w:val="20"/>
                <w:lang w:eastAsia="bg-BG"/>
              </w:rPr>
              <w:t>Усилия за изпълнение</w:t>
            </w:r>
          </w:p>
        </w:tc>
        <w:tc>
          <w:tcPr>
            <w:tcW w:w="2223" w:type="dxa"/>
            <w:shd w:val="clear" w:color="auto" w:fill="366091"/>
            <w:vAlign w:val="center"/>
          </w:tcPr>
          <w:p w14:paraId="76A217C6" w14:textId="77777777" w:rsidR="00114AD0" w:rsidRPr="008A6BFB" w:rsidRDefault="002527B1" w:rsidP="008D26C4">
            <w:pPr>
              <w:spacing w:before="20" w:after="20" w:line="240" w:lineRule="auto"/>
              <w:jc w:val="center"/>
              <w:rPr>
                <w:rFonts w:ascii="Calibri" w:eastAsia="Times New Roman" w:hAnsi="Calibri"/>
                <w:b/>
                <w:bCs/>
                <w:color w:val="FFFFFF"/>
                <w:sz w:val="20"/>
                <w:szCs w:val="20"/>
                <w:lang w:eastAsia="bg-BG"/>
              </w:rPr>
            </w:pPr>
            <w:r w:rsidRPr="008A6BFB">
              <w:rPr>
                <w:rFonts w:ascii="Calibri" w:eastAsia="Times New Roman" w:hAnsi="Calibri"/>
                <w:b/>
                <w:bCs/>
                <w:color w:val="FFFFFF"/>
                <w:sz w:val="20"/>
                <w:szCs w:val="20"/>
                <w:lang w:eastAsia="bg-BG"/>
              </w:rPr>
              <w:t>Институционална организация</w:t>
            </w:r>
          </w:p>
        </w:tc>
      </w:tr>
      <w:tr w:rsidR="00114AD0" w:rsidRPr="008A6BFB" w14:paraId="3281F9D8" w14:textId="77777777" w:rsidTr="008D26C4">
        <w:trPr>
          <w:cantSplit/>
          <w:jc w:val="center"/>
        </w:trPr>
        <w:tc>
          <w:tcPr>
            <w:tcW w:w="704" w:type="dxa"/>
            <w:shd w:val="clear" w:color="auto" w:fill="B8CCE4"/>
            <w:noWrap/>
            <w:vAlign w:val="center"/>
          </w:tcPr>
          <w:p w14:paraId="452919D4" w14:textId="5ED59FAD" w:rsidR="00114AD0" w:rsidRPr="008A6BFB" w:rsidRDefault="002527B1"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1</w:t>
            </w:r>
          </w:p>
        </w:tc>
        <w:tc>
          <w:tcPr>
            <w:tcW w:w="2508" w:type="dxa"/>
            <w:vAlign w:val="center"/>
          </w:tcPr>
          <w:p w14:paraId="54D0A77E" w14:textId="7000C0B7" w:rsidR="00114AD0" w:rsidRPr="008A6BFB" w:rsidRDefault="002527B1"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А</w:t>
            </w:r>
            <w:r w:rsidR="00016EDE" w:rsidRPr="008A6BFB">
              <w:rPr>
                <w:rFonts w:ascii="Calibri" w:eastAsia="Times New Roman" w:hAnsi="Calibri"/>
                <w:color w:val="000000"/>
                <w:sz w:val="18"/>
                <w:szCs w:val="18"/>
                <w:lang w:eastAsia="bg-BG"/>
              </w:rPr>
              <w:t>дап</w:t>
            </w:r>
            <w:r w:rsidR="004E2B0B" w:rsidRPr="008A6BFB">
              <w:rPr>
                <w:rFonts w:ascii="Calibri" w:eastAsia="Times New Roman" w:hAnsi="Calibri"/>
                <w:color w:val="000000"/>
                <w:sz w:val="18"/>
                <w:szCs w:val="18"/>
                <w:lang w:eastAsia="bg-BG"/>
              </w:rPr>
              <w:t>т</w:t>
            </w:r>
            <w:r w:rsidR="00016EDE" w:rsidRPr="008A6BFB">
              <w:rPr>
                <w:rFonts w:ascii="Calibri" w:eastAsia="Times New Roman" w:hAnsi="Calibri"/>
                <w:color w:val="000000"/>
                <w:sz w:val="18"/>
                <w:szCs w:val="18"/>
                <w:lang w:eastAsia="bg-BG"/>
              </w:rPr>
              <w:t>ация</w:t>
            </w:r>
            <w:r w:rsidRPr="008A6BFB">
              <w:rPr>
                <w:rFonts w:ascii="Calibri" w:eastAsia="Times New Roman" w:hAnsi="Calibri"/>
                <w:color w:val="000000"/>
                <w:sz w:val="18"/>
                <w:szCs w:val="18"/>
                <w:lang w:eastAsia="bg-BG"/>
              </w:rPr>
              <w:t xml:space="preserve"> на </w:t>
            </w:r>
            <w:r w:rsidR="00810B77" w:rsidRPr="008A6BFB">
              <w:rPr>
                <w:rFonts w:ascii="Calibri" w:eastAsia="Times New Roman" w:hAnsi="Calibri"/>
                <w:color w:val="000000"/>
                <w:sz w:val="18"/>
                <w:szCs w:val="18"/>
                <w:lang w:eastAsia="bg-BG"/>
              </w:rPr>
              <w:t xml:space="preserve">указанията </w:t>
            </w:r>
            <w:r w:rsidRPr="008A6BFB">
              <w:rPr>
                <w:rFonts w:ascii="Calibri" w:eastAsia="Times New Roman" w:hAnsi="Calibri"/>
                <w:color w:val="000000"/>
                <w:sz w:val="18"/>
                <w:szCs w:val="18"/>
                <w:lang w:eastAsia="bg-BG"/>
              </w:rPr>
              <w:t>за проектиране на пътни водостоци</w:t>
            </w:r>
          </w:p>
        </w:tc>
        <w:tc>
          <w:tcPr>
            <w:tcW w:w="1036" w:type="dxa"/>
            <w:vAlign w:val="center"/>
          </w:tcPr>
          <w:p w14:paraId="63B65F91" w14:textId="77777777" w:rsidR="00114AD0" w:rsidRPr="008A6BFB" w:rsidRDefault="002527B1"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18 месеца</w:t>
            </w:r>
          </w:p>
        </w:tc>
        <w:tc>
          <w:tcPr>
            <w:tcW w:w="1276" w:type="dxa"/>
            <w:noWrap/>
            <w:vAlign w:val="center"/>
          </w:tcPr>
          <w:p w14:paraId="667D32DD" w14:textId="2BB43AD3" w:rsidR="00114AD0" w:rsidRPr="008A6BFB" w:rsidRDefault="002527B1"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100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vAlign w:val="center"/>
          </w:tcPr>
          <w:p w14:paraId="6C15256B" w14:textId="77777777" w:rsidR="00114AD0" w:rsidRPr="008A6BFB" w:rsidRDefault="002527B1" w:rsidP="00B50357">
            <w:pPr>
              <w:spacing w:before="20" w:after="20" w:line="240" w:lineRule="auto"/>
              <w:ind w:left="115" w:right="142"/>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Може да се очаква малко увеличение на разходите за изграждане на водостоци</w:t>
            </w:r>
          </w:p>
        </w:tc>
        <w:tc>
          <w:tcPr>
            <w:tcW w:w="2221" w:type="dxa"/>
            <w:vAlign w:val="center"/>
          </w:tcPr>
          <w:p w14:paraId="0249719C" w14:textId="77777777" w:rsidR="00114AD0" w:rsidRPr="008A6BFB" w:rsidRDefault="002527B1"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Намаление на щетите върху пътната и други инфраструктури</w:t>
            </w:r>
          </w:p>
        </w:tc>
        <w:tc>
          <w:tcPr>
            <w:tcW w:w="2126" w:type="dxa"/>
            <w:vAlign w:val="center"/>
          </w:tcPr>
          <w:p w14:paraId="56982B56" w14:textId="67EE293C" w:rsidR="00114AD0" w:rsidRPr="008A6BFB" w:rsidRDefault="002527B1"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vAlign w:val="center"/>
          </w:tcPr>
          <w:p w14:paraId="26C36EE4" w14:textId="77777777" w:rsidR="00114AD0" w:rsidRPr="008A6BFB" w:rsidRDefault="002527B1"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Съвместни действия  между АПИ и МРРБ за изменение на  Наредба № 1</w:t>
            </w:r>
          </w:p>
        </w:tc>
      </w:tr>
      <w:tr w:rsidR="00114AD0" w:rsidRPr="008A6BFB" w14:paraId="529558D0" w14:textId="77777777" w:rsidTr="008D26C4">
        <w:trPr>
          <w:cantSplit/>
          <w:jc w:val="center"/>
        </w:trPr>
        <w:tc>
          <w:tcPr>
            <w:tcW w:w="704" w:type="dxa"/>
            <w:shd w:val="clear" w:color="auto" w:fill="B8CCE4"/>
            <w:noWrap/>
            <w:vAlign w:val="center"/>
          </w:tcPr>
          <w:p w14:paraId="3F5AA537" w14:textId="11519F09" w:rsidR="00114AD0" w:rsidRPr="008A6BFB" w:rsidRDefault="002527B1"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2</w:t>
            </w:r>
          </w:p>
        </w:tc>
        <w:tc>
          <w:tcPr>
            <w:tcW w:w="2508" w:type="dxa"/>
            <w:shd w:val="clear" w:color="auto" w:fill="F2F2F2" w:themeFill="background1" w:themeFillShade="F2"/>
            <w:vAlign w:val="center"/>
          </w:tcPr>
          <w:p w14:paraId="13810F57" w14:textId="36B0CD45" w:rsidR="00114AD0" w:rsidRPr="008A6BFB" w:rsidRDefault="002527B1"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А</w:t>
            </w:r>
            <w:r w:rsidR="00016EDE" w:rsidRPr="008A6BFB">
              <w:rPr>
                <w:rFonts w:ascii="Calibri" w:eastAsia="Times New Roman" w:hAnsi="Calibri"/>
                <w:color w:val="000000"/>
                <w:sz w:val="18"/>
                <w:szCs w:val="18"/>
                <w:lang w:eastAsia="bg-BG"/>
              </w:rPr>
              <w:t>даптация</w:t>
            </w:r>
            <w:r w:rsidRPr="008A6BFB">
              <w:rPr>
                <w:rFonts w:ascii="Calibri" w:eastAsia="Times New Roman" w:hAnsi="Calibri"/>
                <w:color w:val="000000"/>
                <w:sz w:val="18"/>
                <w:szCs w:val="18"/>
                <w:lang w:eastAsia="bg-BG"/>
              </w:rPr>
              <w:t xml:space="preserve"> на </w:t>
            </w:r>
            <w:r w:rsidR="00810B77" w:rsidRPr="008A6BFB">
              <w:rPr>
                <w:rFonts w:ascii="Calibri" w:eastAsia="Times New Roman" w:hAnsi="Calibri"/>
                <w:color w:val="000000"/>
                <w:sz w:val="18"/>
                <w:szCs w:val="18"/>
                <w:lang w:eastAsia="bg-BG"/>
              </w:rPr>
              <w:t xml:space="preserve">указанията </w:t>
            </w:r>
            <w:r w:rsidRPr="008A6BFB">
              <w:rPr>
                <w:rFonts w:ascii="Calibri" w:eastAsia="Times New Roman" w:hAnsi="Calibri"/>
                <w:color w:val="000000"/>
                <w:sz w:val="18"/>
                <w:szCs w:val="18"/>
                <w:lang w:eastAsia="bg-BG"/>
              </w:rPr>
              <w:t>за проектиране на железопътни водостоци</w:t>
            </w:r>
          </w:p>
        </w:tc>
        <w:tc>
          <w:tcPr>
            <w:tcW w:w="1036" w:type="dxa"/>
            <w:shd w:val="clear" w:color="auto" w:fill="F2F2F2" w:themeFill="background1" w:themeFillShade="F2"/>
            <w:vAlign w:val="center"/>
          </w:tcPr>
          <w:p w14:paraId="593646B5" w14:textId="77777777" w:rsidR="00114AD0" w:rsidRPr="008A6BFB" w:rsidRDefault="002527B1"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18 месеца</w:t>
            </w:r>
          </w:p>
        </w:tc>
        <w:tc>
          <w:tcPr>
            <w:tcW w:w="1276" w:type="dxa"/>
            <w:shd w:val="clear" w:color="auto" w:fill="F2F2F2" w:themeFill="background1" w:themeFillShade="F2"/>
            <w:noWrap/>
            <w:vAlign w:val="center"/>
          </w:tcPr>
          <w:p w14:paraId="1243803F" w14:textId="396515B4" w:rsidR="00114AD0" w:rsidRPr="008A6BFB" w:rsidRDefault="002527B1"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100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shd w:val="clear" w:color="auto" w:fill="F2F2F2" w:themeFill="background1" w:themeFillShade="F2"/>
            <w:vAlign w:val="center"/>
          </w:tcPr>
          <w:p w14:paraId="429BB958" w14:textId="77777777" w:rsidR="00114AD0" w:rsidRPr="008A6BFB" w:rsidRDefault="002527B1" w:rsidP="00B50357">
            <w:pPr>
              <w:spacing w:before="20" w:after="20" w:line="240" w:lineRule="auto"/>
              <w:ind w:left="115" w:right="142"/>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Може да се очаква малко увеличение на разходите за изграждане на водостоци</w:t>
            </w:r>
          </w:p>
        </w:tc>
        <w:tc>
          <w:tcPr>
            <w:tcW w:w="2221" w:type="dxa"/>
            <w:shd w:val="clear" w:color="auto" w:fill="F2F2F2" w:themeFill="background1" w:themeFillShade="F2"/>
            <w:vAlign w:val="center"/>
          </w:tcPr>
          <w:p w14:paraId="6B22313E" w14:textId="77777777" w:rsidR="00114AD0" w:rsidRPr="008A6BFB" w:rsidRDefault="002527B1"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Средно.</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Намаление на щетите върху железопътната и други инфраструктури</w:t>
            </w:r>
          </w:p>
        </w:tc>
        <w:tc>
          <w:tcPr>
            <w:tcW w:w="2126" w:type="dxa"/>
            <w:shd w:val="clear" w:color="auto" w:fill="F2F2F2" w:themeFill="background1" w:themeFillShade="F2"/>
            <w:vAlign w:val="center"/>
          </w:tcPr>
          <w:p w14:paraId="19C81448" w14:textId="77777777" w:rsidR="00114AD0" w:rsidRPr="008A6BFB" w:rsidRDefault="002527B1"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shd w:val="clear" w:color="auto" w:fill="F2F2F2" w:themeFill="background1" w:themeFillShade="F2"/>
            <w:vAlign w:val="center"/>
          </w:tcPr>
          <w:p w14:paraId="2BBED245" w14:textId="77777777" w:rsidR="00114AD0" w:rsidRPr="008A6BFB" w:rsidRDefault="002527B1"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Съвместни действия между НКЖИ и М</w:t>
            </w:r>
            <w:r w:rsidR="00B5334B" w:rsidRPr="008A6BFB">
              <w:rPr>
                <w:rFonts w:ascii="Calibri" w:eastAsia="Times New Roman" w:hAnsi="Calibri"/>
                <w:color w:val="000000"/>
                <w:sz w:val="18"/>
                <w:szCs w:val="18"/>
                <w:lang w:eastAsia="bg-BG"/>
              </w:rPr>
              <w:t>ТИТС</w:t>
            </w:r>
            <w:r w:rsidRPr="008A6BFB">
              <w:rPr>
                <w:rFonts w:ascii="Calibri" w:eastAsia="Times New Roman" w:hAnsi="Calibri"/>
                <w:color w:val="000000"/>
                <w:sz w:val="18"/>
                <w:szCs w:val="18"/>
                <w:lang w:eastAsia="bg-BG"/>
              </w:rPr>
              <w:t xml:space="preserve"> за изменение на Наредба № 55</w:t>
            </w:r>
          </w:p>
        </w:tc>
      </w:tr>
      <w:tr w:rsidR="00114AD0" w:rsidRPr="008A6BFB" w14:paraId="27B0FBED" w14:textId="77777777" w:rsidTr="008D26C4">
        <w:trPr>
          <w:cantSplit/>
          <w:jc w:val="center"/>
        </w:trPr>
        <w:tc>
          <w:tcPr>
            <w:tcW w:w="704" w:type="dxa"/>
            <w:shd w:val="clear" w:color="auto" w:fill="B8CCE4"/>
            <w:noWrap/>
            <w:vAlign w:val="center"/>
          </w:tcPr>
          <w:p w14:paraId="467D02CC" w14:textId="2737B2A5" w:rsidR="00114AD0" w:rsidRPr="008A6BFB" w:rsidRDefault="002527B1"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3</w:t>
            </w:r>
          </w:p>
        </w:tc>
        <w:tc>
          <w:tcPr>
            <w:tcW w:w="2508" w:type="dxa"/>
            <w:vAlign w:val="center"/>
          </w:tcPr>
          <w:p w14:paraId="44E120C7" w14:textId="6F74BC29" w:rsidR="00114AD0" w:rsidRPr="008A6BFB" w:rsidRDefault="00016EDE"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 xml:space="preserve">Адаптация на </w:t>
            </w:r>
            <w:r w:rsidR="00810B77" w:rsidRPr="008A6BFB">
              <w:rPr>
                <w:rFonts w:ascii="Calibri" w:eastAsia="Times New Roman" w:hAnsi="Calibri"/>
                <w:color w:val="000000"/>
                <w:sz w:val="18"/>
                <w:szCs w:val="18"/>
                <w:lang w:eastAsia="bg-BG"/>
              </w:rPr>
              <w:t xml:space="preserve">указанията </w:t>
            </w:r>
            <w:r w:rsidRPr="008A6BFB">
              <w:rPr>
                <w:rFonts w:ascii="Calibri" w:eastAsia="Times New Roman" w:hAnsi="Calibri"/>
                <w:color w:val="000000"/>
                <w:sz w:val="18"/>
                <w:szCs w:val="18"/>
                <w:lang w:eastAsia="bg-BG"/>
              </w:rPr>
              <w:t xml:space="preserve">за </w:t>
            </w:r>
            <w:r w:rsidR="00810B77" w:rsidRPr="008A6BFB">
              <w:rPr>
                <w:rFonts w:ascii="Calibri" w:eastAsia="Times New Roman" w:hAnsi="Calibri"/>
                <w:color w:val="000000"/>
                <w:sz w:val="18"/>
                <w:szCs w:val="18"/>
                <w:lang w:eastAsia="bg-BG"/>
              </w:rPr>
              <w:t xml:space="preserve">определяне </w:t>
            </w:r>
            <w:r w:rsidR="002527B1" w:rsidRPr="008A6BFB">
              <w:rPr>
                <w:rFonts w:ascii="Calibri" w:eastAsia="Times New Roman" w:hAnsi="Calibri"/>
                <w:color w:val="000000"/>
                <w:sz w:val="18"/>
                <w:szCs w:val="18"/>
                <w:lang w:eastAsia="bg-BG"/>
              </w:rPr>
              <w:t>отвори</w:t>
            </w:r>
            <w:r w:rsidR="00810B77" w:rsidRPr="008A6BFB">
              <w:rPr>
                <w:rFonts w:ascii="Calibri" w:eastAsia="Times New Roman" w:hAnsi="Calibri"/>
                <w:color w:val="000000"/>
                <w:sz w:val="18"/>
                <w:szCs w:val="18"/>
                <w:lang w:eastAsia="bg-BG"/>
              </w:rPr>
              <w:t>те на пътни мостове</w:t>
            </w:r>
          </w:p>
        </w:tc>
        <w:tc>
          <w:tcPr>
            <w:tcW w:w="1036" w:type="dxa"/>
            <w:vAlign w:val="center"/>
          </w:tcPr>
          <w:p w14:paraId="0BB355E0" w14:textId="77777777" w:rsidR="00114AD0" w:rsidRPr="008A6BFB" w:rsidRDefault="002527B1"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18 месеца</w:t>
            </w:r>
          </w:p>
        </w:tc>
        <w:tc>
          <w:tcPr>
            <w:tcW w:w="1276" w:type="dxa"/>
            <w:noWrap/>
            <w:vAlign w:val="center"/>
          </w:tcPr>
          <w:p w14:paraId="79F23535" w14:textId="3EE8BFA8" w:rsidR="00114AD0" w:rsidRPr="008A6BFB" w:rsidRDefault="002527B1"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90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vAlign w:val="center"/>
          </w:tcPr>
          <w:p w14:paraId="5BF0335B" w14:textId="77777777" w:rsidR="00114AD0" w:rsidRPr="008A6BFB" w:rsidRDefault="002527B1" w:rsidP="00B50357">
            <w:pPr>
              <w:spacing w:before="20" w:after="20" w:line="240" w:lineRule="auto"/>
              <w:ind w:left="115" w:right="142"/>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Може да се очаква малко увеличение на разходите за изграждане на мостове</w:t>
            </w:r>
          </w:p>
        </w:tc>
        <w:tc>
          <w:tcPr>
            <w:tcW w:w="2221" w:type="dxa"/>
            <w:vAlign w:val="center"/>
          </w:tcPr>
          <w:p w14:paraId="28EF02B3" w14:textId="6C6375F7" w:rsidR="00114AD0" w:rsidRPr="008A6BFB" w:rsidRDefault="002527B1"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Средно.</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По-малко щети върху мостовете</w:t>
            </w:r>
          </w:p>
        </w:tc>
        <w:tc>
          <w:tcPr>
            <w:tcW w:w="2126" w:type="dxa"/>
            <w:vAlign w:val="center"/>
          </w:tcPr>
          <w:p w14:paraId="7447624B" w14:textId="77777777" w:rsidR="00114AD0" w:rsidRPr="008A6BFB" w:rsidRDefault="002527B1"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vAlign w:val="center"/>
          </w:tcPr>
          <w:p w14:paraId="7192CC35" w14:textId="77777777" w:rsidR="00114AD0" w:rsidRPr="008A6BFB" w:rsidRDefault="002527B1"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Съвместни действия между АПИ и МРРБ за изменение на Наредба № 1</w:t>
            </w:r>
          </w:p>
        </w:tc>
      </w:tr>
      <w:tr w:rsidR="00B5334B" w:rsidRPr="008A6BFB" w14:paraId="470C0C18" w14:textId="77777777" w:rsidTr="008D26C4">
        <w:trPr>
          <w:cantSplit/>
          <w:jc w:val="center"/>
        </w:trPr>
        <w:tc>
          <w:tcPr>
            <w:tcW w:w="704" w:type="dxa"/>
            <w:shd w:val="clear" w:color="auto" w:fill="B8CCE4"/>
            <w:noWrap/>
            <w:vAlign w:val="center"/>
          </w:tcPr>
          <w:p w14:paraId="4BBD7183" w14:textId="3EB17559" w:rsidR="00B5334B" w:rsidRPr="008A6BFB" w:rsidRDefault="00B5334B"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4</w:t>
            </w:r>
          </w:p>
        </w:tc>
        <w:tc>
          <w:tcPr>
            <w:tcW w:w="2508" w:type="dxa"/>
            <w:shd w:val="clear" w:color="auto" w:fill="F2F2F2" w:themeFill="background1" w:themeFillShade="F2"/>
            <w:vAlign w:val="center"/>
          </w:tcPr>
          <w:p w14:paraId="3DB89431" w14:textId="59BB5245" w:rsidR="00B5334B" w:rsidRPr="008A6BFB" w:rsidRDefault="00B5334B"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 xml:space="preserve">Актуализация на указанията за определяне </w:t>
            </w:r>
            <w:r w:rsidR="00810B77" w:rsidRPr="008A6BFB">
              <w:rPr>
                <w:rFonts w:ascii="Calibri" w:eastAsia="Times New Roman" w:hAnsi="Calibri"/>
                <w:color w:val="000000"/>
                <w:sz w:val="18"/>
                <w:szCs w:val="18"/>
                <w:lang w:eastAsia="bg-BG"/>
              </w:rPr>
              <w:t>отворите на железопътни мостове</w:t>
            </w:r>
          </w:p>
        </w:tc>
        <w:tc>
          <w:tcPr>
            <w:tcW w:w="1036" w:type="dxa"/>
            <w:shd w:val="clear" w:color="auto" w:fill="F2F2F2" w:themeFill="background1" w:themeFillShade="F2"/>
            <w:vAlign w:val="center"/>
          </w:tcPr>
          <w:p w14:paraId="6D1A0154" w14:textId="77777777" w:rsidR="00B5334B" w:rsidRPr="008A6BFB" w:rsidRDefault="00B5334B"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18 месеца</w:t>
            </w:r>
          </w:p>
        </w:tc>
        <w:tc>
          <w:tcPr>
            <w:tcW w:w="1276" w:type="dxa"/>
            <w:shd w:val="clear" w:color="auto" w:fill="F2F2F2" w:themeFill="background1" w:themeFillShade="F2"/>
            <w:noWrap/>
            <w:vAlign w:val="center"/>
          </w:tcPr>
          <w:p w14:paraId="19B1D214" w14:textId="569AED95" w:rsidR="00B5334B" w:rsidRPr="008A6BFB" w:rsidRDefault="00B5334B"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90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shd w:val="clear" w:color="auto" w:fill="F2F2F2" w:themeFill="background1" w:themeFillShade="F2"/>
            <w:vAlign w:val="center"/>
          </w:tcPr>
          <w:p w14:paraId="55D505BB" w14:textId="77777777" w:rsidR="00B5334B" w:rsidRPr="008A6BFB" w:rsidRDefault="00B5334B" w:rsidP="00B50357">
            <w:pPr>
              <w:spacing w:before="20" w:after="20" w:line="240" w:lineRule="auto"/>
              <w:ind w:left="115" w:right="142"/>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Може да се очаква малко увеличение на разходите за изграждане на мостове</w:t>
            </w:r>
          </w:p>
        </w:tc>
        <w:tc>
          <w:tcPr>
            <w:tcW w:w="2221" w:type="dxa"/>
            <w:shd w:val="clear" w:color="auto" w:fill="F2F2F2" w:themeFill="background1" w:themeFillShade="F2"/>
            <w:vAlign w:val="center"/>
          </w:tcPr>
          <w:p w14:paraId="6849C72D" w14:textId="77777777" w:rsidR="00B5334B" w:rsidRPr="008A6BFB" w:rsidRDefault="00B5334B"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Средно.</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По-малко щети върху  мостовете</w:t>
            </w:r>
          </w:p>
        </w:tc>
        <w:tc>
          <w:tcPr>
            <w:tcW w:w="2126" w:type="dxa"/>
            <w:shd w:val="clear" w:color="auto" w:fill="F2F2F2" w:themeFill="background1" w:themeFillShade="F2"/>
            <w:vAlign w:val="center"/>
          </w:tcPr>
          <w:p w14:paraId="716AE6EE" w14:textId="77777777" w:rsidR="00B5334B" w:rsidRPr="008A6BFB" w:rsidRDefault="00B5334B"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shd w:val="clear" w:color="auto" w:fill="F2F2F2" w:themeFill="background1" w:themeFillShade="F2"/>
            <w:vAlign w:val="center"/>
          </w:tcPr>
          <w:p w14:paraId="2D2A33A5" w14:textId="37BFAE2D" w:rsidR="00B5334B" w:rsidRPr="008A6BFB" w:rsidRDefault="00B5334B"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 xml:space="preserve">Съвместни действия между НКЖИ и МТИТС за изменение на </w:t>
            </w:r>
            <w:r w:rsidR="00016EDE" w:rsidRPr="008A6BFB">
              <w:rPr>
                <w:rFonts w:ascii="Calibri" w:eastAsia="Times New Roman" w:hAnsi="Calibri"/>
                <w:color w:val="000000"/>
                <w:sz w:val="18"/>
                <w:szCs w:val="18"/>
                <w:lang w:eastAsia="bg-BG"/>
              </w:rPr>
              <w:t>действащата нормативна уредба</w:t>
            </w:r>
          </w:p>
        </w:tc>
      </w:tr>
      <w:tr w:rsidR="00114AD0" w:rsidRPr="008A6BFB" w14:paraId="5F3D9B26" w14:textId="77777777" w:rsidTr="008D26C4">
        <w:trPr>
          <w:cantSplit/>
          <w:jc w:val="center"/>
        </w:trPr>
        <w:tc>
          <w:tcPr>
            <w:tcW w:w="704" w:type="dxa"/>
            <w:shd w:val="clear" w:color="auto" w:fill="B8CCE4"/>
            <w:noWrap/>
            <w:vAlign w:val="center"/>
          </w:tcPr>
          <w:p w14:paraId="3438D5AD" w14:textId="0250051A" w:rsidR="00114AD0" w:rsidRPr="008A6BFB" w:rsidRDefault="00016EDE"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5</w:t>
            </w:r>
          </w:p>
        </w:tc>
        <w:tc>
          <w:tcPr>
            <w:tcW w:w="2508" w:type="dxa"/>
            <w:shd w:val="clear" w:color="auto" w:fill="auto"/>
            <w:vAlign w:val="center"/>
          </w:tcPr>
          <w:p w14:paraId="036A2957" w14:textId="4F89D395" w:rsidR="00114AD0" w:rsidRPr="008A6BFB" w:rsidRDefault="00810B77"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 xml:space="preserve">Актуализация </w:t>
            </w:r>
            <w:r w:rsidR="00016EDE" w:rsidRPr="008A6BFB">
              <w:rPr>
                <w:rFonts w:ascii="Calibri" w:eastAsia="Times New Roman" w:hAnsi="Calibri"/>
                <w:color w:val="000000"/>
                <w:sz w:val="18"/>
                <w:szCs w:val="18"/>
                <w:lang w:eastAsia="bg-BG"/>
              </w:rPr>
              <w:t xml:space="preserve">на </w:t>
            </w:r>
            <w:r w:rsidRPr="008A6BFB">
              <w:rPr>
                <w:rFonts w:ascii="Calibri" w:eastAsia="Times New Roman" w:hAnsi="Calibri"/>
                <w:color w:val="000000"/>
                <w:sz w:val="18"/>
                <w:szCs w:val="18"/>
                <w:lang w:eastAsia="bg-BG"/>
              </w:rPr>
              <w:t xml:space="preserve">указанията </w:t>
            </w:r>
            <w:r w:rsidR="00016EDE" w:rsidRPr="008A6BFB">
              <w:rPr>
                <w:rFonts w:ascii="Calibri" w:eastAsia="Times New Roman" w:hAnsi="Calibri"/>
                <w:color w:val="000000"/>
                <w:sz w:val="18"/>
                <w:szCs w:val="18"/>
                <w:lang w:eastAsia="bg-BG"/>
              </w:rPr>
              <w:t xml:space="preserve">за проектиране на пътни </w:t>
            </w:r>
            <w:r w:rsidRPr="008A6BFB">
              <w:rPr>
                <w:rFonts w:ascii="Calibri" w:eastAsia="Times New Roman" w:hAnsi="Calibri"/>
                <w:color w:val="000000"/>
                <w:sz w:val="18"/>
                <w:szCs w:val="18"/>
                <w:lang w:eastAsia="bg-BG"/>
              </w:rPr>
              <w:t xml:space="preserve">асфалтобетонови </w:t>
            </w:r>
            <w:r w:rsidR="00016EDE" w:rsidRPr="008A6BFB">
              <w:rPr>
                <w:rFonts w:ascii="Calibri" w:eastAsia="Times New Roman" w:hAnsi="Calibri"/>
                <w:color w:val="000000"/>
                <w:sz w:val="18"/>
                <w:szCs w:val="18"/>
                <w:lang w:eastAsia="bg-BG"/>
              </w:rPr>
              <w:t>настилки</w:t>
            </w:r>
          </w:p>
        </w:tc>
        <w:tc>
          <w:tcPr>
            <w:tcW w:w="1036" w:type="dxa"/>
            <w:shd w:val="clear" w:color="auto" w:fill="auto"/>
            <w:vAlign w:val="center"/>
          </w:tcPr>
          <w:p w14:paraId="1AC099C4" w14:textId="77777777" w:rsidR="00114AD0" w:rsidRPr="008A6BFB" w:rsidRDefault="002527B1"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18 месеца</w:t>
            </w:r>
          </w:p>
        </w:tc>
        <w:tc>
          <w:tcPr>
            <w:tcW w:w="1276" w:type="dxa"/>
            <w:shd w:val="clear" w:color="auto" w:fill="auto"/>
            <w:noWrap/>
            <w:vAlign w:val="center"/>
          </w:tcPr>
          <w:p w14:paraId="69D7BFA7" w14:textId="6286C94D" w:rsidR="00114AD0" w:rsidRPr="008A6BFB" w:rsidRDefault="00DC3CC3"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80</w:t>
            </w:r>
            <w:r w:rsidR="001C5DCF">
              <w:rPr>
                <w:rFonts w:ascii="Calibri" w:eastAsia="Times New Roman" w:hAnsi="Calibri"/>
                <w:color w:val="000000"/>
                <w:sz w:val="18"/>
                <w:szCs w:val="18"/>
                <w:lang w:eastAsia="bg-BG"/>
              </w:rPr>
              <w:t xml:space="preserve"> </w:t>
            </w:r>
            <w:r w:rsidR="002527B1" w:rsidRPr="008A6BFB">
              <w:rPr>
                <w:rFonts w:ascii="Calibri" w:eastAsia="Times New Roman" w:hAnsi="Calibri"/>
                <w:color w:val="000000"/>
                <w:sz w:val="18"/>
                <w:szCs w:val="18"/>
                <w:lang w:eastAsia="bg-BG"/>
              </w:rPr>
              <w:t>000</w:t>
            </w:r>
          </w:p>
        </w:tc>
        <w:tc>
          <w:tcPr>
            <w:tcW w:w="2031" w:type="dxa"/>
            <w:shd w:val="clear" w:color="auto" w:fill="auto"/>
            <w:vAlign w:val="center"/>
          </w:tcPr>
          <w:p w14:paraId="14E06680" w14:textId="7586CFCC" w:rsidR="00114AD0" w:rsidRPr="008A6BFB" w:rsidRDefault="002527B1"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Никакви или 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Очаквано намаляване на дебелината на настилката</w:t>
            </w:r>
            <w:r w:rsidR="00016EDE" w:rsidRPr="008A6BFB">
              <w:rPr>
                <w:rFonts w:ascii="Calibri" w:eastAsia="Times New Roman" w:hAnsi="Calibri"/>
                <w:color w:val="000000"/>
                <w:sz w:val="18"/>
                <w:szCs w:val="18"/>
                <w:lang w:eastAsia="bg-BG"/>
              </w:rPr>
              <w:t xml:space="preserve"> за сметка на увеличената употреба на ПМБ</w:t>
            </w:r>
          </w:p>
        </w:tc>
        <w:tc>
          <w:tcPr>
            <w:tcW w:w="2221" w:type="dxa"/>
            <w:shd w:val="clear" w:color="auto" w:fill="auto"/>
            <w:vAlign w:val="center"/>
          </w:tcPr>
          <w:p w14:paraId="7FC90780" w14:textId="28237E43" w:rsidR="00114AD0" w:rsidRPr="008A6BFB" w:rsidRDefault="002527B1"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Средно.</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Икономия на разходи поради намалена дебелина на настилката</w:t>
            </w:r>
            <w:r w:rsidR="00016EDE" w:rsidRPr="008A6BFB">
              <w:rPr>
                <w:rFonts w:ascii="Calibri" w:eastAsia="Times New Roman" w:hAnsi="Calibri"/>
                <w:color w:val="000000"/>
                <w:sz w:val="18"/>
                <w:szCs w:val="18"/>
                <w:lang w:eastAsia="bg-BG"/>
              </w:rPr>
              <w:t xml:space="preserve"> и по-дълъг живот на пътната настилка</w:t>
            </w:r>
          </w:p>
        </w:tc>
        <w:tc>
          <w:tcPr>
            <w:tcW w:w="2126" w:type="dxa"/>
            <w:shd w:val="clear" w:color="auto" w:fill="auto"/>
            <w:vAlign w:val="center"/>
          </w:tcPr>
          <w:p w14:paraId="5E31B2E2" w14:textId="77777777" w:rsidR="00114AD0" w:rsidRPr="008A6BFB" w:rsidRDefault="002527B1"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shd w:val="clear" w:color="auto" w:fill="auto"/>
            <w:vAlign w:val="center"/>
          </w:tcPr>
          <w:p w14:paraId="33A86BD5" w14:textId="77777777" w:rsidR="00114AD0" w:rsidRPr="008A6BFB" w:rsidRDefault="002527B1"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 xml:space="preserve">Съвместни действия между АПИ и МРРБ за изменение на </w:t>
            </w:r>
            <w:r w:rsidR="00016EDE" w:rsidRPr="008A6BFB">
              <w:rPr>
                <w:rFonts w:ascii="Calibri" w:eastAsia="Times New Roman" w:hAnsi="Calibri"/>
                <w:color w:val="000000"/>
                <w:sz w:val="18"/>
                <w:szCs w:val="18"/>
                <w:lang w:eastAsia="bg-BG"/>
              </w:rPr>
              <w:t>Н</w:t>
            </w:r>
            <w:r w:rsidRPr="008A6BFB">
              <w:rPr>
                <w:rFonts w:ascii="Calibri" w:eastAsia="Times New Roman" w:hAnsi="Calibri"/>
                <w:color w:val="000000"/>
                <w:sz w:val="18"/>
                <w:szCs w:val="18"/>
                <w:lang w:eastAsia="bg-BG"/>
              </w:rPr>
              <w:t>аредба № 1</w:t>
            </w:r>
          </w:p>
        </w:tc>
      </w:tr>
      <w:tr w:rsidR="00114AD0" w:rsidRPr="008A6BFB" w14:paraId="77CFD896" w14:textId="77777777" w:rsidTr="008D26C4">
        <w:trPr>
          <w:cantSplit/>
          <w:jc w:val="center"/>
        </w:trPr>
        <w:tc>
          <w:tcPr>
            <w:tcW w:w="704" w:type="dxa"/>
            <w:shd w:val="clear" w:color="auto" w:fill="B8CCE4"/>
            <w:noWrap/>
            <w:vAlign w:val="center"/>
          </w:tcPr>
          <w:p w14:paraId="5975F9AA" w14:textId="74AFA12F" w:rsidR="00114AD0" w:rsidRPr="008A6BFB" w:rsidRDefault="00016EDE"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lastRenderedPageBreak/>
              <w:t>6</w:t>
            </w:r>
          </w:p>
        </w:tc>
        <w:tc>
          <w:tcPr>
            <w:tcW w:w="2508" w:type="dxa"/>
            <w:shd w:val="clear" w:color="auto" w:fill="F2F2F2" w:themeFill="background1" w:themeFillShade="F2"/>
            <w:vAlign w:val="center"/>
          </w:tcPr>
          <w:p w14:paraId="1DF7C813" w14:textId="7F1E9FC0" w:rsidR="00114AD0" w:rsidRPr="008A6BFB" w:rsidRDefault="002527B1"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А</w:t>
            </w:r>
            <w:r w:rsidR="00016EDE" w:rsidRPr="008A6BFB">
              <w:rPr>
                <w:rFonts w:ascii="Calibri" w:eastAsia="Times New Roman" w:hAnsi="Calibri"/>
                <w:color w:val="000000"/>
                <w:sz w:val="18"/>
                <w:szCs w:val="18"/>
                <w:lang w:eastAsia="bg-BG"/>
              </w:rPr>
              <w:t xml:space="preserve">даптация на </w:t>
            </w:r>
            <w:r w:rsidR="000C0FB4" w:rsidRPr="008A6BFB">
              <w:rPr>
                <w:rFonts w:ascii="Calibri" w:eastAsia="Times New Roman" w:hAnsi="Calibri"/>
                <w:color w:val="000000"/>
                <w:sz w:val="18"/>
                <w:szCs w:val="18"/>
                <w:lang w:eastAsia="bg-BG"/>
              </w:rPr>
              <w:t xml:space="preserve">указанията </w:t>
            </w:r>
            <w:r w:rsidR="00016EDE" w:rsidRPr="008A6BFB">
              <w:rPr>
                <w:rFonts w:ascii="Calibri" w:eastAsia="Times New Roman" w:hAnsi="Calibri"/>
                <w:color w:val="000000"/>
                <w:sz w:val="18"/>
                <w:szCs w:val="18"/>
                <w:lang w:eastAsia="bg-BG"/>
              </w:rPr>
              <w:t xml:space="preserve">за проектиране на </w:t>
            </w:r>
            <w:r w:rsidRPr="008A6BFB">
              <w:rPr>
                <w:rFonts w:ascii="Calibri" w:eastAsia="Times New Roman" w:hAnsi="Calibri"/>
                <w:color w:val="000000"/>
                <w:sz w:val="18"/>
                <w:szCs w:val="18"/>
                <w:lang w:eastAsia="bg-BG"/>
              </w:rPr>
              <w:t>уличн</w:t>
            </w:r>
            <w:r w:rsidR="000C0FB4" w:rsidRPr="008A6BFB">
              <w:rPr>
                <w:rFonts w:ascii="Calibri" w:eastAsia="Times New Roman" w:hAnsi="Calibri"/>
                <w:color w:val="000000"/>
                <w:sz w:val="18"/>
                <w:szCs w:val="18"/>
                <w:lang w:eastAsia="bg-BG"/>
              </w:rPr>
              <w:t>и</w:t>
            </w:r>
            <w:r w:rsidRPr="008A6BFB">
              <w:rPr>
                <w:rFonts w:ascii="Calibri" w:eastAsia="Times New Roman" w:hAnsi="Calibri"/>
                <w:color w:val="000000"/>
                <w:sz w:val="18"/>
                <w:szCs w:val="18"/>
                <w:lang w:eastAsia="bg-BG"/>
              </w:rPr>
              <w:t xml:space="preserve"> </w:t>
            </w:r>
            <w:r w:rsidR="000C0FB4" w:rsidRPr="008A6BFB">
              <w:rPr>
                <w:rFonts w:ascii="Calibri" w:eastAsia="Times New Roman" w:hAnsi="Calibri"/>
                <w:color w:val="000000"/>
                <w:sz w:val="18"/>
                <w:szCs w:val="18"/>
                <w:lang w:eastAsia="bg-BG"/>
              </w:rPr>
              <w:t xml:space="preserve">асфалтобетонови </w:t>
            </w:r>
            <w:r w:rsidRPr="008A6BFB">
              <w:rPr>
                <w:rFonts w:ascii="Calibri" w:eastAsia="Times New Roman" w:hAnsi="Calibri"/>
                <w:color w:val="000000"/>
                <w:sz w:val="18"/>
                <w:szCs w:val="18"/>
                <w:lang w:eastAsia="bg-BG"/>
              </w:rPr>
              <w:t>настилк</w:t>
            </w:r>
            <w:r w:rsidR="000C0FB4" w:rsidRPr="008A6BFB">
              <w:rPr>
                <w:rFonts w:ascii="Calibri" w:eastAsia="Times New Roman" w:hAnsi="Calibri"/>
                <w:color w:val="000000"/>
                <w:sz w:val="18"/>
                <w:szCs w:val="18"/>
                <w:lang w:eastAsia="bg-BG"/>
              </w:rPr>
              <w:t>и</w:t>
            </w:r>
          </w:p>
        </w:tc>
        <w:tc>
          <w:tcPr>
            <w:tcW w:w="1036" w:type="dxa"/>
            <w:shd w:val="clear" w:color="auto" w:fill="F2F2F2" w:themeFill="background1" w:themeFillShade="F2"/>
            <w:vAlign w:val="center"/>
          </w:tcPr>
          <w:p w14:paraId="45C34829" w14:textId="77777777" w:rsidR="00114AD0" w:rsidRPr="008A6BFB" w:rsidRDefault="002527B1"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18 месеца</w:t>
            </w:r>
          </w:p>
        </w:tc>
        <w:tc>
          <w:tcPr>
            <w:tcW w:w="1276" w:type="dxa"/>
            <w:shd w:val="clear" w:color="auto" w:fill="F2F2F2" w:themeFill="background1" w:themeFillShade="F2"/>
            <w:noWrap/>
            <w:vAlign w:val="center"/>
          </w:tcPr>
          <w:p w14:paraId="6FB41CC4" w14:textId="6BC9AD7E" w:rsidR="00114AD0" w:rsidRPr="008A6BFB" w:rsidRDefault="00B5334B"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60</w:t>
            </w:r>
            <w:r w:rsidR="001C5DCF">
              <w:rPr>
                <w:rFonts w:ascii="Calibri" w:eastAsia="Times New Roman" w:hAnsi="Calibri"/>
                <w:color w:val="000000"/>
                <w:sz w:val="18"/>
                <w:szCs w:val="18"/>
                <w:lang w:eastAsia="bg-BG"/>
              </w:rPr>
              <w:t xml:space="preserve"> </w:t>
            </w:r>
            <w:r w:rsidR="002527B1" w:rsidRPr="008A6BFB">
              <w:rPr>
                <w:rFonts w:ascii="Calibri" w:eastAsia="Times New Roman" w:hAnsi="Calibri"/>
                <w:color w:val="000000"/>
                <w:sz w:val="18"/>
                <w:szCs w:val="18"/>
                <w:lang w:eastAsia="bg-BG"/>
              </w:rPr>
              <w:t>000</w:t>
            </w:r>
          </w:p>
        </w:tc>
        <w:tc>
          <w:tcPr>
            <w:tcW w:w="2031" w:type="dxa"/>
            <w:shd w:val="clear" w:color="auto" w:fill="F2F2F2" w:themeFill="background1" w:themeFillShade="F2"/>
            <w:vAlign w:val="center"/>
          </w:tcPr>
          <w:p w14:paraId="6BC07D2B" w14:textId="77777777" w:rsidR="00114AD0" w:rsidRPr="008A6BFB" w:rsidRDefault="002527B1"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Никакви или 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Очаквано намаляване на дебелината на настилката</w:t>
            </w:r>
            <w:r w:rsidR="004E2B0B" w:rsidRPr="008A6BFB">
              <w:rPr>
                <w:rFonts w:ascii="Calibri" w:eastAsia="Times New Roman" w:hAnsi="Calibri"/>
                <w:color w:val="000000"/>
                <w:sz w:val="18"/>
                <w:szCs w:val="18"/>
                <w:lang w:eastAsia="bg-BG"/>
              </w:rPr>
              <w:t xml:space="preserve"> </w:t>
            </w:r>
            <w:r w:rsidR="00016EDE" w:rsidRPr="008A6BFB">
              <w:rPr>
                <w:rFonts w:ascii="Calibri" w:eastAsia="Times New Roman" w:hAnsi="Calibri"/>
                <w:color w:val="000000"/>
                <w:sz w:val="18"/>
                <w:szCs w:val="18"/>
                <w:lang w:eastAsia="bg-BG"/>
              </w:rPr>
              <w:t>за сметка на употреба на ПМБ</w:t>
            </w:r>
          </w:p>
        </w:tc>
        <w:tc>
          <w:tcPr>
            <w:tcW w:w="2221" w:type="dxa"/>
            <w:shd w:val="clear" w:color="auto" w:fill="F2F2F2" w:themeFill="background1" w:themeFillShade="F2"/>
            <w:vAlign w:val="center"/>
          </w:tcPr>
          <w:p w14:paraId="528EBF19" w14:textId="77777777" w:rsidR="00114AD0" w:rsidRPr="008A6BFB" w:rsidRDefault="002527B1"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Средно.</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Икономия на разходи поради намалена дебелина на настилката</w:t>
            </w:r>
          </w:p>
        </w:tc>
        <w:tc>
          <w:tcPr>
            <w:tcW w:w="2126" w:type="dxa"/>
            <w:shd w:val="clear" w:color="auto" w:fill="F2F2F2" w:themeFill="background1" w:themeFillShade="F2"/>
            <w:vAlign w:val="center"/>
          </w:tcPr>
          <w:p w14:paraId="49461240" w14:textId="77777777" w:rsidR="00114AD0" w:rsidRPr="008A6BFB" w:rsidRDefault="002527B1"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shd w:val="clear" w:color="auto" w:fill="F2F2F2" w:themeFill="background1" w:themeFillShade="F2"/>
            <w:vAlign w:val="center"/>
          </w:tcPr>
          <w:p w14:paraId="2036F7DF" w14:textId="7C8E9D1E" w:rsidR="00114AD0" w:rsidRPr="008A6BFB" w:rsidRDefault="002527B1"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 xml:space="preserve">МРРБ изменя  Наредба </w:t>
            </w:r>
            <w:r w:rsidR="001C5DCF" w:rsidRPr="001C5DCF">
              <w:rPr>
                <w:rFonts w:ascii="Calibri" w:eastAsia="Times New Roman" w:hAnsi="Calibri"/>
                <w:color w:val="000000"/>
                <w:sz w:val="18"/>
                <w:szCs w:val="18"/>
                <w:lang w:eastAsia="bg-BG"/>
              </w:rPr>
              <w:t>№</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2</w:t>
            </w:r>
          </w:p>
        </w:tc>
      </w:tr>
      <w:tr w:rsidR="000C0FB4" w:rsidRPr="008A6BFB" w14:paraId="7F3E9CCB" w14:textId="77777777" w:rsidTr="008D26C4">
        <w:trPr>
          <w:cantSplit/>
          <w:jc w:val="center"/>
        </w:trPr>
        <w:tc>
          <w:tcPr>
            <w:tcW w:w="704" w:type="dxa"/>
            <w:shd w:val="clear" w:color="auto" w:fill="B8CCE4"/>
            <w:noWrap/>
            <w:vAlign w:val="center"/>
          </w:tcPr>
          <w:p w14:paraId="003B6CA1" w14:textId="6BFDE0DF" w:rsidR="000C0FB4" w:rsidRPr="008A6BFB" w:rsidDel="00D86E26" w:rsidRDefault="000C0FB4"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7</w:t>
            </w:r>
          </w:p>
        </w:tc>
        <w:tc>
          <w:tcPr>
            <w:tcW w:w="2508" w:type="dxa"/>
            <w:vAlign w:val="center"/>
          </w:tcPr>
          <w:p w14:paraId="02C2FD89" w14:textId="1229BA52" w:rsidR="000C0FB4" w:rsidRPr="008A6BFB" w:rsidRDefault="000C0FB4"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Преглед и оценка на ефекта от използването на ПМБ в пътни настилки</w:t>
            </w:r>
          </w:p>
        </w:tc>
        <w:tc>
          <w:tcPr>
            <w:tcW w:w="1036" w:type="dxa"/>
            <w:vAlign w:val="center"/>
          </w:tcPr>
          <w:p w14:paraId="0D852839" w14:textId="74B6D9CA" w:rsidR="000C0FB4" w:rsidRPr="008A6BFB" w:rsidRDefault="00DC3CC3"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18 месеца</w:t>
            </w:r>
          </w:p>
        </w:tc>
        <w:tc>
          <w:tcPr>
            <w:tcW w:w="1276" w:type="dxa"/>
            <w:noWrap/>
            <w:vAlign w:val="center"/>
          </w:tcPr>
          <w:p w14:paraId="4864BE14" w14:textId="4875CF0E" w:rsidR="000C0FB4" w:rsidRPr="008A6BFB" w:rsidRDefault="00DC3CC3"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80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vAlign w:val="center"/>
          </w:tcPr>
          <w:p w14:paraId="5BDCE5BC" w14:textId="29FDB2E1" w:rsidR="000C0FB4" w:rsidRPr="008A6BFB" w:rsidRDefault="00DC3CC3"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Никакви или ниски. В зависимост от това дали използването на ПМБ трябва да се увеличи</w:t>
            </w:r>
          </w:p>
        </w:tc>
        <w:tc>
          <w:tcPr>
            <w:tcW w:w="2221" w:type="dxa"/>
            <w:vAlign w:val="center"/>
          </w:tcPr>
          <w:p w14:paraId="446644FF" w14:textId="2A6BBFC8" w:rsidR="000C0FB4" w:rsidRPr="008A6BFB" w:rsidRDefault="00DC3CC3"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Ниско до средно. В зависимост колко близо до оптималното са настоящите изисквания.</w:t>
            </w:r>
          </w:p>
        </w:tc>
        <w:tc>
          <w:tcPr>
            <w:tcW w:w="2126" w:type="dxa"/>
            <w:vAlign w:val="center"/>
          </w:tcPr>
          <w:p w14:paraId="2271D377" w14:textId="3D76ABB8" w:rsidR="000C0FB4" w:rsidRPr="008A6BFB" w:rsidRDefault="00DC3CC3"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 Не изисква сложна координация</w:t>
            </w:r>
          </w:p>
        </w:tc>
        <w:tc>
          <w:tcPr>
            <w:tcW w:w="2223" w:type="dxa"/>
            <w:vAlign w:val="center"/>
          </w:tcPr>
          <w:p w14:paraId="03CA3422" w14:textId="74F8CE87" w:rsidR="000C0FB4" w:rsidRPr="008A6BFB" w:rsidRDefault="00DC3CC3"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Съвместни дейности на АПИ и МРРБ за промяна на Наредба № 1</w:t>
            </w:r>
          </w:p>
        </w:tc>
      </w:tr>
      <w:tr w:rsidR="00114AD0" w:rsidRPr="008A6BFB" w14:paraId="45C34302" w14:textId="77777777" w:rsidTr="008D26C4">
        <w:trPr>
          <w:cantSplit/>
          <w:jc w:val="center"/>
        </w:trPr>
        <w:tc>
          <w:tcPr>
            <w:tcW w:w="704" w:type="dxa"/>
            <w:shd w:val="clear" w:color="auto" w:fill="B8CCE4"/>
            <w:noWrap/>
            <w:vAlign w:val="center"/>
          </w:tcPr>
          <w:p w14:paraId="7BB4E3A1" w14:textId="54E38D39" w:rsidR="00114AD0" w:rsidRPr="008A6BFB" w:rsidRDefault="000C0FB4"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8</w:t>
            </w:r>
          </w:p>
        </w:tc>
        <w:tc>
          <w:tcPr>
            <w:tcW w:w="2508" w:type="dxa"/>
            <w:shd w:val="clear" w:color="auto" w:fill="F2F2F2" w:themeFill="background1" w:themeFillShade="F2"/>
            <w:vAlign w:val="center"/>
          </w:tcPr>
          <w:p w14:paraId="658DA27A" w14:textId="6C813E02" w:rsidR="00114AD0" w:rsidRPr="008A6BFB" w:rsidRDefault="000C0FB4"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Регулярна</w:t>
            </w:r>
            <w:r w:rsidR="00E9191D" w:rsidRPr="008A6BFB">
              <w:rPr>
                <w:rFonts w:ascii="Calibri" w:eastAsia="Times New Roman" w:hAnsi="Calibri"/>
                <w:color w:val="000000"/>
                <w:sz w:val="18"/>
                <w:szCs w:val="18"/>
                <w:lang w:eastAsia="bg-BG"/>
              </w:rPr>
              <w:t xml:space="preserve"> актуализация</w:t>
            </w:r>
            <w:r w:rsidR="002527B1" w:rsidRPr="008A6BFB">
              <w:rPr>
                <w:rFonts w:ascii="Calibri" w:eastAsia="Times New Roman" w:hAnsi="Calibri"/>
                <w:color w:val="000000"/>
                <w:sz w:val="18"/>
                <w:szCs w:val="18"/>
                <w:lang w:eastAsia="bg-BG"/>
              </w:rPr>
              <w:t xml:space="preserve"> на нормите за проектиране</w:t>
            </w:r>
          </w:p>
        </w:tc>
        <w:tc>
          <w:tcPr>
            <w:tcW w:w="1036" w:type="dxa"/>
            <w:shd w:val="clear" w:color="auto" w:fill="F2F2F2" w:themeFill="background1" w:themeFillShade="F2"/>
            <w:vAlign w:val="center"/>
          </w:tcPr>
          <w:p w14:paraId="059F206E" w14:textId="77777777" w:rsidR="00114AD0" w:rsidRPr="008A6BFB" w:rsidRDefault="002527B1"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6 месеца</w:t>
            </w:r>
          </w:p>
        </w:tc>
        <w:tc>
          <w:tcPr>
            <w:tcW w:w="1276" w:type="dxa"/>
            <w:shd w:val="clear" w:color="auto" w:fill="F2F2F2" w:themeFill="background1" w:themeFillShade="F2"/>
            <w:noWrap/>
            <w:vAlign w:val="center"/>
          </w:tcPr>
          <w:p w14:paraId="44ABC3F9" w14:textId="77777777" w:rsidR="00114AD0" w:rsidRPr="008A6BFB" w:rsidRDefault="002527B1"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0</w:t>
            </w:r>
          </w:p>
        </w:tc>
        <w:tc>
          <w:tcPr>
            <w:tcW w:w="2031" w:type="dxa"/>
            <w:shd w:val="clear" w:color="auto" w:fill="F2F2F2" w:themeFill="background1" w:themeFillShade="F2"/>
            <w:vAlign w:val="center"/>
          </w:tcPr>
          <w:p w14:paraId="0C8A0126" w14:textId="77777777" w:rsidR="00114AD0" w:rsidRPr="008A6BFB" w:rsidRDefault="002527B1"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 преки разходи</w:t>
            </w:r>
          </w:p>
        </w:tc>
        <w:tc>
          <w:tcPr>
            <w:tcW w:w="2221" w:type="dxa"/>
            <w:shd w:val="clear" w:color="auto" w:fill="F2F2F2" w:themeFill="background1" w:themeFillShade="F2"/>
            <w:vAlign w:val="center"/>
          </w:tcPr>
          <w:p w14:paraId="255AD28B" w14:textId="77777777" w:rsidR="00114AD0" w:rsidRPr="008A6BFB" w:rsidRDefault="002527B1"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Средни към високи ползи от поддържането на стандартите  актуални</w:t>
            </w:r>
          </w:p>
        </w:tc>
        <w:tc>
          <w:tcPr>
            <w:tcW w:w="2126" w:type="dxa"/>
            <w:shd w:val="clear" w:color="auto" w:fill="F2F2F2" w:themeFill="background1" w:themeFillShade="F2"/>
            <w:vAlign w:val="center"/>
          </w:tcPr>
          <w:p w14:paraId="284BD9C4" w14:textId="77777777" w:rsidR="00114AD0" w:rsidRPr="008A6BFB" w:rsidRDefault="002527B1"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shd w:val="clear" w:color="auto" w:fill="F2F2F2" w:themeFill="background1" w:themeFillShade="F2"/>
            <w:vAlign w:val="center"/>
          </w:tcPr>
          <w:p w14:paraId="00EE01AF" w14:textId="77777777" w:rsidR="00114AD0" w:rsidRPr="008A6BFB" w:rsidRDefault="002527B1"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Надзор упражняван от МРРБ над АПИ и от МТИТС над НКЖИ</w:t>
            </w:r>
          </w:p>
        </w:tc>
      </w:tr>
      <w:tr w:rsidR="00114AD0" w:rsidRPr="008A6BFB" w14:paraId="01697993" w14:textId="77777777" w:rsidTr="008D26C4">
        <w:trPr>
          <w:cantSplit/>
          <w:jc w:val="center"/>
        </w:trPr>
        <w:tc>
          <w:tcPr>
            <w:tcW w:w="704" w:type="dxa"/>
            <w:shd w:val="clear" w:color="auto" w:fill="B8CCE4"/>
            <w:noWrap/>
            <w:vAlign w:val="center"/>
          </w:tcPr>
          <w:p w14:paraId="6EEE728D" w14:textId="3534B46F" w:rsidR="00114AD0" w:rsidRPr="008A6BFB" w:rsidRDefault="000C0FB4"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9</w:t>
            </w:r>
          </w:p>
        </w:tc>
        <w:tc>
          <w:tcPr>
            <w:tcW w:w="2508" w:type="dxa"/>
            <w:shd w:val="clear" w:color="auto" w:fill="auto"/>
            <w:vAlign w:val="center"/>
          </w:tcPr>
          <w:p w14:paraId="4CAD73D2" w14:textId="4FDEA8B0" w:rsidR="00114AD0" w:rsidRPr="008A6BFB" w:rsidRDefault="002527B1"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Разработване на общи указания</w:t>
            </w:r>
          </w:p>
        </w:tc>
        <w:tc>
          <w:tcPr>
            <w:tcW w:w="1036" w:type="dxa"/>
            <w:shd w:val="clear" w:color="auto" w:fill="auto"/>
            <w:vAlign w:val="center"/>
          </w:tcPr>
          <w:p w14:paraId="35412F02" w14:textId="77777777" w:rsidR="00114AD0" w:rsidRPr="008A6BFB" w:rsidRDefault="002527B1"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6 месеца</w:t>
            </w:r>
          </w:p>
        </w:tc>
        <w:tc>
          <w:tcPr>
            <w:tcW w:w="1276" w:type="dxa"/>
            <w:shd w:val="clear" w:color="auto" w:fill="auto"/>
            <w:noWrap/>
            <w:vAlign w:val="center"/>
          </w:tcPr>
          <w:p w14:paraId="20B532E6" w14:textId="7741623D" w:rsidR="00114AD0" w:rsidRPr="008A6BFB" w:rsidRDefault="002527B1"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40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shd w:val="clear" w:color="auto" w:fill="auto"/>
            <w:vAlign w:val="center"/>
          </w:tcPr>
          <w:p w14:paraId="626E6CDB" w14:textId="77777777" w:rsidR="00114AD0" w:rsidRPr="008A6BFB" w:rsidRDefault="002527B1"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 преки разходи</w:t>
            </w:r>
          </w:p>
        </w:tc>
        <w:tc>
          <w:tcPr>
            <w:tcW w:w="2221" w:type="dxa"/>
            <w:shd w:val="clear" w:color="auto" w:fill="auto"/>
            <w:vAlign w:val="center"/>
          </w:tcPr>
          <w:p w14:paraId="4152FC74" w14:textId="77777777" w:rsidR="00114AD0" w:rsidRPr="008A6BFB" w:rsidRDefault="002527B1"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Средно.</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Подобряването на качеството на подготовката на проекти ще намали разходите с времето</w:t>
            </w:r>
          </w:p>
        </w:tc>
        <w:tc>
          <w:tcPr>
            <w:tcW w:w="2126" w:type="dxa"/>
            <w:shd w:val="clear" w:color="auto" w:fill="auto"/>
            <w:vAlign w:val="center"/>
          </w:tcPr>
          <w:p w14:paraId="27ABC163" w14:textId="77777777" w:rsidR="00114AD0" w:rsidRPr="008A6BFB" w:rsidRDefault="002527B1"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 към средни.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Управителните органи на ОПТТИ и ОПРР следва да се координират с бенефициентите</w:t>
            </w:r>
          </w:p>
        </w:tc>
        <w:tc>
          <w:tcPr>
            <w:tcW w:w="2223" w:type="dxa"/>
            <w:shd w:val="clear" w:color="auto" w:fill="auto"/>
            <w:vAlign w:val="center"/>
          </w:tcPr>
          <w:p w14:paraId="0326C53D" w14:textId="77777777" w:rsidR="00114AD0" w:rsidRPr="008A6BFB" w:rsidRDefault="002527B1"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114AD0" w:rsidRPr="008A6BFB" w14:paraId="21A92060" w14:textId="77777777" w:rsidTr="008D26C4">
        <w:trPr>
          <w:cantSplit/>
          <w:jc w:val="center"/>
        </w:trPr>
        <w:tc>
          <w:tcPr>
            <w:tcW w:w="704" w:type="dxa"/>
            <w:shd w:val="clear" w:color="auto" w:fill="B8CCE4"/>
            <w:noWrap/>
            <w:vAlign w:val="center"/>
          </w:tcPr>
          <w:p w14:paraId="4669A9A9" w14:textId="4FA7863E" w:rsidR="00114AD0" w:rsidRPr="008A6BFB" w:rsidRDefault="000C0FB4"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10</w:t>
            </w:r>
          </w:p>
        </w:tc>
        <w:tc>
          <w:tcPr>
            <w:tcW w:w="2508" w:type="dxa"/>
            <w:shd w:val="clear" w:color="auto" w:fill="F2F2F2" w:themeFill="background1" w:themeFillShade="F2"/>
            <w:vAlign w:val="center"/>
          </w:tcPr>
          <w:p w14:paraId="5E9E9E24" w14:textId="6C5BDDD2" w:rsidR="00114AD0" w:rsidRPr="008A6BFB" w:rsidRDefault="000C0FB4"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 xml:space="preserve">Преглед на съществуващите практики и разработване </w:t>
            </w:r>
            <w:r w:rsidR="002527B1" w:rsidRPr="008A6BFB">
              <w:rPr>
                <w:rFonts w:ascii="Calibri" w:eastAsia="Times New Roman" w:hAnsi="Calibri"/>
                <w:color w:val="000000"/>
                <w:sz w:val="18"/>
                <w:szCs w:val="18"/>
                <w:lang w:eastAsia="bg-BG"/>
              </w:rPr>
              <w:t>на ръководство за подготовка на пътни проекти</w:t>
            </w:r>
          </w:p>
        </w:tc>
        <w:tc>
          <w:tcPr>
            <w:tcW w:w="1036" w:type="dxa"/>
            <w:shd w:val="clear" w:color="auto" w:fill="F2F2F2" w:themeFill="background1" w:themeFillShade="F2"/>
            <w:vAlign w:val="center"/>
          </w:tcPr>
          <w:p w14:paraId="0625AB71" w14:textId="77777777" w:rsidR="00114AD0" w:rsidRPr="008A6BFB" w:rsidRDefault="002527B1"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6 месеца</w:t>
            </w:r>
          </w:p>
        </w:tc>
        <w:tc>
          <w:tcPr>
            <w:tcW w:w="1276" w:type="dxa"/>
            <w:shd w:val="clear" w:color="auto" w:fill="F2F2F2" w:themeFill="background1" w:themeFillShade="F2"/>
            <w:noWrap/>
            <w:vAlign w:val="center"/>
          </w:tcPr>
          <w:p w14:paraId="6E2EB1CA" w14:textId="427E1853" w:rsidR="00114AD0" w:rsidRPr="008A6BFB" w:rsidRDefault="00E9191D"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3</w:t>
            </w:r>
            <w:r w:rsidR="002527B1" w:rsidRPr="008A6BFB">
              <w:rPr>
                <w:rFonts w:ascii="Calibri" w:eastAsia="Times New Roman" w:hAnsi="Calibri"/>
                <w:color w:val="000000"/>
                <w:sz w:val="18"/>
                <w:szCs w:val="18"/>
                <w:lang w:eastAsia="bg-BG"/>
              </w:rPr>
              <w:t>0</w:t>
            </w:r>
            <w:r w:rsidR="001C5DCF">
              <w:rPr>
                <w:rFonts w:ascii="Calibri" w:eastAsia="Times New Roman" w:hAnsi="Calibri"/>
                <w:color w:val="000000"/>
                <w:sz w:val="18"/>
                <w:szCs w:val="18"/>
                <w:lang w:eastAsia="bg-BG"/>
              </w:rPr>
              <w:t xml:space="preserve"> </w:t>
            </w:r>
            <w:r w:rsidR="002527B1" w:rsidRPr="008A6BFB">
              <w:rPr>
                <w:rFonts w:ascii="Calibri" w:eastAsia="Times New Roman" w:hAnsi="Calibri"/>
                <w:color w:val="000000"/>
                <w:sz w:val="18"/>
                <w:szCs w:val="18"/>
                <w:lang w:eastAsia="bg-BG"/>
              </w:rPr>
              <w:t>000</w:t>
            </w:r>
          </w:p>
        </w:tc>
        <w:tc>
          <w:tcPr>
            <w:tcW w:w="2031" w:type="dxa"/>
            <w:shd w:val="clear" w:color="auto" w:fill="F2F2F2" w:themeFill="background1" w:themeFillShade="F2"/>
            <w:vAlign w:val="center"/>
          </w:tcPr>
          <w:p w14:paraId="106784E0" w14:textId="77777777" w:rsidR="00114AD0" w:rsidRPr="008A6BFB" w:rsidRDefault="002527B1"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c>
          <w:tcPr>
            <w:tcW w:w="2221" w:type="dxa"/>
            <w:shd w:val="clear" w:color="auto" w:fill="F2F2F2" w:themeFill="background1" w:themeFillShade="F2"/>
            <w:vAlign w:val="center"/>
          </w:tcPr>
          <w:p w14:paraId="6E614DD4" w14:textId="77777777" w:rsidR="00114AD0" w:rsidRPr="008A6BFB" w:rsidRDefault="002527B1"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Средно.</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Подобряването на качеството на подготовката на проекти ще намали разходите с времето</w:t>
            </w:r>
          </w:p>
        </w:tc>
        <w:tc>
          <w:tcPr>
            <w:tcW w:w="2126" w:type="dxa"/>
            <w:shd w:val="clear" w:color="auto" w:fill="F2F2F2" w:themeFill="background1" w:themeFillShade="F2"/>
            <w:vAlign w:val="center"/>
          </w:tcPr>
          <w:p w14:paraId="25F3B0A8" w14:textId="77777777" w:rsidR="00114AD0" w:rsidRPr="008A6BFB" w:rsidRDefault="002527B1"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shd w:val="clear" w:color="auto" w:fill="F2F2F2" w:themeFill="background1" w:themeFillShade="F2"/>
            <w:vAlign w:val="center"/>
          </w:tcPr>
          <w:p w14:paraId="10CCF394" w14:textId="77777777" w:rsidR="00114AD0" w:rsidRPr="008A6BFB" w:rsidRDefault="002527B1"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114AD0" w:rsidRPr="008A6BFB" w14:paraId="0F9EED09" w14:textId="77777777" w:rsidTr="008D26C4">
        <w:trPr>
          <w:cantSplit/>
          <w:jc w:val="center"/>
        </w:trPr>
        <w:tc>
          <w:tcPr>
            <w:tcW w:w="704" w:type="dxa"/>
            <w:shd w:val="clear" w:color="auto" w:fill="B8CCE4"/>
            <w:noWrap/>
            <w:vAlign w:val="center"/>
          </w:tcPr>
          <w:p w14:paraId="704BD1C6" w14:textId="1B59A46C" w:rsidR="00114AD0" w:rsidRPr="008A6BFB" w:rsidRDefault="00D86E26"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1</w:t>
            </w:r>
            <w:r w:rsidR="000C0FB4" w:rsidRPr="008A6BFB">
              <w:rPr>
                <w:rFonts w:ascii="Calibri" w:eastAsia="Times New Roman" w:hAnsi="Calibri"/>
                <w:b/>
                <w:color w:val="000000"/>
                <w:sz w:val="18"/>
                <w:szCs w:val="18"/>
                <w:lang w:eastAsia="bg-BG"/>
              </w:rPr>
              <w:t>1</w:t>
            </w:r>
          </w:p>
        </w:tc>
        <w:tc>
          <w:tcPr>
            <w:tcW w:w="2508" w:type="dxa"/>
            <w:shd w:val="clear" w:color="auto" w:fill="auto"/>
            <w:vAlign w:val="center"/>
          </w:tcPr>
          <w:p w14:paraId="27BB7D09" w14:textId="590582B3" w:rsidR="00114AD0" w:rsidRPr="008A6BFB" w:rsidRDefault="000C0FB4"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Преглед на съществуващите практики и р</w:t>
            </w:r>
            <w:r w:rsidR="002527B1" w:rsidRPr="008A6BFB">
              <w:rPr>
                <w:rFonts w:ascii="Calibri" w:eastAsia="Times New Roman" w:hAnsi="Calibri"/>
                <w:color w:val="000000"/>
                <w:sz w:val="18"/>
                <w:szCs w:val="18"/>
                <w:lang w:eastAsia="bg-BG"/>
              </w:rPr>
              <w:t>азработване на ръководство за подготовка на железопътни проекти</w:t>
            </w:r>
          </w:p>
        </w:tc>
        <w:tc>
          <w:tcPr>
            <w:tcW w:w="1036" w:type="dxa"/>
            <w:shd w:val="clear" w:color="auto" w:fill="auto"/>
            <w:vAlign w:val="center"/>
          </w:tcPr>
          <w:p w14:paraId="5EB88F85" w14:textId="77777777" w:rsidR="00114AD0" w:rsidRPr="008A6BFB" w:rsidRDefault="002527B1"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6 месеца</w:t>
            </w:r>
          </w:p>
        </w:tc>
        <w:tc>
          <w:tcPr>
            <w:tcW w:w="1276" w:type="dxa"/>
            <w:shd w:val="clear" w:color="auto" w:fill="auto"/>
            <w:noWrap/>
            <w:vAlign w:val="center"/>
          </w:tcPr>
          <w:p w14:paraId="6966C591" w14:textId="6B5B4323" w:rsidR="00114AD0" w:rsidRPr="008A6BFB" w:rsidRDefault="002527B1"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30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shd w:val="clear" w:color="auto" w:fill="auto"/>
            <w:vAlign w:val="center"/>
          </w:tcPr>
          <w:p w14:paraId="26B64D3B" w14:textId="77777777" w:rsidR="00114AD0" w:rsidRPr="008A6BFB" w:rsidRDefault="002527B1"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c>
          <w:tcPr>
            <w:tcW w:w="2221" w:type="dxa"/>
            <w:shd w:val="clear" w:color="auto" w:fill="auto"/>
            <w:vAlign w:val="center"/>
          </w:tcPr>
          <w:p w14:paraId="3ABD8615" w14:textId="77777777" w:rsidR="00114AD0" w:rsidRPr="008A6BFB" w:rsidRDefault="002527B1"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Средно.</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Подобряването на качеството на подготовката на проекти ще намали разходите с времето</w:t>
            </w:r>
          </w:p>
        </w:tc>
        <w:tc>
          <w:tcPr>
            <w:tcW w:w="2126" w:type="dxa"/>
            <w:shd w:val="clear" w:color="auto" w:fill="auto"/>
            <w:vAlign w:val="center"/>
          </w:tcPr>
          <w:p w14:paraId="13CDAF92" w14:textId="77777777" w:rsidR="00114AD0" w:rsidRPr="008A6BFB" w:rsidRDefault="002527B1"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shd w:val="clear" w:color="auto" w:fill="auto"/>
            <w:vAlign w:val="center"/>
          </w:tcPr>
          <w:p w14:paraId="54D522A5" w14:textId="77777777" w:rsidR="00114AD0" w:rsidRPr="008A6BFB" w:rsidRDefault="002527B1"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114AD0" w:rsidRPr="008A6BFB" w14:paraId="724E58CB" w14:textId="77777777" w:rsidTr="008D26C4">
        <w:trPr>
          <w:cantSplit/>
          <w:jc w:val="center"/>
        </w:trPr>
        <w:tc>
          <w:tcPr>
            <w:tcW w:w="704" w:type="dxa"/>
            <w:shd w:val="clear" w:color="auto" w:fill="B8CCE4"/>
            <w:noWrap/>
            <w:vAlign w:val="center"/>
          </w:tcPr>
          <w:p w14:paraId="5EF8249F" w14:textId="4373E119" w:rsidR="00114AD0" w:rsidRPr="008A6BFB" w:rsidRDefault="00D86E26"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1</w:t>
            </w:r>
            <w:r w:rsidR="000C0FB4" w:rsidRPr="008A6BFB">
              <w:rPr>
                <w:rFonts w:ascii="Calibri" w:eastAsia="Times New Roman" w:hAnsi="Calibri"/>
                <w:b/>
                <w:color w:val="000000"/>
                <w:sz w:val="18"/>
                <w:szCs w:val="18"/>
                <w:lang w:eastAsia="bg-BG"/>
              </w:rPr>
              <w:t>2</w:t>
            </w:r>
          </w:p>
        </w:tc>
        <w:tc>
          <w:tcPr>
            <w:tcW w:w="2508" w:type="dxa"/>
            <w:shd w:val="clear" w:color="auto" w:fill="F2F2F2" w:themeFill="background1" w:themeFillShade="F2"/>
            <w:vAlign w:val="center"/>
          </w:tcPr>
          <w:p w14:paraId="70A1C3FF" w14:textId="66D40E52" w:rsidR="00114AD0" w:rsidRPr="008A6BFB" w:rsidRDefault="000C0FB4"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Преглед на съществуващите практики и р</w:t>
            </w:r>
            <w:r w:rsidR="002527B1" w:rsidRPr="008A6BFB">
              <w:rPr>
                <w:rFonts w:ascii="Calibri" w:eastAsia="Times New Roman" w:hAnsi="Calibri"/>
                <w:color w:val="000000"/>
                <w:sz w:val="18"/>
                <w:szCs w:val="18"/>
                <w:lang w:eastAsia="bg-BG"/>
              </w:rPr>
              <w:t xml:space="preserve">азработване на ръководство за подготовка на проекти </w:t>
            </w:r>
            <w:r w:rsidRPr="008A6BFB">
              <w:rPr>
                <w:rFonts w:ascii="Calibri" w:eastAsia="Times New Roman" w:hAnsi="Calibri"/>
                <w:color w:val="000000"/>
                <w:sz w:val="18"/>
                <w:szCs w:val="18"/>
                <w:lang w:eastAsia="bg-BG"/>
              </w:rPr>
              <w:t xml:space="preserve">за </w:t>
            </w:r>
            <w:r w:rsidR="002527B1" w:rsidRPr="008A6BFB">
              <w:rPr>
                <w:rFonts w:ascii="Calibri" w:eastAsia="Times New Roman" w:hAnsi="Calibri"/>
                <w:color w:val="000000"/>
                <w:sz w:val="18"/>
                <w:szCs w:val="18"/>
                <w:lang w:eastAsia="bg-BG"/>
              </w:rPr>
              <w:t>вод</w:t>
            </w:r>
            <w:r w:rsidRPr="008A6BFB">
              <w:rPr>
                <w:rFonts w:ascii="Calibri" w:eastAsia="Times New Roman" w:hAnsi="Calibri"/>
                <w:color w:val="000000"/>
                <w:sz w:val="18"/>
                <w:szCs w:val="18"/>
                <w:lang w:eastAsia="bg-BG"/>
              </w:rPr>
              <w:t>е</w:t>
            </w:r>
            <w:r w:rsidR="002527B1" w:rsidRPr="008A6BFB">
              <w:rPr>
                <w:rFonts w:ascii="Calibri" w:eastAsia="Times New Roman" w:hAnsi="Calibri"/>
                <w:color w:val="000000"/>
                <w:sz w:val="18"/>
                <w:szCs w:val="18"/>
                <w:lang w:eastAsia="bg-BG"/>
              </w:rPr>
              <w:t>н транспорт</w:t>
            </w:r>
          </w:p>
        </w:tc>
        <w:tc>
          <w:tcPr>
            <w:tcW w:w="1036" w:type="dxa"/>
            <w:shd w:val="clear" w:color="auto" w:fill="F2F2F2" w:themeFill="background1" w:themeFillShade="F2"/>
            <w:vAlign w:val="center"/>
          </w:tcPr>
          <w:p w14:paraId="08E8FE7C" w14:textId="77777777" w:rsidR="00114AD0" w:rsidRPr="008A6BFB" w:rsidRDefault="002527B1"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6 месеца</w:t>
            </w:r>
          </w:p>
        </w:tc>
        <w:tc>
          <w:tcPr>
            <w:tcW w:w="1276" w:type="dxa"/>
            <w:shd w:val="clear" w:color="auto" w:fill="F2F2F2" w:themeFill="background1" w:themeFillShade="F2"/>
            <w:noWrap/>
            <w:vAlign w:val="center"/>
          </w:tcPr>
          <w:p w14:paraId="6D777D70" w14:textId="4D87F11A" w:rsidR="00114AD0" w:rsidRPr="008A6BFB" w:rsidRDefault="002527B1"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30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shd w:val="clear" w:color="auto" w:fill="F2F2F2" w:themeFill="background1" w:themeFillShade="F2"/>
            <w:vAlign w:val="center"/>
          </w:tcPr>
          <w:p w14:paraId="1C1419D7" w14:textId="77777777" w:rsidR="00114AD0" w:rsidRPr="008A6BFB" w:rsidRDefault="002527B1"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c>
          <w:tcPr>
            <w:tcW w:w="2221" w:type="dxa"/>
            <w:shd w:val="clear" w:color="auto" w:fill="F2F2F2" w:themeFill="background1" w:themeFillShade="F2"/>
            <w:vAlign w:val="center"/>
          </w:tcPr>
          <w:p w14:paraId="4A30132A" w14:textId="77777777" w:rsidR="00114AD0" w:rsidRPr="008A6BFB" w:rsidRDefault="002527B1"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Средно.</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Подобряването на качеството на подготовката на проекти ще намали разходите с времето</w:t>
            </w:r>
          </w:p>
        </w:tc>
        <w:tc>
          <w:tcPr>
            <w:tcW w:w="2126" w:type="dxa"/>
            <w:shd w:val="clear" w:color="auto" w:fill="F2F2F2" w:themeFill="background1" w:themeFillShade="F2"/>
            <w:vAlign w:val="center"/>
          </w:tcPr>
          <w:p w14:paraId="315C05BB" w14:textId="77777777" w:rsidR="00114AD0" w:rsidRPr="008A6BFB" w:rsidRDefault="002527B1"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shd w:val="clear" w:color="auto" w:fill="F2F2F2" w:themeFill="background1" w:themeFillShade="F2"/>
            <w:vAlign w:val="center"/>
          </w:tcPr>
          <w:p w14:paraId="325497BF" w14:textId="77777777" w:rsidR="00114AD0" w:rsidRPr="008A6BFB" w:rsidRDefault="002527B1"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114AD0" w:rsidRPr="008A6BFB" w14:paraId="7913B4F5" w14:textId="77777777" w:rsidTr="008D26C4">
        <w:trPr>
          <w:cantSplit/>
          <w:jc w:val="center"/>
        </w:trPr>
        <w:tc>
          <w:tcPr>
            <w:tcW w:w="704" w:type="dxa"/>
            <w:shd w:val="clear" w:color="auto" w:fill="B8CCE4"/>
            <w:noWrap/>
            <w:vAlign w:val="center"/>
          </w:tcPr>
          <w:p w14:paraId="42B15EDA" w14:textId="70365486" w:rsidR="00114AD0" w:rsidRPr="008A6BFB" w:rsidRDefault="00D86E26"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lastRenderedPageBreak/>
              <w:t>1</w:t>
            </w:r>
            <w:r w:rsidR="000C0FB4" w:rsidRPr="008A6BFB">
              <w:rPr>
                <w:rFonts w:ascii="Calibri" w:eastAsia="Times New Roman" w:hAnsi="Calibri"/>
                <w:b/>
                <w:color w:val="000000"/>
                <w:sz w:val="18"/>
                <w:szCs w:val="18"/>
                <w:lang w:eastAsia="bg-BG"/>
              </w:rPr>
              <w:t>3</w:t>
            </w:r>
          </w:p>
        </w:tc>
        <w:tc>
          <w:tcPr>
            <w:tcW w:w="2508" w:type="dxa"/>
            <w:shd w:val="clear" w:color="auto" w:fill="auto"/>
            <w:vAlign w:val="center"/>
          </w:tcPr>
          <w:p w14:paraId="2990BBD2" w14:textId="0FFC7C7D" w:rsidR="00114AD0" w:rsidRPr="008A6BFB" w:rsidRDefault="000C0FB4"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Преглед на съществуващите практики и р</w:t>
            </w:r>
            <w:r w:rsidR="002527B1" w:rsidRPr="008A6BFB">
              <w:rPr>
                <w:rFonts w:ascii="Calibri" w:eastAsia="Times New Roman" w:hAnsi="Calibri"/>
                <w:color w:val="000000"/>
                <w:sz w:val="18"/>
                <w:szCs w:val="18"/>
                <w:lang w:eastAsia="bg-BG"/>
              </w:rPr>
              <w:t xml:space="preserve">азработване на ръководство за подготовка на проекти </w:t>
            </w:r>
            <w:r w:rsidRPr="008A6BFB">
              <w:rPr>
                <w:rFonts w:ascii="Calibri" w:eastAsia="Times New Roman" w:hAnsi="Calibri"/>
                <w:color w:val="000000"/>
                <w:sz w:val="18"/>
                <w:szCs w:val="18"/>
                <w:lang w:eastAsia="bg-BG"/>
              </w:rPr>
              <w:t xml:space="preserve">за </w:t>
            </w:r>
            <w:r w:rsidR="002527B1" w:rsidRPr="008A6BFB">
              <w:rPr>
                <w:rFonts w:ascii="Calibri" w:eastAsia="Times New Roman" w:hAnsi="Calibri"/>
                <w:color w:val="000000"/>
                <w:sz w:val="18"/>
                <w:szCs w:val="18"/>
                <w:lang w:eastAsia="bg-BG"/>
              </w:rPr>
              <w:t>въздуш</w:t>
            </w:r>
            <w:r w:rsidRPr="008A6BFB">
              <w:rPr>
                <w:rFonts w:ascii="Calibri" w:eastAsia="Times New Roman" w:hAnsi="Calibri"/>
                <w:color w:val="000000"/>
                <w:sz w:val="18"/>
                <w:szCs w:val="18"/>
                <w:lang w:eastAsia="bg-BG"/>
              </w:rPr>
              <w:t>е</w:t>
            </w:r>
            <w:r w:rsidR="002527B1" w:rsidRPr="008A6BFB">
              <w:rPr>
                <w:rFonts w:ascii="Calibri" w:eastAsia="Times New Roman" w:hAnsi="Calibri"/>
                <w:color w:val="000000"/>
                <w:sz w:val="18"/>
                <w:szCs w:val="18"/>
                <w:lang w:eastAsia="bg-BG"/>
              </w:rPr>
              <w:t>н транспорт</w:t>
            </w:r>
          </w:p>
        </w:tc>
        <w:tc>
          <w:tcPr>
            <w:tcW w:w="1036" w:type="dxa"/>
            <w:shd w:val="clear" w:color="auto" w:fill="auto"/>
            <w:vAlign w:val="center"/>
          </w:tcPr>
          <w:p w14:paraId="30822CF9" w14:textId="77777777" w:rsidR="00114AD0" w:rsidRPr="008A6BFB" w:rsidRDefault="002527B1"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6 месеца</w:t>
            </w:r>
          </w:p>
        </w:tc>
        <w:tc>
          <w:tcPr>
            <w:tcW w:w="1276" w:type="dxa"/>
            <w:shd w:val="clear" w:color="auto" w:fill="auto"/>
            <w:noWrap/>
            <w:vAlign w:val="center"/>
          </w:tcPr>
          <w:p w14:paraId="0D042374" w14:textId="78054021" w:rsidR="00114AD0" w:rsidRPr="008A6BFB" w:rsidRDefault="002527B1"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30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shd w:val="clear" w:color="auto" w:fill="auto"/>
            <w:vAlign w:val="center"/>
          </w:tcPr>
          <w:p w14:paraId="72D0C831" w14:textId="77777777" w:rsidR="00114AD0" w:rsidRPr="008A6BFB" w:rsidRDefault="002527B1"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c>
          <w:tcPr>
            <w:tcW w:w="2221" w:type="dxa"/>
            <w:shd w:val="clear" w:color="auto" w:fill="auto"/>
            <w:vAlign w:val="center"/>
          </w:tcPr>
          <w:p w14:paraId="4E9D02B3" w14:textId="77777777" w:rsidR="00114AD0" w:rsidRPr="008A6BFB" w:rsidRDefault="002527B1"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Средно.</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Подобряването на качеството на подготовката на проекти ще намали разходите с времето</w:t>
            </w:r>
          </w:p>
        </w:tc>
        <w:tc>
          <w:tcPr>
            <w:tcW w:w="2126" w:type="dxa"/>
            <w:shd w:val="clear" w:color="auto" w:fill="auto"/>
            <w:vAlign w:val="center"/>
          </w:tcPr>
          <w:p w14:paraId="787D7374" w14:textId="77777777" w:rsidR="00114AD0" w:rsidRPr="008A6BFB" w:rsidRDefault="002527B1"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shd w:val="clear" w:color="auto" w:fill="auto"/>
            <w:vAlign w:val="center"/>
          </w:tcPr>
          <w:p w14:paraId="7FC30E97" w14:textId="77777777" w:rsidR="00114AD0" w:rsidRPr="008A6BFB" w:rsidRDefault="002527B1"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114AD0" w:rsidRPr="008A6BFB" w14:paraId="78BC9426" w14:textId="77777777" w:rsidTr="008D26C4">
        <w:trPr>
          <w:cantSplit/>
          <w:jc w:val="center"/>
        </w:trPr>
        <w:tc>
          <w:tcPr>
            <w:tcW w:w="704" w:type="dxa"/>
            <w:shd w:val="clear" w:color="auto" w:fill="B8CCE4"/>
            <w:noWrap/>
            <w:vAlign w:val="center"/>
          </w:tcPr>
          <w:p w14:paraId="04120FD2" w14:textId="6440715E" w:rsidR="00114AD0" w:rsidRPr="008A6BFB" w:rsidRDefault="00D86E26"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1</w:t>
            </w:r>
            <w:r w:rsidR="000C0FB4" w:rsidRPr="008A6BFB">
              <w:rPr>
                <w:rFonts w:ascii="Calibri" w:eastAsia="Times New Roman" w:hAnsi="Calibri"/>
                <w:b/>
                <w:color w:val="000000"/>
                <w:sz w:val="18"/>
                <w:szCs w:val="18"/>
                <w:lang w:eastAsia="bg-BG"/>
              </w:rPr>
              <w:t>4</w:t>
            </w:r>
          </w:p>
        </w:tc>
        <w:tc>
          <w:tcPr>
            <w:tcW w:w="2508" w:type="dxa"/>
            <w:shd w:val="clear" w:color="auto" w:fill="F2F2F2" w:themeFill="background1" w:themeFillShade="F2"/>
            <w:vAlign w:val="center"/>
          </w:tcPr>
          <w:p w14:paraId="43F5A5A9" w14:textId="75AE3048" w:rsidR="00114AD0" w:rsidRPr="008A6BFB" w:rsidRDefault="000C0FB4"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О</w:t>
            </w:r>
            <w:r w:rsidR="002527B1" w:rsidRPr="008A6BFB">
              <w:rPr>
                <w:rFonts w:ascii="Calibri" w:eastAsia="Times New Roman" w:hAnsi="Calibri"/>
                <w:color w:val="000000"/>
                <w:sz w:val="18"/>
                <w:szCs w:val="18"/>
                <w:lang w:eastAsia="bg-BG"/>
              </w:rPr>
              <w:t xml:space="preserve">ценка на критичността </w:t>
            </w:r>
            <w:r w:rsidRPr="008A6BFB">
              <w:rPr>
                <w:rFonts w:ascii="Calibri" w:eastAsia="Times New Roman" w:hAnsi="Calibri"/>
                <w:color w:val="000000"/>
                <w:sz w:val="18"/>
                <w:szCs w:val="18"/>
                <w:lang w:eastAsia="bg-BG"/>
              </w:rPr>
              <w:t>на участъци от РПМ</w:t>
            </w:r>
          </w:p>
        </w:tc>
        <w:tc>
          <w:tcPr>
            <w:tcW w:w="1036" w:type="dxa"/>
            <w:shd w:val="clear" w:color="auto" w:fill="F2F2F2" w:themeFill="background1" w:themeFillShade="F2"/>
            <w:vAlign w:val="center"/>
          </w:tcPr>
          <w:p w14:paraId="41E10AFA" w14:textId="77777777" w:rsidR="00114AD0" w:rsidRPr="008A6BFB" w:rsidRDefault="002527B1"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18 месеца</w:t>
            </w:r>
          </w:p>
        </w:tc>
        <w:tc>
          <w:tcPr>
            <w:tcW w:w="1276" w:type="dxa"/>
            <w:shd w:val="clear" w:color="auto" w:fill="F2F2F2" w:themeFill="background1" w:themeFillShade="F2"/>
            <w:noWrap/>
            <w:vAlign w:val="center"/>
          </w:tcPr>
          <w:p w14:paraId="716EF6B4" w14:textId="7499EDED" w:rsidR="00114AD0" w:rsidRPr="008A6BFB" w:rsidRDefault="002527B1"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60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shd w:val="clear" w:color="auto" w:fill="F2F2F2" w:themeFill="background1" w:themeFillShade="F2"/>
            <w:vAlign w:val="center"/>
          </w:tcPr>
          <w:p w14:paraId="48FB4815" w14:textId="77777777" w:rsidR="00114AD0" w:rsidRPr="008A6BFB" w:rsidRDefault="002527B1"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c>
          <w:tcPr>
            <w:tcW w:w="2221" w:type="dxa"/>
            <w:shd w:val="clear" w:color="auto" w:fill="F2F2F2" w:themeFill="background1" w:themeFillShade="F2"/>
            <w:vAlign w:val="center"/>
          </w:tcPr>
          <w:p w14:paraId="6B092EA9" w14:textId="77777777" w:rsidR="00114AD0" w:rsidRPr="008A6BFB" w:rsidRDefault="002527B1"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Средно.</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Подобряване на степенуването по важност на интервенциите</w:t>
            </w:r>
          </w:p>
        </w:tc>
        <w:tc>
          <w:tcPr>
            <w:tcW w:w="2126" w:type="dxa"/>
            <w:shd w:val="clear" w:color="auto" w:fill="F2F2F2" w:themeFill="background1" w:themeFillShade="F2"/>
            <w:vAlign w:val="center"/>
          </w:tcPr>
          <w:p w14:paraId="5A4FEBD9" w14:textId="77777777" w:rsidR="00114AD0" w:rsidRPr="008A6BFB" w:rsidRDefault="002527B1"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shd w:val="clear" w:color="auto" w:fill="F2F2F2" w:themeFill="background1" w:themeFillShade="F2"/>
            <w:vAlign w:val="center"/>
          </w:tcPr>
          <w:p w14:paraId="4717D7BF" w14:textId="77777777" w:rsidR="00114AD0" w:rsidRPr="008A6BFB" w:rsidRDefault="002527B1"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0C0FB4" w:rsidRPr="008A6BFB" w14:paraId="25BE4064" w14:textId="77777777" w:rsidTr="008D26C4">
        <w:trPr>
          <w:cantSplit/>
          <w:jc w:val="center"/>
        </w:trPr>
        <w:tc>
          <w:tcPr>
            <w:tcW w:w="704" w:type="dxa"/>
            <w:shd w:val="clear" w:color="auto" w:fill="B8CCE4"/>
            <w:noWrap/>
            <w:vAlign w:val="center"/>
          </w:tcPr>
          <w:p w14:paraId="73DCF002" w14:textId="77777777" w:rsidR="000C0FB4" w:rsidRPr="008A6BFB" w:rsidRDefault="000C0FB4"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15</w:t>
            </w:r>
          </w:p>
        </w:tc>
        <w:tc>
          <w:tcPr>
            <w:tcW w:w="2508" w:type="dxa"/>
            <w:shd w:val="clear" w:color="auto" w:fill="auto"/>
            <w:vAlign w:val="center"/>
          </w:tcPr>
          <w:p w14:paraId="7DF0701D" w14:textId="1B0272BE" w:rsidR="000C0FB4" w:rsidRPr="008A6BFB" w:rsidRDefault="000C0FB4"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Идентифициране на пътните участъци с висока уязвимост към екстремни зимни климатични събития</w:t>
            </w:r>
          </w:p>
        </w:tc>
        <w:tc>
          <w:tcPr>
            <w:tcW w:w="1036" w:type="dxa"/>
            <w:shd w:val="clear" w:color="auto" w:fill="auto"/>
            <w:vAlign w:val="center"/>
          </w:tcPr>
          <w:p w14:paraId="0C09FE40" w14:textId="77777777" w:rsidR="000C0FB4" w:rsidRPr="008A6BFB" w:rsidRDefault="000C0FB4"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12 месеца</w:t>
            </w:r>
          </w:p>
        </w:tc>
        <w:tc>
          <w:tcPr>
            <w:tcW w:w="1276" w:type="dxa"/>
            <w:shd w:val="clear" w:color="auto" w:fill="auto"/>
            <w:noWrap/>
            <w:vAlign w:val="center"/>
          </w:tcPr>
          <w:p w14:paraId="766B9E82" w14:textId="33A2DF08" w:rsidR="000C0FB4" w:rsidRPr="008A6BFB" w:rsidRDefault="000C0FB4"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50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shd w:val="clear" w:color="auto" w:fill="auto"/>
            <w:vAlign w:val="center"/>
          </w:tcPr>
          <w:p w14:paraId="19ACE973" w14:textId="77777777" w:rsidR="000C0FB4" w:rsidRPr="008A6BFB" w:rsidRDefault="000C0FB4"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c>
          <w:tcPr>
            <w:tcW w:w="2221" w:type="dxa"/>
            <w:shd w:val="clear" w:color="auto" w:fill="auto"/>
            <w:vAlign w:val="center"/>
          </w:tcPr>
          <w:p w14:paraId="19849CF3" w14:textId="77777777" w:rsidR="000C0FB4" w:rsidRPr="008A6BFB" w:rsidRDefault="000C0FB4"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Средно.</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Подобряване на степенуването по важност на интервенциите</w:t>
            </w:r>
          </w:p>
        </w:tc>
        <w:tc>
          <w:tcPr>
            <w:tcW w:w="2126" w:type="dxa"/>
            <w:shd w:val="clear" w:color="auto" w:fill="auto"/>
            <w:vAlign w:val="center"/>
          </w:tcPr>
          <w:p w14:paraId="0F85C449" w14:textId="77777777" w:rsidR="000C0FB4" w:rsidRPr="008A6BFB" w:rsidRDefault="000C0FB4"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shd w:val="clear" w:color="auto" w:fill="auto"/>
            <w:vAlign w:val="center"/>
          </w:tcPr>
          <w:p w14:paraId="19C7EC3B" w14:textId="77777777" w:rsidR="000C0FB4" w:rsidRPr="008A6BFB" w:rsidRDefault="000C0FB4"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0C0FB4" w:rsidRPr="008A6BFB" w14:paraId="419277DE" w14:textId="77777777" w:rsidTr="008D26C4">
        <w:trPr>
          <w:cantSplit/>
          <w:jc w:val="center"/>
        </w:trPr>
        <w:tc>
          <w:tcPr>
            <w:tcW w:w="704" w:type="dxa"/>
            <w:shd w:val="clear" w:color="auto" w:fill="B8CCE4"/>
            <w:noWrap/>
            <w:vAlign w:val="center"/>
          </w:tcPr>
          <w:p w14:paraId="41F8C238" w14:textId="7AF98DAA" w:rsidR="000C0FB4" w:rsidRPr="008A6BFB" w:rsidRDefault="000C0FB4"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1</w:t>
            </w:r>
            <w:r w:rsidR="00C727DC" w:rsidRPr="008A6BFB">
              <w:rPr>
                <w:rFonts w:ascii="Calibri" w:eastAsia="Times New Roman" w:hAnsi="Calibri"/>
                <w:b/>
                <w:color w:val="000000"/>
                <w:sz w:val="18"/>
                <w:szCs w:val="18"/>
                <w:lang w:eastAsia="bg-BG"/>
              </w:rPr>
              <w:t>6</w:t>
            </w:r>
          </w:p>
        </w:tc>
        <w:tc>
          <w:tcPr>
            <w:tcW w:w="2508" w:type="dxa"/>
            <w:shd w:val="clear" w:color="auto" w:fill="F2F2F2" w:themeFill="background1" w:themeFillShade="F2"/>
            <w:vAlign w:val="center"/>
          </w:tcPr>
          <w:p w14:paraId="7F3FBCAD" w14:textId="31406719" w:rsidR="000C0FB4" w:rsidRPr="008A6BFB" w:rsidRDefault="00C727DC"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Разработване и изпълнение на П</w:t>
            </w:r>
            <w:r w:rsidR="000C0FB4" w:rsidRPr="008A6BFB">
              <w:rPr>
                <w:rFonts w:ascii="Calibri" w:eastAsia="Times New Roman" w:hAnsi="Calibri"/>
                <w:color w:val="000000"/>
                <w:sz w:val="18"/>
                <w:szCs w:val="18"/>
                <w:lang w:eastAsia="bg-BG"/>
              </w:rPr>
              <w:t xml:space="preserve">рограма за </w:t>
            </w:r>
            <w:r w:rsidRPr="008A6BFB">
              <w:rPr>
                <w:rFonts w:ascii="Calibri" w:eastAsia="Times New Roman" w:hAnsi="Calibri"/>
                <w:color w:val="000000"/>
                <w:sz w:val="18"/>
                <w:szCs w:val="18"/>
                <w:lang w:eastAsia="bg-BG"/>
              </w:rPr>
              <w:t>укрепване устойчивостта</w:t>
            </w:r>
            <w:r w:rsidR="000C0FB4" w:rsidRPr="008A6BFB">
              <w:rPr>
                <w:rFonts w:ascii="Calibri" w:eastAsia="Times New Roman" w:hAnsi="Calibri"/>
                <w:color w:val="000000"/>
                <w:sz w:val="18"/>
                <w:szCs w:val="18"/>
                <w:lang w:eastAsia="bg-BG"/>
              </w:rPr>
              <w:t xml:space="preserve"> на </w:t>
            </w:r>
            <w:r w:rsidRPr="008A6BFB">
              <w:rPr>
                <w:rFonts w:ascii="Calibri" w:eastAsia="Times New Roman" w:hAnsi="Calibri"/>
                <w:color w:val="000000"/>
                <w:sz w:val="18"/>
                <w:szCs w:val="18"/>
                <w:lang w:eastAsia="bg-BG"/>
              </w:rPr>
              <w:t>пътната мрежа</w:t>
            </w:r>
            <w:r w:rsidR="000C0FB4" w:rsidRPr="008A6BFB">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към екстремни зимни климатични събития</w:t>
            </w:r>
          </w:p>
        </w:tc>
        <w:tc>
          <w:tcPr>
            <w:tcW w:w="1036" w:type="dxa"/>
            <w:shd w:val="clear" w:color="auto" w:fill="F2F2F2" w:themeFill="background1" w:themeFillShade="F2"/>
            <w:vAlign w:val="center"/>
          </w:tcPr>
          <w:p w14:paraId="4B362CFC" w14:textId="77777777" w:rsidR="000C0FB4" w:rsidRPr="008A6BFB" w:rsidRDefault="000C0FB4"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3 месеца</w:t>
            </w:r>
          </w:p>
        </w:tc>
        <w:tc>
          <w:tcPr>
            <w:tcW w:w="1276" w:type="dxa"/>
            <w:shd w:val="clear" w:color="auto" w:fill="F2F2F2" w:themeFill="background1" w:themeFillShade="F2"/>
            <w:noWrap/>
            <w:vAlign w:val="center"/>
          </w:tcPr>
          <w:p w14:paraId="7868AE5D" w14:textId="2C5CA8EB" w:rsidR="000C0FB4" w:rsidRPr="008A6BFB" w:rsidRDefault="000C0FB4"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15</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shd w:val="clear" w:color="auto" w:fill="F2F2F2" w:themeFill="background1" w:themeFillShade="F2"/>
            <w:vAlign w:val="center"/>
          </w:tcPr>
          <w:p w14:paraId="62F6186C" w14:textId="77777777" w:rsidR="000C0FB4" w:rsidRPr="008A6BFB" w:rsidRDefault="000C0FB4"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Очаква са да включват поставяне на снегозащитни бариери и засаждане на растителност,</w:t>
            </w:r>
          </w:p>
        </w:tc>
        <w:tc>
          <w:tcPr>
            <w:tcW w:w="2221" w:type="dxa"/>
            <w:shd w:val="clear" w:color="auto" w:fill="F2F2F2" w:themeFill="background1" w:themeFillShade="F2"/>
            <w:vAlign w:val="center"/>
          </w:tcPr>
          <w:p w14:paraId="1613E425" w14:textId="77777777" w:rsidR="000C0FB4" w:rsidRPr="008A6BFB" w:rsidRDefault="000C0FB4"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Високо.</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По-малко нарушения на движението през зимата поради виелици  и силен снеговалеж</w:t>
            </w:r>
          </w:p>
        </w:tc>
        <w:tc>
          <w:tcPr>
            <w:tcW w:w="2126" w:type="dxa"/>
            <w:shd w:val="clear" w:color="auto" w:fill="F2F2F2" w:themeFill="background1" w:themeFillShade="F2"/>
            <w:vAlign w:val="center"/>
          </w:tcPr>
          <w:p w14:paraId="14240B0D" w14:textId="77777777" w:rsidR="000C0FB4" w:rsidRPr="008A6BFB" w:rsidRDefault="000C0FB4"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shd w:val="clear" w:color="auto" w:fill="F2F2F2" w:themeFill="background1" w:themeFillShade="F2"/>
            <w:vAlign w:val="center"/>
          </w:tcPr>
          <w:p w14:paraId="45C8C09F" w14:textId="77777777" w:rsidR="000C0FB4" w:rsidRPr="008A6BFB" w:rsidRDefault="000C0FB4"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D21BA8" w:rsidRPr="008A6BFB" w14:paraId="307EA578" w14:textId="77777777" w:rsidTr="008D26C4">
        <w:trPr>
          <w:cantSplit/>
          <w:jc w:val="center"/>
        </w:trPr>
        <w:tc>
          <w:tcPr>
            <w:tcW w:w="704" w:type="dxa"/>
            <w:shd w:val="clear" w:color="auto" w:fill="B8CCE4"/>
            <w:noWrap/>
            <w:vAlign w:val="center"/>
          </w:tcPr>
          <w:p w14:paraId="758C66DE" w14:textId="367F1F29" w:rsidR="00D21BA8" w:rsidRPr="008A6BFB" w:rsidRDefault="00D86E26"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1</w:t>
            </w:r>
            <w:r w:rsidR="00C727DC" w:rsidRPr="008A6BFB">
              <w:rPr>
                <w:rFonts w:ascii="Calibri" w:eastAsia="Times New Roman" w:hAnsi="Calibri"/>
                <w:b/>
                <w:color w:val="000000"/>
                <w:sz w:val="18"/>
                <w:szCs w:val="18"/>
                <w:lang w:eastAsia="bg-BG"/>
              </w:rPr>
              <w:t>7</w:t>
            </w:r>
          </w:p>
        </w:tc>
        <w:tc>
          <w:tcPr>
            <w:tcW w:w="2508" w:type="dxa"/>
            <w:vAlign w:val="center"/>
          </w:tcPr>
          <w:p w14:paraId="26535699" w14:textId="021C94DE" w:rsidR="00D21BA8" w:rsidRPr="008A6BFB" w:rsidRDefault="00C727DC"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О</w:t>
            </w:r>
            <w:r w:rsidR="00D21BA8" w:rsidRPr="008A6BFB">
              <w:rPr>
                <w:rFonts w:ascii="Calibri" w:eastAsia="Times New Roman" w:hAnsi="Calibri"/>
                <w:color w:val="000000"/>
                <w:sz w:val="18"/>
                <w:szCs w:val="18"/>
                <w:lang w:eastAsia="bg-BG"/>
              </w:rPr>
              <w:t xml:space="preserve">ценка на критичността </w:t>
            </w:r>
            <w:r w:rsidRPr="008A6BFB">
              <w:rPr>
                <w:rFonts w:ascii="Calibri" w:eastAsia="Times New Roman" w:hAnsi="Calibri"/>
                <w:color w:val="000000"/>
                <w:sz w:val="18"/>
                <w:szCs w:val="18"/>
                <w:lang w:eastAsia="bg-BG"/>
              </w:rPr>
              <w:t>на участъци от</w:t>
            </w:r>
            <w:r w:rsidR="00D21BA8" w:rsidRPr="008A6BFB">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 xml:space="preserve">железопътната </w:t>
            </w:r>
            <w:r w:rsidR="00D21BA8" w:rsidRPr="008A6BFB">
              <w:rPr>
                <w:rFonts w:ascii="Calibri" w:eastAsia="Times New Roman" w:hAnsi="Calibri"/>
                <w:color w:val="000000"/>
                <w:sz w:val="18"/>
                <w:szCs w:val="18"/>
                <w:lang w:eastAsia="bg-BG"/>
              </w:rPr>
              <w:t>мрежата</w:t>
            </w:r>
          </w:p>
        </w:tc>
        <w:tc>
          <w:tcPr>
            <w:tcW w:w="1036" w:type="dxa"/>
            <w:vAlign w:val="center"/>
          </w:tcPr>
          <w:p w14:paraId="662E0079" w14:textId="77777777" w:rsidR="00D21BA8" w:rsidRPr="008A6BFB" w:rsidRDefault="00D21BA8"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12 месеца</w:t>
            </w:r>
          </w:p>
        </w:tc>
        <w:tc>
          <w:tcPr>
            <w:tcW w:w="1276" w:type="dxa"/>
            <w:noWrap/>
            <w:vAlign w:val="center"/>
          </w:tcPr>
          <w:p w14:paraId="0DD51A72" w14:textId="3091788B" w:rsidR="00D21BA8" w:rsidRPr="008A6BFB" w:rsidRDefault="00D21BA8"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40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vAlign w:val="center"/>
          </w:tcPr>
          <w:p w14:paraId="43643DE3" w14:textId="77777777" w:rsidR="00D21BA8" w:rsidRPr="008A6BFB" w:rsidRDefault="00D21BA8"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c>
          <w:tcPr>
            <w:tcW w:w="2221" w:type="dxa"/>
            <w:vAlign w:val="center"/>
          </w:tcPr>
          <w:p w14:paraId="77A70953" w14:textId="77777777" w:rsidR="00D21BA8" w:rsidRPr="008A6BFB" w:rsidRDefault="00D21BA8"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Средно.</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Подобряване на степенуването по важност на интервенциите</w:t>
            </w:r>
          </w:p>
        </w:tc>
        <w:tc>
          <w:tcPr>
            <w:tcW w:w="2126" w:type="dxa"/>
            <w:vAlign w:val="center"/>
          </w:tcPr>
          <w:p w14:paraId="5E1DA984" w14:textId="77777777" w:rsidR="00D21BA8" w:rsidRPr="008A6BFB" w:rsidRDefault="00E9191D"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 Не се изисква сложна координация</w:t>
            </w:r>
          </w:p>
        </w:tc>
        <w:tc>
          <w:tcPr>
            <w:tcW w:w="2223" w:type="dxa"/>
            <w:vAlign w:val="center"/>
          </w:tcPr>
          <w:p w14:paraId="32FD0A3D" w14:textId="77777777" w:rsidR="00D21BA8" w:rsidRPr="008A6BFB" w:rsidRDefault="00E9191D"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C727DC" w:rsidRPr="008A6BFB" w14:paraId="30A7AEE6" w14:textId="77777777" w:rsidTr="008D26C4">
        <w:trPr>
          <w:cantSplit/>
          <w:jc w:val="center"/>
        </w:trPr>
        <w:tc>
          <w:tcPr>
            <w:tcW w:w="704" w:type="dxa"/>
            <w:shd w:val="clear" w:color="auto" w:fill="B8CCE4"/>
            <w:noWrap/>
            <w:vAlign w:val="center"/>
          </w:tcPr>
          <w:p w14:paraId="2389C495" w14:textId="1D87AD24" w:rsidR="00C727DC" w:rsidRPr="008A6BFB" w:rsidRDefault="00C727DC"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18</w:t>
            </w:r>
          </w:p>
        </w:tc>
        <w:tc>
          <w:tcPr>
            <w:tcW w:w="2508" w:type="dxa"/>
            <w:shd w:val="clear" w:color="auto" w:fill="F2F2F2" w:themeFill="background1" w:themeFillShade="F2"/>
            <w:vAlign w:val="center"/>
          </w:tcPr>
          <w:p w14:paraId="77475FF1" w14:textId="790A0329" w:rsidR="00C727DC" w:rsidRPr="008A6BFB" w:rsidRDefault="00C727DC"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Идентифициране на железопътните участъци с висока уязвимост към екстремни зимни климатични събития</w:t>
            </w:r>
          </w:p>
        </w:tc>
        <w:tc>
          <w:tcPr>
            <w:tcW w:w="1036" w:type="dxa"/>
            <w:shd w:val="clear" w:color="auto" w:fill="F2F2F2" w:themeFill="background1" w:themeFillShade="F2"/>
            <w:vAlign w:val="center"/>
          </w:tcPr>
          <w:p w14:paraId="08389C43" w14:textId="77777777" w:rsidR="00C727DC" w:rsidRPr="008A6BFB" w:rsidRDefault="00C727DC"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6 месеца</w:t>
            </w:r>
          </w:p>
        </w:tc>
        <w:tc>
          <w:tcPr>
            <w:tcW w:w="1276" w:type="dxa"/>
            <w:shd w:val="clear" w:color="auto" w:fill="F2F2F2" w:themeFill="background1" w:themeFillShade="F2"/>
            <w:noWrap/>
            <w:vAlign w:val="center"/>
          </w:tcPr>
          <w:p w14:paraId="7ECF659E" w14:textId="04CE305E" w:rsidR="00C727DC" w:rsidRPr="008A6BFB" w:rsidRDefault="00C727DC"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20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shd w:val="clear" w:color="auto" w:fill="F2F2F2" w:themeFill="background1" w:themeFillShade="F2"/>
            <w:vAlign w:val="center"/>
          </w:tcPr>
          <w:p w14:paraId="757A4FD6" w14:textId="77777777" w:rsidR="00C727DC" w:rsidRPr="008A6BFB" w:rsidRDefault="00C727DC"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c>
          <w:tcPr>
            <w:tcW w:w="2221" w:type="dxa"/>
            <w:shd w:val="clear" w:color="auto" w:fill="F2F2F2" w:themeFill="background1" w:themeFillShade="F2"/>
            <w:vAlign w:val="center"/>
          </w:tcPr>
          <w:p w14:paraId="7055C53E" w14:textId="77777777" w:rsidR="00C727DC" w:rsidRPr="008A6BFB" w:rsidRDefault="00C727DC"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Средно.</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Подобряване на степенуването по важност на интервенциите</w:t>
            </w:r>
          </w:p>
        </w:tc>
        <w:tc>
          <w:tcPr>
            <w:tcW w:w="2126" w:type="dxa"/>
            <w:shd w:val="clear" w:color="auto" w:fill="F2F2F2" w:themeFill="background1" w:themeFillShade="F2"/>
            <w:vAlign w:val="center"/>
          </w:tcPr>
          <w:p w14:paraId="257CC925" w14:textId="77777777" w:rsidR="00C727DC" w:rsidRPr="008A6BFB" w:rsidRDefault="00C727DC"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shd w:val="clear" w:color="auto" w:fill="F2F2F2" w:themeFill="background1" w:themeFillShade="F2"/>
            <w:vAlign w:val="center"/>
          </w:tcPr>
          <w:p w14:paraId="3F3D6064" w14:textId="77777777" w:rsidR="00C727DC" w:rsidRPr="008A6BFB" w:rsidRDefault="00C727DC"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D21BA8" w:rsidRPr="008A6BFB" w14:paraId="2C34FFC8" w14:textId="77777777" w:rsidTr="008D26C4">
        <w:trPr>
          <w:cantSplit/>
          <w:jc w:val="center"/>
        </w:trPr>
        <w:tc>
          <w:tcPr>
            <w:tcW w:w="704" w:type="dxa"/>
            <w:shd w:val="clear" w:color="auto" w:fill="B8CCE4"/>
            <w:noWrap/>
            <w:vAlign w:val="center"/>
          </w:tcPr>
          <w:p w14:paraId="7DB183C4" w14:textId="7300B7F7" w:rsidR="00D21BA8" w:rsidRPr="008A6BFB" w:rsidRDefault="00D86E26"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1</w:t>
            </w:r>
            <w:r w:rsidR="00C727DC" w:rsidRPr="008A6BFB">
              <w:rPr>
                <w:rFonts w:ascii="Calibri" w:eastAsia="Times New Roman" w:hAnsi="Calibri"/>
                <w:b/>
                <w:color w:val="000000"/>
                <w:sz w:val="18"/>
                <w:szCs w:val="18"/>
                <w:lang w:eastAsia="bg-BG"/>
              </w:rPr>
              <w:t>9</w:t>
            </w:r>
          </w:p>
        </w:tc>
        <w:tc>
          <w:tcPr>
            <w:tcW w:w="2508" w:type="dxa"/>
            <w:shd w:val="clear" w:color="auto" w:fill="auto"/>
            <w:vAlign w:val="center"/>
          </w:tcPr>
          <w:p w14:paraId="1E18E912" w14:textId="7D9E7F74" w:rsidR="00D21BA8" w:rsidRPr="008A6BFB" w:rsidRDefault="00C727DC"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Разработване и изпълнение на Програма за укрепване устойчивостта на железопътната мрежа към екстремни зимни климатични събития</w:t>
            </w:r>
          </w:p>
        </w:tc>
        <w:tc>
          <w:tcPr>
            <w:tcW w:w="1036" w:type="dxa"/>
            <w:shd w:val="clear" w:color="auto" w:fill="auto"/>
            <w:vAlign w:val="center"/>
          </w:tcPr>
          <w:p w14:paraId="3CB21C8C" w14:textId="77777777" w:rsidR="00D21BA8" w:rsidRPr="008A6BFB" w:rsidRDefault="00E9191D"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3</w:t>
            </w:r>
            <w:r w:rsidR="00D21BA8" w:rsidRPr="008A6BFB">
              <w:rPr>
                <w:rFonts w:ascii="Calibri" w:eastAsia="Times New Roman" w:hAnsi="Calibri"/>
                <w:color w:val="000000"/>
                <w:sz w:val="18"/>
                <w:szCs w:val="18"/>
                <w:lang w:eastAsia="bg-BG"/>
              </w:rPr>
              <w:t xml:space="preserve"> месеца</w:t>
            </w:r>
          </w:p>
        </w:tc>
        <w:tc>
          <w:tcPr>
            <w:tcW w:w="1276" w:type="dxa"/>
            <w:shd w:val="clear" w:color="auto" w:fill="auto"/>
            <w:noWrap/>
            <w:vAlign w:val="center"/>
          </w:tcPr>
          <w:p w14:paraId="17FE0BDE" w14:textId="3DF53631" w:rsidR="00D21BA8" w:rsidRPr="008A6BFB" w:rsidRDefault="00E9191D"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4</w:t>
            </w:r>
            <w:r w:rsidR="00D21BA8" w:rsidRPr="008A6BFB">
              <w:rPr>
                <w:rFonts w:ascii="Calibri" w:eastAsia="Times New Roman" w:hAnsi="Calibri"/>
                <w:color w:val="000000"/>
                <w:sz w:val="18"/>
                <w:szCs w:val="18"/>
                <w:lang w:eastAsia="bg-BG"/>
              </w:rPr>
              <w:t>0</w:t>
            </w:r>
            <w:r w:rsidR="001C5DCF">
              <w:rPr>
                <w:rFonts w:ascii="Calibri" w:eastAsia="Times New Roman" w:hAnsi="Calibri"/>
                <w:color w:val="000000"/>
                <w:sz w:val="18"/>
                <w:szCs w:val="18"/>
                <w:lang w:eastAsia="bg-BG"/>
              </w:rPr>
              <w:t xml:space="preserve"> </w:t>
            </w:r>
            <w:r w:rsidR="00D21BA8" w:rsidRPr="008A6BFB">
              <w:rPr>
                <w:rFonts w:ascii="Calibri" w:eastAsia="Times New Roman" w:hAnsi="Calibri"/>
                <w:color w:val="000000"/>
                <w:sz w:val="18"/>
                <w:szCs w:val="18"/>
                <w:lang w:eastAsia="bg-BG"/>
              </w:rPr>
              <w:t>000</w:t>
            </w:r>
          </w:p>
        </w:tc>
        <w:tc>
          <w:tcPr>
            <w:tcW w:w="2031" w:type="dxa"/>
            <w:shd w:val="clear" w:color="auto" w:fill="auto"/>
            <w:vAlign w:val="center"/>
          </w:tcPr>
          <w:p w14:paraId="0819F16F" w14:textId="77777777" w:rsidR="00D21BA8" w:rsidRPr="008A6BFB" w:rsidRDefault="00E9191D"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Очаква са да включват поставяне на снегозащитни бариери и засаждане на растителност</w:t>
            </w:r>
          </w:p>
        </w:tc>
        <w:tc>
          <w:tcPr>
            <w:tcW w:w="2221" w:type="dxa"/>
            <w:shd w:val="clear" w:color="auto" w:fill="auto"/>
            <w:vAlign w:val="center"/>
          </w:tcPr>
          <w:p w14:paraId="664FE220" w14:textId="77777777" w:rsidR="00D21BA8" w:rsidRPr="008A6BFB" w:rsidRDefault="00E9191D"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Високо.</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По-малко нарушения на движението през зимата поради виелици  и силен снеговалеж</w:t>
            </w:r>
          </w:p>
        </w:tc>
        <w:tc>
          <w:tcPr>
            <w:tcW w:w="2126" w:type="dxa"/>
            <w:shd w:val="clear" w:color="auto" w:fill="auto"/>
            <w:vAlign w:val="center"/>
          </w:tcPr>
          <w:p w14:paraId="21A2C550" w14:textId="77777777" w:rsidR="00D21BA8" w:rsidRPr="008A6BFB" w:rsidRDefault="00D21BA8"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shd w:val="clear" w:color="auto" w:fill="auto"/>
            <w:vAlign w:val="center"/>
          </w:tcPr>
          <w:p w14:paraId="7C783FD0" w14:textId="77777777" w:rsidR="00D21BA8" w:rsidRPr="008A6BFB" w:rsidRDefault="00D21BA8"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D21BA8" w:rsidRPr="008A6BFB" w14:paraId="4B3056C7" w14:textId="77777777" w:rsidTr="008D26C4">
        <w:trPr>
          <w:cantSplit/>
          <w:jc w:val="center"/>
        </w:trPr>
        <w:tc>
          <w:tcPr>
            <w:tcW w:w="704" w:type="dxa"/>
            <w:shd w:val="clear" w:color="auto" w:fill="B8CCE4"/>
            <w:noWrap/>
            <w:vAlign w:val="center"/>
          </w:tcPr>
          <w:p w14:paraId="084560D2" w14:textId="448C87BE" w:rsidR="00D21BA8" w:rsidRPr="008A6BFB" w:rsidRDefault="00C727DC"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lastRenderedPageBreak/>
              <w:t>20</w:t>
            </w:r>
          </w:p>
        </w:tc>
        <w:tc>
          <w:tcPr>
            <w:tcW w:w="2508" w:type="dxa"/>
            <w:vAlign w:val="center"/>
          </w:tcPr>
          <w:p w14:paraId="689FFE80" w14:textId="547106B2" w:rsidR="00D21BA8" w:rsidRPr="008A6BFB" w:rsidRDefault="00D21BA8"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Оцен</w:t>
            </w:r>
            <w:r w:rsidR="00C727DC" w:rsidRPr="008A6BFB">
              <w:rPr>
                <w:rFonts w:ascii="Calibri" w:eastAsia="Times New Roman" w:hAnsi="Calibri"/>
                <w:color w:val="000000"/>
                <w:sz w:val="18"/>
                <w:szCs w:val="18"/>
                <w:lang w:eastAsia="bg-BG"/>
              </w:rPr>
              <w:t>ка</w:t>
            </w:r>
            <w:r w:rsidRPr="008A6BFB">
              <w:rPr>
                <w:rFonts w:ascii="Calibri" w:eastAsia="Times New Roman" w:hAnsi="Calibri"/>
                <w:color w:val="000000"/>
                <w:sz w:val="18"/>
                <w:szCs w:val="18"/>
                <w:lang w:eastAsia="bg-BG"/>
              </w:rPr>
              <w:t xml:space="preserve"> на </w:t>
            </w:r>
            <w:r w:rsidR="00C727DC" w:rsidRPr="008A6BFB">
              <w:rPr>
                <w:rFonts w:ascii="Calibri" w:eastAsia="Times New Roman" w:hAnsi="Calibri"/>
                <w:color w:val="000000"/>
                <w:sz w:val="18"/>
                <w:szCs w:val="18"/>
                <w:lang w:eastAsia="bg-BG"/>
              </w:rPr>
              <w:t xml:space="preserve">ефекта от </w:t>
            </w:r>
            <w:r w:rsidR="00D4149A" w:rsidRPr="008A6BFB">
              <w:rPr>
                <w:rFonts w:ascii="Calibri" w:eastAsia="Times New Roman" w:hAnsi="Calibri"/>
                <w:color w:val="000000"/>
                <w:sz w:val="18"/>
                <w:szCs w:val="18"/>
                <w:lang w:eastAsia="bg-BG"/>
              </w:rPr>
              <w:t>ограничаване</w:t>
            </w:r>
            <w:r w:rsidR="00C727DC" w:rsidRPr="008A6BFB">
              <w:rPr>
                <w:rFonts w:ascii="Calibri" w:eastAsia="Times New Roman" w:hAnsi="Calibri"/>
                <w:color w:val="000000"/>
                <w:sz w:val="18"/>
                <w:szCs w:val="18"/>
                <w:lang w:eastAsia="bg-BG"/>
              </w:rPr>
              <w:t xml:space="preserve"> на тежкотоварния автомобилен </w:t>
            </w:r>
            <w:r w:rsidR="00D4149A" w:rsidRPr="008A6BFB">
              <w:rPr>
                <w:rFonts w:ascii="Calibri" w:eastAsia="Times New Roman" w:hAnsi="Calibri"/>
                <w:color w:val="000000"/>
                <w:sz w:val="18"/>
                <w:szCs w:val="18"/>
                <w:lang w:eastAsia="bg-BG"/>
              </w:rPr>
              <w:t>трафик в периоди с висока температура</w:t>
            </w:r>
          </w:p>
        </w:tc>
        <w:tc>
          <w:tcPr>
            <w:tcW w:w="1036" w:type="dxa"/>
            <w:vAlign w:val="center"/>
          </w:tcPr>
          <w:p w14:paraId="5CF366C4" w14:textId="77777777" w:rsidR="00D21BA8" w:rsidRPr="008A6BFB" w:rsidRDefault="00D21BA8"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6 месеца</w:t>
            </w:r>
          </w:p>
        </w:tc>
        <w:tc>
          <w:tcPr>
            <w:tcW w:w="1276" w:type="dxa"/>
            <w:noWrap/>
            <w:vAlign w:val="center"/>
          </w:tcPr>
          <w:p w14:paraId="00BA471F" w14:textId="6A2F0C5A" w:rsidR="00D21BA8" w:rsidRPr="008A6BFB" w:rsidRDefault="00D21BA8"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30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vAlign w:val="center"/>
          </w:tcPr>
          <w:p w14:paraId="0547228B" w14:textId="77777777" w:rsidR="00D21BA8" w:rsidRPr="008A6BFB" w:rsidRDefault="00D21BA8"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 към никакви.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 xml:space="preserve">Разходи за </w:t>
            </w:r>
            <w:r w:rsidR="005B2989" w:rsidRPr="008A6BFB">
              <w:rPr>
                <w:rFonts w:ascii="Calibri" w:eastAsia="Times New Roman" w:hAnsi="Calibri"/>
                <w:color w:val="000000"/>
                <w:sz w:val="18"/>
                <w:szCs w:val="18"/>
                <w:lang w:eastAsia="bg-BG"/>
              </w:rPr>
              <w:t>превозвач</w:t>
            </w:r>
            <w:r w:rsidRPr="008A6BFB">
              <w:rPr>
                <w:rFonts w:ascii="Calibri" w:eastAsia="Times New Roman" w:hAnsi="Calibri"/>
                <w:color w:val="000000"/>
                <w:sz w:val="18"/>
                <w:szCs w:val="18"/>
                <w:lang w:eastAsia="bg-BG"/>
              </w:rPr>
              <w:t>ите и за щети върху инфраструктурата</w:t>
            </w:r>
          </w:p>
        </w:tc>
        <w:tc>
          <w:tcPr>
            <w:tcW w:w="2221" w:type="dxa"/>
            <w:vAlign w:val="center"/>
          </w:tcPr>
          <w:p w14:paraId="1504DD68" w14:textId="77777777" w:rsidR="00D21BA8" w:rsidRPr="008A6BFB" w:rsidRDefault="00D21BA8"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Средни към 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В зависимост колко близки до оптималното е сегашната организация.</w:t>
            </w:r>
          </w:p>
        </w:tc>
        <w:tc>
          <w:tcPr>
            <w:tcW w:w="2126" w:type="dxa"/>
            <w:vAlign w:val="center"/>
          </w:tcPr>
          <w:p w14:paraId="76AE9283" w14:textId="2BFA5137" w:rsidR="00D21BA8" w:rsidRPr="008A6BFB" w:rsidRDefault="00D21BA8"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 xml:space="preserve">Силно се препоръчват консултации с  </w:t>
            </w:r>
            <w:r w:rsidR="005B2989" w:rsidRPr="008A6BFB">
              <w:rPr>
                <w:rFonts w:ascii="Calibri" w:eastAsia="Times New Roman" w:hAnsi="Calibri"/>
                <w:color w:val="000000"/>
                <w:sz w:val="18"/>
                <w:szCs w:val="18"/>
                <w:lang w:eastAsia="bg-BG"/>
              </w:rPr>
              <w:t>превозвач</w:t>
            </w:r>
            <w:r w:rsidRPr="008A6BFB">
              <w:rPr>
                <w:rFonts w:ascii="Calibri" w:eastAsia="Times New Roman" w:hAnsi="Calibri"/>
                <w:color w:val="000000"/>
                <w:sz w:val="18"/>
                <w:szCs w:val="18"/>
                <w:lang w:eastAsia="bg-BG"/>
              </w:rPr>
              <w:t>ите</w:t>
            </w:r>
          </w:p>
        </w:tc>
        <w:tc>
          <w:tcPr>
            <w:tcW w:w="2223" w:type="dxa"/>
            <w:vAlign w:val="center"/>
          </w:tcPr>
          <w:p w14:paraId="2237A136" w14:textId="77777777" w:rsidR="00D21BA8" w:rsidRPr="008A6BFB" w:rsidRDefault="00D21BA8"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D21BA8" w:rsidRPr="008A6BFB" w14:paraId="7516BF76" w14:textId="77777777" w:rsidTr="008D26C4">
        <w:trPr>
          <w:cantSplit/>
          <w:jc w:val="center"/>
        </w:trPr>
        <w:tc>
          <w:tcPr>
            <w:tcW w:w="704" w:type="dxa"/>
            <w:shd w:val="clear" w:color="auto" w:fill="B8CCE4"/>
            <w:noWrap/>
            <w:vAlign w:val="center"/>
          </w:tcPr>
          <w:p w14:paraId="187DF90C" w14:textId="12993BDA" w:rsidR="00D21BA8" w:rsidRPr="008A6BFB" w:rsidRDefault="00D86E26"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2</w:t>
            </w:r>
            <w:r w:rsidR="00D4149A" w:rsidRPr="008A6BFB">
              <w:rPr>
                <w:rFonts w:ascii="Calibri" w:eastAsia="Times New Roman" w:hAnsi="Calibri"/>
                <w:b/>
                <w:color w:val="000000"/>
                <w:sz w:val="18"/>
                <w:szCs w:val="18"/>
                <w:lang w:eastAsia="bg-BG"/>
              </w:rPr>
              <w:t>1</w:t>
            </w:r>
          </w:p>
        </w:tc>
        <w:tc>
          <w:tcPr>
            <w:tcW w:w="2508" w:type="dxa"/>
            <w:shd w:val="clear" w:color="auto" w:fill="F2F2F2" w:themeFill="background1" w:themeFillShade="F2"/>
            <w:vAlign w:val="center"/>
          </w:tcPr>
          <w:p w14:paraId="33C7F24A" w14:textId="2F27011C" w:rsidR="00D21BA8" w:rsidRPr="008A6BFB" w:rsidRDefault="00D4149A"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 xml:space="preserve">Преглед и усъвършенстване </w:t>
            </w:r>
            <w:r w:rsidR="00D8003B" w:rsidRPr="008A6BFB">
              <w:rPr>
                <w:rFonts w:ascii="Calibri" w:eastAsia="Times New Roman" w:hAnsi="Calibri"/>
                <w:color w:val="000000"/>
                <w:sz w:val="18"/>
                <w:szCs w:val="18"/>
                <w:lang w:eastAsia="bg-BG"/>
              </w:rPr>
              <w:t xml:space="preserve">на </w:t>
            </w:r>
            <w:r w:rsidR="00D21BA8" w:rsidRPr="008A6BFB">
              <w:rPr>
                <w:rFonts w:ascii="Calibri" w:eastAsia="Times New Roman" w:hAnsi="Calibri"/>
                <w:color w:val="000000"/>
                <w:sz w:val="18"/>
                <w:szCs w:val="18"/>
                <w:lang w:eastAsia="bg-BG"/>
              </w:rPr>
              <w:t xml:space="preserve">стандартите за експлоатация и </w:t>
            </w:r>
            <w:r w:rsidR="00CE3906" w:rsidRPr="008A6BFB">
              <w:rPr>
                <w:rFonts w:ascii="Calibri" w:eastAsia="Times New Roman" w:hAnsi="Calibri"/>
                <w:color w:val="000000"/>
                <w:sz w:val="18"/>
                <w:szCs w:val="18"/>
                <w:lang w:eastAsia="bg-BG"/>
              </w:rPr>
              <w:t>поддържане</w:t>
            </w:r>
            <w:r w:rsidR="00D21BA8" w:rsidRPr="008A6BFB">
              <w:rPr>
                <w:rFonts w:ascii="Calibri" w:eastAsia="Times New Roman" w:hAnsi="Calibri"/>
                <w:color w:val="000000"/>
                <w:sz w:val="18"/>
                <w:szCs w:val="18"/>
                <w:lang w:eastAsia="bg-BG"/>
              </w:rPr>
              <w:t xml:space="preserve"> </w:t>
            </w:r>
            <w:r w:rsidR="00D8003B" w:rsidRPr="008A6BFB">
              <w:rPr>
                <w:rFonts w:ascii="Calibri" w:eastAsia="Times New Roman" w:hAnsi="Calibri"/>
                <w:color w:val="000000"/>
                <w:sz w:val="18"/>
                <w:szCs w:val="18"/>
                <w:lang w:eastAsia="bg-BG"/>
              </w:rPr>
              <w:t>на пътища</w:t>
            </w:r>
            <w:r w:rsidR="000669FA">
              <w:rPr>
                <w:rFonts w:ascii="Calibri" w:eastAsia="Times New Roman" w:hAnsi="Calibri"/>
                <w:color w:val="000000"/>
                <w:sz w:val="18"/>
                <w:szCs w:val="18"/>
                <w:lang w:eastAsia="bg-BG"/>
              </w:rPr>
              <w:t xml:space="preserve"> в контекста на АИК</w:t>
            </w:r>
          </w:p>
        </w:tc>
        <w:tc>
          <w:tcPr>
            <w:tcW w:w="1036" w:type="dxa"/>
            <w:shd w:val="clear" w:color="auto" w:fill="F2F2F2" w:themeFill="background1" w:themeFillShade="F2"/>
            <w:vAlign w:val="center"/>
          </w:tcPr>
          <w:p w14:paraId="18A6CBD0" w14:textId="77777777" w:rsidR="00D21BA8" w:rsidRPr="008A6BFB" w:rsidRDefault="00D21BA8"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12 месеца</w:t>
            </w:r>
          </w:p>
        </w:tc>
        <w:tc>
          <w:tcPr>
            <w:tcW w:w="1276" w:type="dxa"/>
            <w:shd w:val="clear" w:color="auto" w:fill="F2F2F2" w:themeFill="background1" w:themeFillShade="F2"/>
            <w:noWrap/>
            <w:vAlign w:val="center"/>
          </w:tcPr>
          <w:p w14:paraId="51E5B69D" w14:textId="6BDE5375" w:rsidR="00D21BA8" w:rsidRPr="008A6BFB" w:rsidRDefault="00D21BA8"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50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shd w:val="clear" w:color="auto" w:fill="F2F2F2" w:themeFill="background1" w:themeFillShade="F2"/>
            <w:vAlign w:val="center"/>
          </w:tcPr>
          <w:p w14:paraId="749B8CE2" w14:textId="77777777" w:rsidR="00D21BA8" w:rsidRPr="008A6BFB" w:rsidRDefault="00D21BA8"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Никакви или 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Може да са необходими допълнителни дейности</w:t>
            </w:r>
          </w:p>
        </w:tc>
        <w:tc>
          <w:tcPr>
            <w:tcW w:w="2221" w:type="dxa"/>
            <w:shd w:val="clear" w:color="auto" w:fill="F2F2F2" w:themeFill="background1" w:themeFillShade="F2"/>
            <w:vAlign w:val="center"/>
          </w:tcPr>
          <w:p w14:paraId="0E78B0DE" w14:textId="77777777" w:rsidR="00D21BA8" w:rsidRPr="008A6BFB" w:rsidRDefault="00D21BA8"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 xml:space="preserve">Ще се отрази в увеличаване на </w:t>
            </w:r>
            <w:r w:rsidR="00CE3906" w:rsidRPr="008A6BFB">
              <w:rPr>
                <w:rFonts w:ascii="Calibri" w:eastAsia="Times New Roman" w:hAnsi="Calibri"/>
                <w:color w:val="000000"/>
                <w:sz w:val="18"/>
                <w:szCs w:val="18"/>
                <w:lang w:eastAsia="bg-BG"/>
              </w:rPr>
              <w:t>поддържането</w:t>
            </w:r>
            <w:r w:rsidRPr="008A6BFB">
              <w:rPr>
                <w:rFonts w:ascii="Calibri" w:eastAsia="Times New Roman" w:hAnsi="Calibri"/>
                <w:color w:val="000000"/>
                <w:sz w:val="18"/>
                <w:szCs w:val="18"/>
                <w:lang w:eastAsia="bg-BG"/>
              </w:rPr>
              <w:t xml:space="preserve"> на качеството и по-малко щети върху инфраструктурата</w:t>
            </w:r>
          </w:p>
        </w:tc>
        <w:tc>
          <w:tcPr>
            <w:tcW w:w="2126" w:type="dxa"/>
            <w:shd w:val="clear" w:color="auto" w:fill="F2F2F2" w:themeFill="background1" w:themeFillShade="F2"/>
            <w:vAlign w:val="center"/>
          </w:tcPr>
          <w:p w14:paraId="4725E461" w14:textId="77777777" w:rsidR="00D21BA8" w:rsidRPr="008A6BFB" w:rsidRDefault="00D21BA8"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shd w:val="clear" w:color="auto" w:fill="F2F2F2" w:themeFill="background1" w:themeFillShade="F2"/>
            <w:vAlign w:val="center"/>
          </w:tcPr>
          <w:p w14:paraId="13B72BC4" w14:textId="77777777" w:rsidR="00D21BA8" w:rsidRPr="008A6BFB" w:rsidRDefault="00D21BA8"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D21BA8" w:rsidRPr="008A6BFB" w14:paraId="2FD86A22" w14:textId="77777777" w:rsidTr="008D26C4">
        <w:trPr>
          <w:cantSplit/>
          <w:jc w:val="center"/>
        </w:trPr>
        <w:tc>
          <w:tcPr>
            <w:tcW w:w="704" w:type="dxa"/>
            <w:shd w:val="clear" w:color="auto" w:fill="B8CCE4"/>
            <w:noWrap/>
            <w:vAlign w:val="center"/>
          </w:tcPr>
          <w:p w14:paraId="3F41A086" w14:textId="1F457868" w:rsidR="00D21BA8" w:rsidRPr="008A6BFB" w:rsidRDefault="00D86E26"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2</w:t>
            </w:r>
            <w:r w:rsidR="00D4149A" w:rsidRPr="008A6BFB">
              <w:rPr>
                <w:rFonts w:ascii="Calibri" w:eastAsia="Times New Roman" w:hAnsi="Calibri"/>
                <w:b/>
                <w:color w:val="000000"/>
                <w:sz w:val="18"/>
                <w:szCs w:val="18"/>
                <w:lang w:eastAsia="bg-BG"/>
              </w:rPr>
              <w:t>2</w:t>
            </w:r>
          </w:p>
        </w:tc>
        <w:tc>
          <w:tcPr>
            <w:tcW w:w="2508" w:type="dxa"/>
            <w:vAlign w:val="center"/>
          </w:tcPr>
          <w:p w14:paraId="53B8090C" w14:textId="6292410B" w:rsidR="00D21BA8" w:rsidRPr="000669FA" w:rsidRDefault="00D4149A"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 xml:space="preserve">Преглед и усъвършенстване </w:t>
            </w:r>
            <w:r w:rsidR="00D21BA8" w:rsidRPr="008A6BFB">
              <w:rPr>
                <w:rFonts w:ascii="Calibri" w:eastAsia="Times New Roman" w:hAnsi="Calibri"/>
                <w:color w:val="000000"/>
                <w:sz w:val="18"/>
                <w:szCs w:val="18"/>
                <w:lang w:eastAsia="bg-BG"/>
              </w:rPr>
              <w:t xml:space="preserve">на стандартите за експлоатация и </w:t>
            </w:r>
            <w:r w:rsidR="00CE3906" w:rsidRPr="008A6BFB">
              <w:rPr>
                <w:rFonts w:ascii="Calibri" w:eastAsia="Times New Roman" w:hAnsi="Calibri"/>
                <w:color w:val="000000"/>
                <w:sz w:val="18"/>
                <w:szCs w:val="18"/>
                <w:lang w:eastAsia="bg-BG"/>
              </w:rPr>
              <w:t>поддържане</w:t>
            </w:r>
            <w:r w:rsidR="00D21BA8" w:rsidRPr="008A6BFB">
              <w:rPr>
                <w:rFonts w:ascii="Calibri" w:eastAsia="Times New Roman" w:hAnsi="Calibri"/>
                <w:color w:val="000000"/>
                <w:sz w:val="18"/>
                <w:szCs w:val="18"/>
                <w:lang w:eastAsia="bg-BG"/>
              </w:rPr>
              <w:t xml:space="preserve"> </w:t>
            </w:r>
            <w:r w:rsidR="00D8003B" w:rsidRPr="008A6BFB">
              <w:rPr>
                <w:rFonts w:ascii="Calibri" w:eastAsia="Times New Roman" w:hAnsi="Calibri"/>
                <w:color w:val="000000"/>
                <w:sz w:val="18"/>
                <w:szCs w:val="18"/>
                <w:lang w:eastAsia="bg-BG"/>
              </w:rPr>
              <w:t>на ж</w:t>
            </w:r>
            <w:r w:rsidRPr="008A6BFB">
              <w:rPr>
                <w:rFonts w:ascii="Calibri" w:eastAsia="Times New Roman" w:hAnsi="Calibri"/>
                <w:color w:val="000000"/>
                <w:sz w:val="18"/>
                <w:szCs w:val="18"/>
                <w:lang w:eastAsia="bg-BG"/>
              </w:rPr>
              <w:t>елезопътните</w:t>
            </w:r>
            <w:r w:rsidR="00D8003B" w:rsidRPr="008A6BFB">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линии</w:t>
            </w:r>
            <w:r w:rsidR="000669FA" w:rsidRPr="00E11733">
              <w:rPr>
                <w:rFonts w:ascii="Calibri" w:eastAsia="Times New Roman" w:hAnsi="Calibri"/>
                <w:color w:val="000000"/>
                <w:sz w:val="18"/>
                <w:szCs w:val="18"/>
                <w:lang w:eastAsia="bg-BG"/>
              </w:rPr>
              <w:t xml:space="preserve"> </w:t>
            </w:r>
            <w:r w:rsidR="000669FA">
              <w:rPr>
                <w:rFonts w:ascii="Calibri" w:eastAsia="Times New Roman" w:hAnsi="Calibri"/>
                <w:color w:val="000000"/>
                <w:sz w:val="18"/>
                <w:szCs w:val="18"/>
                <w:lang w:eastAsia="bg-BG"/>
              </w:rPr>
              <w:t>в контекста на АИК</w:t>
            </w:r>
          </w:p>
        </w:tc>
        <w:tc>
          <w:tcPr>
            <w:tcW w:w="1036" w:type="dxa"/>
            <w:vAlign w:val="center"/>
          </w:tcPr>
          <w:p w14:paraId="563FFF6E" w14:textId="77777777" w:rsidR="00D21BA8" w:rsidRPr="008A6BFB" w:rsidRDefault="00D21BA8"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12 месеца</w:t>
            </w:r>
          </w:p>
        </w:tc>
        <w:tc>
          <w:tcPr>
            <w:tcW w:w="1276" w:type="dxa"/>
            <w:noWrap/>
            <w:vAlign w:val="center"/>
          </w:tcPr>
          <w:p w14:paraId="7036F247" w14:textId="3EFDA7CF" w:rsidR="00D21BA8" w:rsidRPr="008A6BFB" w:rsidRDefault="00D21BA8"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50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vAlign w:val="center"/>
          </w:tcPr>
          <w:p w14:paraId="06F98D66" w14:textId="77777777" w:rsidR="00D21BA8" w:rsidRPr="008A6BFB" w:rsidRDefault="00D21BA8"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Никакви към 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Може да са необходими допълнителни дейности</w:t>
            </w:r>
          </w:p>
        </w:tc>
        <w:tc>
          <w:tcPr>
            <w:tcW w:w="2221" w:type="dxa"/>
            <w:vAlign w:val="center"/>
          </w:tcPr>
          <w:p w14:paraId="2EB2426B" w14:textId="77777777" w:rsidR="00D21BA8" w:rsidRPr="008A6BFB" w:rsidRDefault="00D21BA8"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 xml:space="preserve">Ще се отрази в увеличаване на </w:t>
            </w:r>
            <w:r w:rsidR="00CE3906" w:rsidRPr="008A6BFB">
              <w:rPr>
                <w:rFonts w:ascii="Calibri" w:eastAsia="Times New Roman" w:hAnsi="Calibri"/>
                <w:color w:val="000000"/>
                <w:sz w:val="18"/>
                <w:szCs w:val="18"/>
                <w:lang w:eastAsia="bg-BG"/>
              </w:rPr>
              <w:t>поддържането</w:t>
            </w:r>
            <w:r w:rsidRPr="008A6BFB">
              <w:rPr>
                <w:rFonts w:ascii="Calibri" w:eastAsia="Times New Roman" w:hAnsi="Calibri"/>
                <w:color w:val="000000"/>
                <w:sz w:val="18"/>
                <w:szCs w:val="18"/>
                <w:lang w:eastAsia="bg-BG"/>
              </w:rPr>
              <w:t xml:space="preserve"> на качеството и по-малко щети върху инфраструктурата</w:t>
            </w:r>
          </w:p>
        </w:tc>
        <w:tc>
          <w:tcPr>
            <w:tcW w:w="2126" w:type="dxa"/>
            <w:vAlign w:val="center"/>
          </w:tcPr>
          <w:p w14:paraId="07AADDD6" w14:textId="77777777" w:rsidR="00D21BA8" w:rsidRPr="008A6BFB" w:rsidRDefault="00D21BA8"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vAlign w:val="center"/>
          </w:tcPr>
          <w:p w14:paraId="410D21D9" w14:textId="77777777" w:rsidR="00D21BA8" w:rsidRPr="008A6BFB" w:rsidRDefault="00D21BA8"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D21BA8" w:rsidRPr="008A6BFB" w14:paraId="074A5F6B" w14:textId="77777777" w:rsidTr="008D26C4">
        <w:trPr>
          <w:cantSplit/>
          <w:jc w:val="center"/>
        </w:trPr>
        <w:tc>
          <w:tcPr>
            <w:tcW w:w="704" w:type="dxa"/>
            <w:shd w:val="clear" w:color="auto" w:fill="B8CCE4"/>
            <w:noWrap/>
            <w:vAlign w:val="center"/>
          </w:tcPr>
          <w:p w14:paraId="1C6C6E33" w14:textId="630E904E" w:rsidR="00D21BA8" w:rsidRPr="008A6BFB" w:rsidRDefault="00D86E26"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2</w:t>
            </w:r>
            <w:r w:rsidR="00D4149A" w:rsidRPr="008A6BFB">
              <w:rPr>
                <w:rFonts w:ascii="Calibri" w:eastAsia="Times New Roman" w:hAnsi="Calibri"/>
                <w:b/>
                <w:color w:val="000000"/>
                <w:sz w:val="18"/>
                <w:szCs w:val="18"/>
                <w:lang w:eastAsia="bg-BG"/>
              </w:rPr>
              <w:t>3</w:t>
            </w:r>
          </w:p>
        </w:tc>
        <w:tc>
          <w:tcPr>
            <w:tcW w:w="2508" w:type="dxa"/>
            <w:shd w:val="clear" w:color="auto" w:fill="F2F2F2" w:themeFill="background1" w:themeFillShade="F2"/>
            <w:vAlign w:val="center"/>
          </w:tcPr>
          <w:p w14:paraId="06CC57D3" w14:textId="4575D4DB" w:rsidR="00D21BA8" w:rsidRPr="008A6BFB" w:rsidRDefault="00D4149A"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 xml:space="preserve">Преглед и усъвършенстване </w:t>
            </w:r>
            <w:r w:rsidR="00D21BA8" w:rsidRPr="008A6BFB">
              <w:rPr>
                <w:rFonts w:ascii="Calibri" w:eastAsia="Times New Roman" w:hAnsi="Calibri"/>
                <w:color w:val="000000"/>
                <w:sz w:val="18"/>
                <w:szCs w:val="18"/>
                <w:lang w:eastAsia="bg-BG"/>
              </w:rPr>
              <w:t xml:space="preserve">на стандартите за експлоатация и </w:t>
            </w:r>
            <w:r w:rsidR="00CE3906" w:rsidRPr="008A6BFB">
              <w:rPr>
                <w:rFonts w:ascii="Calibri" w:eastAsia="Times New Roman" w:hAnsi="Calibri"/>
                <w:color w:val="000000"/>
                <w:sz w:val="18"/>
                <w:szCs w:val="18"/>
                <w:lang w:eastAsia="bg-BG"/>
              </w:rPr>
              <w:t>поддържане</w:t>
            </w:r>
            <w:r w:rsidR="00D21BA8" w:rsidRPr="008A6BFB">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 xml:space="preserve">на </w:t>
            </w:r>
            <w:r w:rsidR="00D21BA8" w:rsidRPr="008A6BFB">
              <w:rPr>
                <w:rFonts w:ascii="Calibri" w:eastAsia="Times New Roman" w:hAnsi="Calibri"/>
                <w:color w:val="000000"/>
                <w:sz w:val="18"/>
                <w:szCs w:val="18"/>
                <w:lang w:eastAsia="bg-BG"/>
              </w:rPr>
              <w:t>водни</w:t>
            </w:r>
            <w:r w:rsidRPr="008A6BFB">
              <w:rPr>
                <w:rFonts w:ascii="Calibri" w:eastAsia="Times New Roman" w:hAnsi="Calibri"/>
                <w:color w:val="000000"/>
                <w:sz w:val="18"/>
                <w:szCs w:val="18"/>
                <w:lang w:eastAsia="bg-BG"/>
              </w:rPr>
              <w:t>те</w:t>
            </w:r>
            <w:r w:rsidR="00D21BA8" w:rsidRPr="008A6BFB">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пътища</w:t>
            </w:r>
            <w:r w:rsidR="000669FA">
              <w:rPr>
                <w:rFonts w:ascii="Calibri" w:eastAsia="Times New Roman" w:hAnsi="Calibri"/>
                <w:color w:val="000000"/>
                <w:sz w:val="18"/>
                <w:szCs w:val="18"/>
                <w:lang w:eastAsia="bg-BG"/>
              </w:rPr>
              <w:t xml:space="preserve"> в контекста на АИК</w:t>
            </w:r>
          </w:p>
        </w:tc>
        <w:tc>
          <w:tcPr>
            <w:tcW w:w="1036" w:type="dxa"/>
            <w:shd w:val="clear" w:color="auto" w:fill="F2F2F2" w:themeFill="background1" w:themeFillShade="F2"/>
            <w:vAlign w:val="center"/>
          </w:tcPr>
          <w:p w14:paraId="6851DD17" w14:textId="77777777" w:rsidR="00D21BA8" w:rsidRPr="008A6BFB" w:rsidRDefault="00D21BA8"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12 месеца</w:t>
            </w:r>
          </w:p>
        </w:tc>
        <w:tc>
          <w:tcPr>
            <w:tcW w:w="1276" w:type="dxa"/>
            <w:shd w:val="clear" w:color="auto" w:fill="F2F2F2" w:themeFill="background1" w:themeFillShade="F2"/>
            <w:noWrap/>
            <w:vAlign w:val="center"/>
          </w:tcPr>
          <w:p w14:paraId="279BB856" w14:textId="4FC210D9" w:rsidR="00D21BA8" w:rsidRPr="008A6BFB" w:rsidRDefault="00D21BA8"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50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shd w:val="clear" w:color="auto" w:fill="F2F2F2" w:themeFill="background1" w:themeFillShade="F2"/>
            <w:vAlign w:val="center"/>
          </w:tcPr>
          <w:p w14:paraId="1BFB942F" w14:textId="77777777" w:rsidR="00D21BA8" w:rsidRPr="008A6BFB" w:rsidRDefault="00D21BA8"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Никакви към 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Може да са необходими допълнителни дейности</w:t>
            </w:r>
          </w:p>
        </w:tc>
        <w:tc>
          <w:tcPr>
            <w:tcW w:w="2221" w:type="dxa"/>
            <w:shd w:val="clear" w:color="auto" w:fill="F2F2F2" w:themeFill="background1" w:themeFillShade="F2"/>
            <w:vAlign w:val="center"/>
          </w:tcPr>
          <w:p w14:paraId="1D7099DB" w14:textId="77777777" w:rsidR="00D21BA8" w:rsidRPr="008A6BFB" w:rsidRDefault="00D21BA8"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 xml:space="preserve">Ще се отрази в увеличаване на </w:t>
            </w:r>
            <w:r w:rsidR="00CE3906" w:rsidRPr="008A6BFB">
              <w:rPr>
                <w:rFonts w:ascii="Calibri" w:eastAsia="Times New Roman" w:hAnsi="Calibri"/>
                <w:color w:val="000000"/>
                <w:sz w:val="18"/>
                <w:szCs w:val="18"/>
                <w:lang w:eastAsia="bg-BG"/>
              </w:rPr>
              <w:t>поддържането</w:t>
            </w:r>
            <w:r w:rsidRPr="008A6BFB">
              <w:rPr>
                <w:rFonts w:ascii="Calibri" w:eastAsia="Times New Roman" w:hAnsi="Calibri"/>
                <w:color w:val="000000"/>
                <w:sz w:val="18"/>
                <w:szCs w:val="18"/>
                <w:lang w:eastAsia="bg-BG"/>
              </w:rPr>
              <w:t xml:space="preserve"> на качеството и по-малко щети върху инфраструктурата</w:t>
            </w:r>
          </w:p>
        </w:tc>
        <w:tc>
          <w:tcPr>
            <w:tcW w:w="2126" w:type="dxa"/>
            <w:shd w:val="clear" w:color="auto" w:fill="F2F2F2" w:themeFill="background1" w:themeFillShade="F2"/>
            <w:vAlign w:val="center"/>
          </w:tcPr>
          <w:p w14:paraId="03CB24AE" w14:textId="77777777" w:rsidR="00D21BA8" w:rsidRPr="008A6BFB" w:rsidRDefault="00D21BA8"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shd w:val="clear" w:color="auto" w:fill="F2F2F2" w:themeFill="background1" w:themeFillShade="F2"/>
            <w:vAlign w:val="center"/>
          </w:tcPr>
          <w:p w14:paraId="234ACA94" w14:textId="77777777" w:rsidR="00D21BA8" w:rsidRPr="008A6BFB" w:rsidRDefault="00D21BA8"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D21BA8" w:rsidRPr="008A6BFB" w14:paraId="0E92B699" w14:textId="77777777" w:rsidTr="008D26C4">
        <w:trPr>
          <w:cantSplit/>
          <w:jc w:val="center"/>
        </w:trPr>
        <w:tc>
          <w:tcPr>
            <w:tcW w:w="704" w:type="dxa"/>
            <w:shd w:val="clear" w:color="auto" w:fill="B8CCE4"/>
            <w:noWrap/>
            <w:vAlign w:val="center"/>
          </w:tcPr>
          <w:p w14:paraId="4B3B4292" w14:textId="1EF445FF" w:rsidR="00D21BA8" w:rsidRPr="008A6BFB" w:rsidRDefault="00D86E26"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2</w:t>
            </w:r>
            <w:r w:rsidR="00D4149A" w:rsidRPr="008A6BFB">
              <w:rPr>
                <w:rFonts w:ascii="Calibri" w:eastAsia="Times New Roman" w:hAnsi="Calibri"/>
                <w:b/>
                <w:color w:val="000000"/>
                <w:sz w:val="18"/>
                <w:szCs w:val="18"/>
                <w:lang w:eastAsia="bg-BG"/>
              </w:rPr>
              <w:t>4</w:t>
            </w:r>
          </w:p>
        </w:tc>
        <w:tc>
          <w:tcPr>
            <w:tcW w:w="2508" w:type="dxa"/>
            <w:vAlign w:val="center"/>
          </w:tcPr>
          <w:p w14:paraId="3B75A572" w14:textId="47D32664" w:rsidR="00D21BA8" w:rsidRPr="008A6BFB" w:rsidRDefault="00D4149A"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 xml:space="preserve">Преглед и усъвършенстване </w:t>
            </w:r>
            <w:r w:rsidR="00D21BA8" w:rsidRPr="008A6BFB">
              <w:rPr>
                <w:rFonts w:ascii="Calibri" w:eastAsia="Times New Roman" w:hAnsi="Calibri"/>
                <w:color w:val="000000"/>
                <w:sz w:val="18"/>
                <w:szCs w:val="18"/>
                <w:lang w:eastAsia="bg-BG"/>
              </w:rPr>
              <w:t xml:space="preserve"> на стандартите за експлоатация и </w:t>
            </w:r>
            <w:r w:rsidR="00CE3906" w:rsidRPr="008A6BFB">
              <w:rPr>
                <w:rFonts w:ascii="Calibri" w:eastAsia="Times New Roman" w:hAnsi="Calibri"/>
                <w:color w:val="000000"/>
                <w:sz w:val="18"/>
                <w:szCs w:val="18"/>
                <w:lang w:eastAsia="bg-BG"/>
              </w:rPr>
              <w:t>поддържане</w:t>
            </w:r>
            <w:r w:rsidR="00D21BA8" w:rsidRPr="008A6BFB">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на летищата</w:t>
            </w:r>
            <w:r w:rsidR="000669FA">
              <w:rPr>
                <w:rFonts w:ascii="Calibri" w:eastAsia="Times New Roman" w:hAnsi="Calibri"/>
                <w:color w:val="000000"/>
                <w:sz w:val="18"/>
                <w:szCs w:val="18"/>
                <w:lang w:eastAsia="bg-BG"/>
              </w:rPr>
              <w:t xml:space="preserve"> в контекста на </w:t>
            </w:r>
          </w:p>
        </w:tc>
        <w:tc>
          <w:tcPr>
            <w:tcW w:w="1036" w:type="dxa"/>
            <w:vAlign w:val="center"/>
          </w:tcPr>
          <w:p w14:paraId="2B58C80E" w14:textId="77777777" w:rsidR="00D21BA8" w:rsidRPr="008A6BFB" w:rsidRDefault="00D21BA8"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12 месеца</w:t>
            </w:r>
          </w:p>
        </w:tc>
        <w:tc>
          <w:tcPr>
            <w:tcW w:w="1276" w:type="dxa"/>
            <w:noWrap/>
            <w:vAlign w:val="center"/>
          </w:tcPr>
          <w:p w14:paraId="07FF7910" w14:textId="0B76B1A7" w:rsidR="00D21BA8" w:rsidRPr="008A6BFB" w:rsidRDefault="00D21BA8"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50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vAlign w:val="center"/>
          </w:tcPr>
          <w:p w14:paraId="6ED40239" w14:textId="77777777" w:rsidR="00D21BA8" w:rsidRPr="008A6BFB" w:rsidRDefault="00D21BA8"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Никакви към 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Може да са необходими допълнителни дейности</w:t>
            </w:r>
          </w:p>
        </w:tc>
        <w:tc>
          <w:tcPr>
            <w:tcW w:w="2221" w:type="dxa"/>
            <w:vAlign w:val="center"/>
          </w:tcPr>
          <w:p w14:paraId="56663360" w14:textId="77777777" w:rsidR="00D21BA8" w:rsidRPr="008A6BFB" w:rsidRDefault="00D21BA8"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 xml:space="preserve">Ще се отрази в увеличаване на </w:t>
            </w:r>
            <w:r w:rsidR="00CE3906" w:rsidRPr="008A6BFB">
              <w:rPr>
                <w:rFonts w:ascii="Calibri" w:eastAsia="Times New Roman" w:hAnsi="Calibri"/>
                <w:color w:val="000000"/>
                <w:sz w:val="18"/>
                <w:szCs w:val="18"/>
                <w:lang w:eastAsia="bg-BG"/>
              </w:rPr>
              <w:t>поддържането</w:t>
            </w:r>
            <w:r w:rsidRPr="008A6BFB">
              <w:rPr>
                <w:rFonts w:ascii="Calibri" w:eastAsia="Times New Roman" w:hAnsi="Calibri"/>
                <w:color w:val="000000"/>
                <w:sz w:val="18"/>
                <w:szCs w:val="18"/>
                <w:lang w:eastAsia="bg-BG"/>
              </w:rPr>
              <w:t xml:space="preserve"> на качеството и по-малко щети върху инфраструктурата</w:t>
            </w:r>
          </w:p>
        </w:tc>
        <w:tc>
          <w:tcPr>
            <w:tcW w:w="2126" w:type="dxa"/>
            <w:vAlign w:val="center"/>
          </w:tcPr>
          <w:p w14:paraId="29CDCEA8" w14:textId="77777777" w:rsidR="00D21BA8" w:rsidRPr="008A6BFB" w:rsidRDefault="00D21BA8"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vAlign w:val="center"/>
          </w:tcPr>
          <w:p w14:paraId="577DC245" w14:textId="77777777" w:rsidR="00D21BA8" w:rsidRPr="008A6BFB" w:rsidRDefault="00D21BA8"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BC52B1" w:rsidRPr="008A6BFB" w14:paraId="6FC1D95C" w14:textId="77777777" w:rsidTr="008D26C4">
        <w:trPr>
          <w:cantSplit/>
          <w:jc w:val="center"/>
        </w:trPr>
        <w:tc>
          <w:tcPr>
            <w:tcW w:w="704" w:type="dxa"/>
            <w:shd w:val="clear" w:color="auto" w:fill="B8CCE4"/>
            <w:noWrap/>
            <w:vAlign w:val="center"/>
          </w:tcPr>
          <w:p w14:paraId="2D73C3C8" w14:textId="74C7B927" w:rsidR="00BC52B1" w:rsidRPr="008A6BFB" w:rsidRDefault="00D86E26"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2</w:t>
            </w:r>
            <w:r w:rsidR="00D4149A" w:rsidRPr="008A6BFB">
              <w:rPr>
                <w:rFonts w:ascii="Calibri" w:eastAsia="Times New Roman" w:hAnsi="Calibri"/>
                <w:b/>
                <w:color w:val="000000"/>
                <w:sz w:val="18"/>
                <w:szCs w:val="18"/>
                <w:lang w:eastAsia="bg-BG"/>
              </w:rPr>
              <w:t>5</w:t>
            </w:r>
          </w:p>
        </w:tc>
        <w:tc>
          <w:tcPr>
            <w:tcW w:w="2508" w:type="dxa"/>
            <w:shd w:val="clear" w:color="auto" w:fill="F2F2F2" w:themeFill="background1" w:themeFillShade="F2"/>
            <w:vAlign w:val="center"/>
          </w:tcPr>
          <w:p w14:paraId="4D2A8BF9" w14:textId="4FA8B9EB" w:rsidR="00BC52B1" w:rsidRPr="008A6BFB" w:rsidRDefault="00BC52B1"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 xml:space="preserve">Разработване </w:t>
            </w:r>
            <w:r w:rsidR="00D4149A" w:rsidRPr="008A6BFB">
              <w:rPr>
                <w:rFonts w:ascii="Calibri" w:eastAsia="Times New Roman" w:hAnsi="Calibri"/>
                <w:color w:val="000000"/>
                <w:sz w:val="18"/>
                <w:szCs w:val="18"/>
                <w:lang w:eastAsia="bg-BG"/>
              </w:rPr>
              <w:t xml:space="preserve">и регистриране </w:t>
            </w:r>
            <w:r w:rsidRPr="008A6BFB">
              <w:rPr>
                <w:rFonts w:ascii="Calibri" w:eastAsia="Times New Roman" w:hAnsi="Calibri"/>
                <w:color w:val="000000"/>
                <w:sz w:val="18"/>
                <w:szCs w:val="18"/>
                <w:lang w:eastAsia="bg-BG"/>
              </w:rPr>
              <w:t xml:space="preserve">на </w:t>
            </w:r>
            <w:r w:rsidR="00D4149A" w:rsidRPr="008A6BFB">
              <w:rPr>
                <w:rFonts w:ascii="Calibri" w:eastAsia="Times New Roman" w:hAnsi="Calibri"/>
                <w:color w:val="000000"/>
                <w:sz w:val="18"/>
                <w:szCs w:val="18"/>
                <w:lang w:eastAsia="bg-BG"/>
              </w:rPr>
              <w:t xml:space="preserve">специфични за вида транспорт </w:t>
            </w:r>
            <w:r w:rsidRPr="008A6BFB">
              <w:rPr>
                <w:rFonts w:ascii="Calibri" w:eastAsia="Times New Roman" w:hAnsi="Calibri"/>
                <w:color w:val="000000"/>
                <w:sz w:val="18"/>
                <w:szCs w:val="18"/>
                <w:lang w:eastAsia="bg-BG"/>
              </w:rPr>
              <w:t xml:space="preserve">показатели за </w:t>
            </w:r>
            <w:r w:rsidR="00D4149A" w:rsidRPr="008A6BFB">
              <w:rPr>
                <w:rFonts w:ascii="Calibri" w:eastAsia="Times New Roman" w:hAnsi="Calibri"/>
                <w:color w:val="000000"/>
                <w:sz w:val="18"/>
                <w:szCs w:val="18"/>
                <w:lang w:eastAsia="bg-BG"/>
              </w:rPr>
              <w:t xml:space="preserve">ефективност, свързани с </w:t>
            </w:r>
            <w:r w:rsidRPr="008A6BFB">
              <w:rPr>
                <w:rFonts w:ascii="Calibri" w:eastAsia="Times New Roman" w:hAnsi="Calibri"/>
                <w:color w:val="000000"/>
                <w:sz w:val="18"/>
                <w:szCs w:val="18"/>
                <w:lang w:eastAsia="bg-BG"/>
              </w:rPr>
              <w:t>екстрем</w:t>
            </w:r>
            <w:r w:rsidR="00D4149A" w:rsidRPr="008A6BFB">
              <w:rPr>
                <w:rFonts w:ascii="Calibri" w:eastAsia="Times New Roman" w:hAnsi="Calibri"/>
                <w:color w:val="000000"/>
                <w:sz w:val="18"/>
                <w:szCs w:val="18"/>
                <w:lang w:eastAsia="bg-BG"/>
              </w:rPr>
              <w:t>ал</w:t>
            </w:r>
            <w:r w:rsidRPr="008A6BFB">
              <w:rPr>
                <w:rFonts w:ascii="Calibri" w:eastAsia="Times New Roman" w:hAnsi="Calibri"/>
                <w:color w:val="000000"/>
                <w:sz w:val="18"/>
                <w:szCs w:val="18"/>
                <w:lang w:eastAsia="bg-BG"/>
              </w:rPr>
              <w:t xml:space="preserve">ни метеорологични </w:t>
            </w:r>
            <w:r w:rsidR="00D4149A" w:rsidRPr="008A6BFB">
              <w:rPr>
                <w:rFonts w:ascii="Calibri" w:eastAsia="Times New Roman" w:hAnsi="Calibri"/>
                <w:color w:val="000000"/>
                <w:sz w:val="18"/>
                <w:szCs w:val="18"/>
                <w:lang w:eastAsia="bg-BG"/>
              </w:rPr>
              <w:t>условия</w:t>
            </w:r>
          </w:p>
        </w:tc>
        <w:tc>
          <w:tcPr>
            <w:tcW w:w="1036" w:type="dxa"/>
            <w:shd w:val="clear" w:color="auto" w:fill="F2F2F2" w:themeFill="background1" w:themeFillShade="F2"/>
            <w:vAlign w:val="center"/>
          </w:tcPr>
          <w:p w14:paraId="7448B1C3" w14:textId="77777777" w:rsidR="00BC52B1" w:rsidRPr="008A6BFB" w:rsidRDefault="00BC52B1"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6 месеца</w:t>
            </w:r>
          </w:p>
        </w:tc>
        <w:tc>
          <w:tcPr>
            <w:tcW w:w="1276" w:type="dxa"/>
            <w:shd w:val="clear" w:color="auto" w:fill="F2F2F2" w:themeFill="background1" w:themeFillShade="F2"/>
            <w:noWrap/>
            <w:vAlign w:val="center"/>
          </w:tcPr>
          <w:p w14:paraId="23D86BAB" w14:textId="409D0F7C" w:rsidR="00BC52B1" w:rsidRPr="008A6BFB" w:rsidRDefault="00BC52B1"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40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shd w:val="clear" w:color="auto" w:fill="F2F2F2" w:themeFill="background1" w:themeFillShade="F2"/>
            <w:vAlign w:val="center"/>
          </w:tcPr>
          <w:p w14:paraId="40A75344" w14:textId="77777777" w:rsidR="00BC52B1" w:rsidRPr="008A6BFB" w:rsidRDefault="00BC52B1"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Никакви към 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Може да са необходими допълнителни дейности</w:t>
            </w:r>
          </w:p>
        </w:tc>
        <w:tc>
          <w:tcPr>
            <w:tcW w:w="2221" w:type="dxa"/>
            <w:shd w:val="clear" w:color="auto" w:fill="F2F2F2" w:themeFill="background1" w:themeFillShade="F2"/>
            <w:vAlign w:val="center"/>
          </w:tcPr>
          <w:p w14:paraId="6E3230DE" w14:textId="77777777" w:rsidR="00BC52B1" w:rsidRPr="008A6BFB" w:rsidRDefault="00BC52B1"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Средни. Постепенно ще повишат капацитета за адаптиране</w:t>
            </w:r>
          </w:p>
        </w:tc>
        <w:tc>
          <w:tcPr>
            <w:tcW w:w="2126" w:type="dxa"/>
            <w:shd w:val="clear" w:color="auto" w:fill="F2F2F2" w:themeFill="background1" w:themeFillShade="F2"/>
            <w:vAlign w:val="center"/>
          </w:tcPr>
          <w:p w14:paraId="16899456" w14:textId="3D0A6653" w:rsidR="00BC52B1" w:rsidRPr="008A6BFB" w:rsidRDefault="00BC52B1"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 Не се изисква сложна координация</w:t>
            </w:r>
          </w:p>
        </w:tc>
        <w:tc>
          <w:tcPr>
            <w:tcW w:w="2223" w:type="dxa"/>
            <w:shd w:val="clear" w:color="auto" w:fill="F2F2F2" w:themeFill="background1" w:themeFillShade="F2"/>
            <w:vAlign w:val="center"/>
          </w:tcPr>
          <w:p w14:paraId="370C5912" w14:textId="77777777" w:rsidR="00BC52B1" w:rsidRPr="008A6BFB" w:rsidRDefault="00BC52B1"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По всяка вероятност няма</w:t>
            </w:r>
          </w:p>
        </w:tc>
      </w:tr>
      <w:tr w:rsidR="00D21BA8" w:rsidRPr="008A6BFB" w14:paraId="0859EE31" w14:textId="77777777" w:rsidTr="008D26C4">
        <w:trPr>
          <w:cantSplit/>
          <w:jc w:val="center"/>
        </w:trPr>
        <w:tc>
          <w:tcPr>
            <w:tcW w:w="704" w:type="dxa"/>
            <w:shd w:val="clear" w:color="auto" w:fill="B8CCE4"/>
            <w:noWrap/>
            <w:vAlign w:val="center"/>
          </w:tcPr>
          <w:p w14:paraId="7ABC85BF" w14:textId="16F15473" w:rsidR="00D21BA8" w:rsidRPr="008A6BFB" w:rsidRDefault="00D86E26"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lastRenderedPageBreak/>
              <w:t>2</w:t>
            </w:r>
            <w:r w:rsidR="00D4149A" w:rsidRPr="008A6BFB">
              <w:rPr>
                <w:rFonts w:ascii="Calibri" w:eastAsia="Times New Roman" w:hAnsi="Calibri"/>
                <w:b/>
                <w:color w:val="000000"/>
                <w:sz w:val="18"/>
                <w:szCs w:val="18"/>
                <w:lang w:eastAsia="bg-BG"/>
              </w:rPr>
              <w:t>6</w:t>
            </w:r>
          </w:p>
        </w:tc>
        <w:tc>
          <w:tcPr>
            <w:tcW w:w="2508" w:type="dxa"/>
            <w:shd w:val="clear" w:color="auto" w:fill="auto"/>
            <w:vAlign w:val="center"/>
          </w:tcPr>
          <w:p w14:paraId="2D63DCCF" w14:textId="4BAE32E4" w:rsidR="00D21BA8" w:rsidRPr="008A6BFB" w:rsidRDefault="00D21BA8"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 xml:space="preserve">Преглед </w:t>
            </w:r>
            <w:r w:rsidR="00D4149A" w:rsidRPr="008A6BFB">
              <w:rPr>
                <w:rFonts w:ascii="Calibri" w:eastAsia="Times New Roman" w:hAnsi="Calibri"/>
                <w:color w:val="000000"/>
                <w:sz w:val="18"/>
                <w:szCs w:val="18"/>
                <w:lang w:eastAsia="bg-BG"/>
              </w:rPr>
              <w:t>и усъвършенстване на плановете, правилата и</w:t>
            </w:r>
            <w:r w:rsidRPr="008A6BFB">
              <w:rPr>
                <w:rFonts w:ascii="Calibri" w:eastAsia="Times New Roman" w:hAnsi="Calibri"/>
                <w:color w:val="000000"/>
                <w:sz w:val="18"/>
                <w:szCs w:val="18"/>
                <w:lang w:eastAsia="bg-BG"/>
              </w:rPr>
              <w:t xml:space="preserve"> процедурите за </w:t>
            </w:r>
            <w:r w:rsidR="00D4149A" w:rsidRPr="008A6BFB">
              <w:rPr>
                <w:rFonts w:ascii="Calibri" w:eastAsia="Times New Roman" w:hAnsi="Calibri"/>
                <w:color w:val="000000"/>
                <w:sz w:val="18"/>
                <w:szCs w:val="18"/>
                <w:lang w:eastAsia="bg-BG"/>
              </w:rPr>
              <w:t xml:space="preserve">реакция </w:t>
            </w:r>
            <w:r w:rsidRPr="008A6BFB">
              <w:rPr>
                <w:rFonts w:ascii="Calibri" w:eastAsia="Times New Roman" w:hAnsi="Calibri"/>
                <w:color w:val="000000"/>
                <w:sz w:val="18"/>
                <w:szCs w:val="18"/>
                <w:lang w:eastAsia="bg-BG"/>
              </w:rPr>
              <w:t xml:space="preserve">при </w:t>
            </w:r>
            <w:r w:rsidR="00D4149A" w:rsidRPr="008A6BFB">
              <w:rPr>
                <w:rFonts w:ascii="Calibri" w:eastAsia="Times New Roman" w:hAnsi="Calibri"/>
                <w:color w:val="000000"/>
                <w:sz w:val="18"/>
                <w:szCs w:val="18"/>
                <w:lang w:eastAsia="bg-BG"/>
              </w:rPr>
              <w:t>извънредни ситуации на всички подсектори</w:t>
            </w:r>
          </w:p>
        </w:tc>
        <w:tc>
          <w:tcPr>
            <w:tcW w:w="1036" w:type="dxa"/>
            <w:shd w:val="clear" w:color="auto" w:fill="auto"/>
            <w:vAlign w:val="center"/>
          </w:tcPr>
          <w:p w14:paraId="6B1AC4BE" w14:textId="77777777" w:rsidR="00D21BA8" w:rsidRPr="008A6BFB" w:rsidRDefault="00D21BA8"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6 месеца</w:t>
            </w:r>
          </w:p>
        </w:tc>
        <w:tc>
          <w:tcPr>
            <w:tcW w:w="1276" w:type="dxa"/>
            <w:shd w:val="clear" w:color="auto" w:fill="auto"/>
            <w:noWrap/>
            <w:vAlign w:val="center"/>
          </w:tcPr>
          <w:p w14:paraId="7CFA9B2A" w14:textId="00F56BC5" w:rsidR="00D21BA8" w:rsidRPr="008A6BFB" w:rsidRDefault="00D21BA8"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10</w:t>
            </w:r>
            <w:r w:rsidR="008570BF" w:rsidRPr="008A6BFB">
              <w:rPr>
                <w:rFonts w:ascii="Calibri" w:eastAsia="Times New Roman" w:hAnsi="Calibri"/>
                <w:color w:val="000000"/>
                <w:sz w:val="18"/>
                <w:szCs w:val="18"/>
                <w:lang w:eastAsia="bg-BG"/>
              </w:rPr>
              <w:t>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shd w:val="clear" w:color="auto" w:fill="auto"/>
            <w:vAlign w:val="center"/>
          </w:tcPr>
          <w:p w14:paraId="351F9B0F" w14:textId="77777777" w:rsidR="00D21BA8" w:rsidRPr="008A6BFB" w:rsidRDefault="00D21BA8"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c>
          <w:tcPr>
            <w:tcW w:w="2221" w:type="dxa"/>
            <w:shd w:val="clear" w:color="auto" w:fill="auto"/>
            <w:vAlign w:val="center"/>
          </w:tcPr>
          <w:p w14:paraId="188C7195" w14:textId="77777777" w:rsidR="00D21BA8" w:rsidRPr="008A6BFB" w:rsidRDefault="00D21BA8"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Високи.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Евентуални подобрения на действията при бедствия и аварии</w:t>
            </w:r>
          </w:p>
        </w:tc>
        <w:tc>
          <w:tcPr>
            <w:tcW w:w="2126" w:type="dxa"/>
            <w:shd w:val="clear" w:color="auto" w:fill="auto"/>
            <w:vAlign w:val="center"/>
          </w:tcPr>
          <w:p w14:paraId="5EEE2084" w14:textId="77777777" w:rsidR="00D21BA8" w:rsidRPr="008A6BFB" w:rsidRDefault="00D21BA8"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shd w:val="clear" w:color="auto" w:fill="auto"/>
            <w:vAlign w:val="center"/>
          </w:tcPr>
          <w:p w14:paraId="70625B6A" w14:textId="77777777" w:rsidR="00D21BA8" w:rsidRPr="008A6BFB" w:rsidRDefault="00D21BA8"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946A2E" w:rsidRPr="008A6BFB" w14:paraId="0AB57ACA" w14:textId="77777777" w:rsidTr="008D26C4">
        <w:trPr>
          <w:cantSplit/>
          <w:jc w:val="center"/>
        </w:trPr>
        <w:tc>
          <w:tcPr>
            <w:tcW w:w="704" w:type="dxa"/>
            <w:shd w:val="clear" w:color="auto" w:fill="B8CCE4"/>
            <w:noWrap/>
            <w:vAlign w:val="center"/>
          </w:tcPr>
          <w:p w14:paraId="7D138ADD" w14:textId="74E34538" w:rsidR="00946A2E" w:rsidRPr="008A6BFB" w:rsidRDefault="00946A2E"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27</w:t>
            </w:r>
          </w:p>
        </w:tc>
        <w:tc>
          <w:tcPr>
            <w:tcW w:w="2508" w:type="dxa"/>
            <w:shd w:val="clear" w:color="auto" w:fill="F2F2F2" w:themeFill="background1" w:themeFillShade="F2"/>
            <w:vAlign w:val="center"/>
          </w:tcPr>
          <w:p w14:paraId="71C341E9" w14:textId="4DE360DE" w:rsidR="00946A2E" w:rsidRPr="008A6BFB" w:rsidRDefault="00946A2E"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Разработване и изпълнение на планове за внедряване на ИТС по пътищата</w:t>
            </w:r>
          </w:p>
        </w:tc>
        <w:tc>
          <w:tcPr>
            <w:tcW w:w="1036" w:type="dxa"/>
            <w:shd w:val="clear" w:color="auto" w:fill="F2F2F2" w:themeFill="background1" w:themeFillShade="F2"/>
            <w:vAlign w:val="center"/>
          </w:tcPr>
          <w:p w14:paraId="6AC46AC6" w14:textId="1F5F15CE" w:rsidR="00946A2E" w:rsidRPr="008A6BFB" w:rsidRDefault="00946A2E"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18 месеца</w:t>
            </w:r>
          </w:p>
        </w:tc>
        <w:tc>
          <w:tcPr>
            <w:tcW w:w="1276" w:type="dxa"/>
            <w:shd w:val="clear" w:color="auto" w:fill="F2F2F2" w:themeFill="background1" w:themeFillShade="F2"/>
            <w:noWrap/>
            <w:vAlign w:val="center"/>
          </w:tcPr>
          <w:p w14:paraId="0C4113C3" w14:textId="02C4D899" w:rsidR="00946A2E" w:rsidRPr="008A6BFB" w:rsidRDefault="00946A2E"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200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shd w:val="clear" w:color="auto" w:fill="F2F2F2" w:themeFill="background1" w:themeFillShade="F2"/>
            <w:vAlign w:val="center"/>
          </w:tcPr>
          <w:p w14:paraId="379FCD9F" w14:textId="48127442" w:rsidR="00946A2E" w:rsidRPr="008A6BFB" w:rsidRDefault="00946A2E"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 към средни</w:t>
            </w:r>
          </w:p>
        </w:tc>
        <w:tc>
          <w:tcPr>
            <w:tcW w:w="2221" w:type="dxa"/>
            <w:shd w:val="clear" w:color="auto" w:fill="F2F2F2" w:themeFill="background1" w:themeFillShade="F2"/>
            <w:vAlign w:val="center"/>
          </w:tcPr>
          <w:p w14:paraId="08A025EE" w14:textId="28E5DAEC" w:rsidR="00946A2E" w:rsidRPr="008A6BFB" w:rsidRDefault="00946A2E"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 xml:space="preserve">Високи. Очаква се значително подобрение на реагирането при екстремни събития и реакцията </w:t>
            </w:r>
            <w:r w:rsidR="00632DFA">
              <w:rPr>
                <w:rFonts w:ascii="Calibri" w:eastAsia="Times New Roman" w:hAnsi="Calibri"/>
                <w:color w:val="000000"/>
                <w:sz w:val="18"/>
                <w:szCs w:val="18"/>
                <w:lang w:eastAsia="bg-BG"/>
              </w:rPr>
              <w:t>при</w:t>
            </w:r>
            <w:r w:rsidR="00632DFA" w:rsidRPr="008A6BFB">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бедствия и аварии, свързани с тях</w:t>
            </w:r>
          </w:p>
        </w:tc>
        <w:tc>
          <w:tcPr>
            <w:tcW w:w="2126" w:type="dxa"/>
            <w:shd w:val="clear" w:color="auto" w:fill="F2F2F2" w:themeFill="background1" w:themeFillShade="F2"/>
            <w:vAlign w:val="center"/>
          </w:tcPr>
          <w:p w14:paraId="02DBD4C9" w14:textId="107FD390" w:rsidR="00946A2E" w:rsidRPr="008A6BFB" w:rsidRDefault="00946A2E"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 към средни. Изисква се координация с други участници</w:t>
            </w:r>
          </w:p>
        </w:tc>
        <w:tc>
          <w:tcPr>
            <w:tcW w:w="2223" w:type="dxa"/>
            <w:shd w:val="clear" w:color="auto" w:fill="F2F2F2" w:themeFill="background1" w:themeFillShade="F2"/>
            <w:vAlign w:val="center"/>
          </w:tcPr>
          <w:p w14:paraId="467ED4C6" w14:textId="4BF0BCB4" w:rsidR="00946A2E" w:rsidRPr="008A6BFB" w:rsidRDefault="00946A2E"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Най-вероятно няма</w:t>
            </w:r>
          </w:p>
        </w:tc>
      </w:tr>
      <w:tr w:rsidR="003C25B5" w:rsidRPr="008A6BFB" w14:paraId="02794698" w14:textId="77777777" w:rsidTr="008D26C4">
        <w:trPr>
          <w:cantSplit/>
          <w:jc w:val="center"/>
        </w:trPr>
        <w:tc>
          <w:tcPr>
            <w:tcW w:w="704" w:type="dxa"/>
            <w:shd w:val="clear" w:color="auto" w:fill="B8CCE4"/>
            <w:noWrap/>
            <w:vAlign w:val="center"/>
          </w:tcPr>
          <w:p w14:paraId="6F344D1B" w14:textId="2707F14D" w:rsidR="00946A2E" w:rsidRPr="008A6BFB" w:rsidRDefault="00946A2E"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28</w:t>
            </w:r>
          </w:p>
        </w:tc>
        <w:tc>
          <w:tcPr>
            <w:tcW w:w="2508" w:type="dxa"/>
            <w:shd w:val="clear" w:color="auto" w:fill="auto"/>
            <w:vAlign w:val="center"/>
          </w:tcPr>
          <w:p w14:paraId="447EE7B7" w14:textId="30B6B86E" w:rsidR="00946A2E" w:rsidRPr="008A6BFB" w:rsidRDefault="00946A2E"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Преглед и идентифициране на пропуските в настоящия обхват, правила практики за събиране на данни, отнасящи се до АИК</w:t>
            </w:r>
          </w:p>
        </w:tc>
        <w:tc>
          <w:tcPr>
            <w:tcW w:w="1036" w:type="dxa"/>
            <w:shd w:val="clear" w:color="auto" w:fill="auto"/>
            <w:vAlign w:val="center"/>
          </w:tcPr>
          <w:p w14:paraId="538C2854" w14:textId="06EE7AB3" w:rsidR="00946A2E" w:rsidRPr="008A6BFB" w:rsidRDefault="00946A2E"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3 месеца</w:t>
            </w:r>
          </w:p>
        </w:tc>
        <w:tc>
          <w:tcPr>
            <w:tcW w:w="1276" w:type="dxa"/>
            <w:shd w:val="clear" w:color="auto" w:fill="auto"/>
            <w:noWrap/>
            <w:vAlign w:val="center"/>
          </w:tcPr>
          <w:p w14:paraId="42F3F7FB" w14:textId="67317A0A" w:rsidR="00946A2E" w:rsidRPr="008A6BFB" w:rsidRDefault="00946A2E"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shd w:val="clear" w:color="auto" w:fill="auto"/>
            <w:vAlign w:val="center"/>
          </w:tcPr>
          <w:p w14:paraId="247D2D61" w14:textId="196CFEF8" w:rsidR="00946A2E" w:rsidRPr="008A6BFB" w:rsidRDefault="00946A2E"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c>
          <w:tcPr>
            <w:tcW w:w="2221" w:type="dxa"/>
            <w:shd w:val="clear" w:color="auto" w:fill="auto"/>
            <w:vAlign w:val="center"/>
          </w:tcPr>
          <w:p w14:paraId="7142A9DE" w14:textId="578E3704" w:rsidR="00946A2E" w:rsidRPr="008A6BFB" w:rsidRDefault="00946A2E"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Средни към високи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Евентуално подобрение на  процедурите за събиране на данни</w:t>
            </w:r>
          </w:p>
        </w:tc>
        <w:tc>
          <w:tcPr>
            <w:tcW w:w="2126" w:type="dxa"/>
            <w:shd w:val="clear" w:color="auto" w:fill="auto"/>
            <w:vAlign w:val="center"/>
          </w:tcPr>
          <w:p w14:paraId="257B9C5E" w14:textId="339ECCF0" w:rsidR="00946A2E" w:rsidRPr="008A6BFB" w:rsidRDefault="00946A2E"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shd w:val="clear" w:color="auto" w:fill="auto"/>
            <w:vAlign w:val="center"/>
          </w:tcPr>
          <w:p w14:paraId="122A7939" w14:textId="31148E7F" w:rsidR="00946A2E" w:rsidRPr="008A6BFB" w:rsidRDefault="00946A2E"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3C25B5" w:rsidRPr="008A6BFB" w14:paraId="263B56D8" w14:textId="77777777" w:rsidTr="008D26C4">
        <w:trPr>
          <w:cantSplit/>
          <w:jc w:val="center"/>
        </w:trPr>
        <w:tc>
          <w:tcPr>
            <w:tcW w:w="704" w:type="dxa"/>
            <w:shd w:val="clear" w:color="auto" w:fill="B8CCE4"/>
            <w:noWrap/>
            <w:vAlign w:val="center"/>
          </w:tcPr>
          <w:p w14:paraId="0195E241" w14:textId="6CCE2CAC" w:rsidR="00946A2E" w:rsidRPr="008A6BFB" w:rsidRDefault="00946A2E"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29</w:t>
            </w:r>
          </w:p>
        </w:tc>
        <w:tc>
          <w:tcPr>
            <w:tcW w:w="2508" w:type="dxa"/>
            <w:shd w:val="clear" w:color="auto" w:fill="F2F2F2" w:themeFill="background1" w:themeFillShade="F2"/>
            <w:vAlign w:val="center"/>
          </w:tcPr>
          <w:p w14:paraId="6E159175" w14:textId="67E18641" w:rsidR="00946A2E" w:rsidRPr="008A6BFB" w:rsidRDefault="00946A2E"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Въвеждане или усъвършенстване на практиката за събиране на данни, отнасящи се до АИК</w:t>
            </w:r>
          </w:p>
        </w:tc>
        <w:tc>
          <w:tcPr>
            <w:tcW w:w="1036" w:type="dxa"/>
            <w:shd w:val="clear" w:color="auto" w:fill="F2F2F2" w:themeFill="background1" w:themeFillShade="F2"/>
            <w:vAlign w:val="center"/>
          </w:tcPr>
          <w:p w14:paraId="4C7A2F08" w14:textId="77505809" w:rsidR="00946A2E" w:rsidRPr="008A6BFB" w:rsidRDefault="00946A2E"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9 месеца</w:t>
            </w:r>
          </w:p>
        </w:tc>
        <w:tc>
          <w:tcPr>
            <w:tcW w:w="1276" w:type="dxa"/>
            <w:shd w:val="clear" w:color="auto" w:fill="F2F2F2" w:themeFill="background1" w:themeFillShade="F2"/>
            <w:noWrap/>
            <w:vAlign w:val="center"/>
          </w:tcPr>
          <w:p w14:paraId="066B248B" w14:textId="2436A9F7" w:rsidR="00946A2E" w:rsidRPr="008A6BFB" w:rsidRDefault="00946A2E"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30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shd w:val="clear" w:color="auto" w:fill="F2F2F2" w:themeFill="background1" w:themeFillShade="F2"/>
            <w:vAlign w:val="center"/>
          </w:tcPr>
          <w:p w14:paraId="5765ABC8" w14:textId="7F5D59F0" w:rsidR="00946A2E" w:rsidRPr="008A6BFB" w:rsidRDefault="00946A2E"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c>
          <w:tcPr>
            <w:tcW w:w="2221" w:type="dxa"/>
            <w:shd w:val="clear" w:color="auto" w:fill="F2F2F2" w:themeFill="background1" w:themeFillShade="F2"/>
            <w:vAlign w:val="center"/>
          </w:tcPr>
          <w:p w14:paraId="727BF5D7" w14:textId="131C43AB" w:rsidR="00946A2E" w:rsidRPr="008A6BFB" w:rsidRDefault="00946A2E"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Средни към високи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Ще позволи по-добро  планиране не само на АИК, но и на ЕиП.</w:t>
            </w:r>
          </w:p>
        </w:tc>
        <w:tc>
          <w:tcPr>
            <w:tcW w:w="2126" w:type="dxa"/>
            <w:shd w:val="clear" w:color="auto" w:fill="F2F2F2" w:themeFill="background1" w:themeFillShade="F2"/>
            <w:vAlign w:val="center"/>
          </w:tcPr>
          <w:p w14:paraId="18931F4F" w14:textId="0274337E" w:rsidR="00946A2E" w:rsidRPr="008A6BFB" w:rsidRDefault="00946A2E"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shd w:val="clear" w:color="auto" w:fill="F2F2F2" w:themeFill="background1" w:themeFillShade="F2"/>
            <w:vAlign w:val="center"/>
          </w:tcPr>
          <w:p w14:paraId="5F24EA3F" w14:textId="6A56EC00" w:rsidR="00946A2E" w:rsidRPr="008A6BFB" w:rsidRDefault="00946A2E"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946A2E" w:rsidRPr="008A6BFB" w14:paraId="39080FAD" w14:textId="77777777" w:rsidTr="008D26C4">
        <w:trPr>
          <w:cantSplit/>
          <w:jc w:val="center"/>
        </w:trPr>
        <w:tc>
          <w:tcPr>
            <w:tcW w:w="704" w:type="dxa"/>
            <w:shd w:val="clear" w:color="auto" w:fill="B8CCE4"/>
            <w:noWrap/>
            <w:vAlign w:val="center"/>
          </w:tcPr>
          <w:p w14:paraId="4D7F5BC8" w14:textId="347D756F" w:rsidR="00946A2E" w:rsidRPr="008A6BFB" w:rsidRDefault="00946A2E"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30</w:t>
            </w:r>
          </w:p>
        </w:tc>
        <w:tc>
          <w:tcPr>
            <w:tcW w:w="2508" w:type="dxa"/>
            <w:vAlign w:val="center"/>
          </w:tcPr>
          <w:p w14:paraId="29F0F427" w14:textId="1F45B369" w:rsidR="00946A2E" w:rsidRPr="008A6BFB" w:rsidRDefault="00946A2E"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Изготвяне на специализирани проучвания за оценка на специфичните рискове и уязвимости по вид транспорт</w:t>
            </w:r>
          </w:p>
        </w:tc>
        <w:tc>
          <w:tcPr>
            <w:tcW w:w="1036" w:type="dxa"/>
            <w:vAlign w:val="center"/>
          </w:tcPr>
          <w:p w14:paraId="1BD3569C" w14:textId="118E16B5" w:rsidR="00946A2E" w:rsidRPr="008A6BFB" w:rsidRDefault="00946A2E"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12 месеца</w:t>
            </w:r>
          </w:p>
        </w:tc>
        <w:tc>
          <w:tcPr>
            <w:tcW w:w="1276" w:type="dxa"/>
            <w:noWrap/>
            <w:vAlign w:val="center"/>
          </w:tcPr>
          <w:p w14:paraId="15AE5B5E" w14:textId="428CFA6B" w:rsidR="00946A2E" w:rsidRPr="008A6BFB" w:rsidRDefault="00946A2E"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200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vAlign w:val="center"/>
          </w:tcPr>
          <w:p w14:paraId="5CF3DD91" w14:textId="02CAE0F7" w:rsidR="00946A2E" w:rsidRPr="008A6BFB" w:rsidRDefault="00946A2E"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c>
          <w:tcPr>
            <w:tcW w:w="2221" w:type="dxa"/>
            <w:vAlign w:val="center"/>
          </w:tcPr>
          <w:p w14:paraId="1287FB44" w14:textId="779EAAEA" w:rsidR="00946A2E" w:rsidRPr="008A6BFB" w:rsidRDefault="00946A2E"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Средни към високи. Ще доведе до по-добро справяне с проблемите по АИК, специфични за вида транспорт</w:t>
            </w:r>
          </w:p>
        </w:tc>
        <w:tc>
          <w:tcPr>
            <w:tcW w:w="2126" w:type="dxa"/>
            <w:vAlign w:val="center"/>
          </w:tcPr>
          <w:p w14:paraId="05BF0F49" w14:textId="01FB9DD1" w:rsidR="00946A2E" w:rsidRPr="008A6BFB" w:rsidRDefault="00946A2E"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 Не се изисква сложна координация</w:t>
            </w:r>
          </w:p>
        </w:tc>
        <w:tc>
          <w:tcPr>
            <w:tcW w:w="2223" w:type="dxa"/>
            <w:vAlign w:val="center"/>
          </w:tcPr>
          <w:p w14:paraId="0DBA241C" w14:textId="79466075" w:rsidR="00946A2E" w:rsidRPr="008A6BFB" w:rsidRDefault="00946A2E"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3C25B5" w:rsidRPr="008A6BFB" w14:paraId="4C930864" w14:textId="77777777" w:rsidTr="008D26C4">
        <w:trPr>
          <w:cantSplit/>
          <w:jc w:val="center"/>
        </w:trPr>
        <w:tc>
          <w:tcPr>
            <w:tcW w:w="704" w:type="dxa"/>
            <w:shd w:val="clear" w:color="auto" w:fill="B8CCE4"/>
            <w:noWrap/>
            <w:vAlign w:val="center"/>
          </w:tcPr>
          <w:p w14:paraId="054E40F5" w14:textId="50008575" w:rsidR="00946A2E" w:rsidRPr="008A6BFB" w:rsidRDefault="00946A2E"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31</w:t>
            </w:r>
          </w:p>
        </w:tc>
        <w:tc>
          <w:tcPr>
            <w:tcW w:w="2508" w:type="dxa"/>
            <w:shd w:val="clear" w:color="auto" w:fill="F2F2F2" w:themeFill="background1" w:themeFillShade="F2"/>
            <w:vAlign w:val="center"/>
          </w:tcPr>
          <w:p w14:paraId="261EBA11" w14:textId="3F0CA9D4" w:rsidR="00946A2E" w:rsidRPr="008A6BFB" w:rsidRDefault="00946A2E"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Преглед, оценка на пропуски и адаптиране на институционалната уредба по транспортни подотрасли за справяне с АИК</w:t>
            </w:r>
          </w:p>
        </w:tc>
        <w:tc>
          <w:tcPr>
            <w:tcW w:w="1036" w:type="dxa"/>
            <w:shd w:val="clear" w:color="auto" w:fill="F2F2F2" w:themeFill="background1" w:themeFillShade="F2"/>
            <w:vAlign w:val="center"/>
          </w:tcPr>
          <w:p w14:paraId="03D4E776" w14:textId="26676E0C" w:rsidR="00946A2E" w:rsidRPr="008A6BFB" w:rsidRDefault="00946A2E"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3 месеца</w:t>
            </w:r>
          </w:p>
        </w:tc>
        <w:tc>
          <w:tcPr>
            <w:tcW w:w="1276" w:type="dxa"/>
            <w:shd w:val="clear" w:color="auto" w:fill="F2F2F2" w:themeFill="background1" w:themeFillShade="F2"/>
            <w:noWrap/>
            <w:vAlign w:val="center"/>
          </w:tcPr>
          <w:p w14:paraId="19C03FB5" w14:textId="1B9C62F6" w:rsidR="00946A2E" w:rsidRPr="008A6BFB" w:rsidRDefault="00946A2E"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15</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shd w:val="clear" w:color="auto" w:fill="F2F2F2" w:themeFill="background1" w:themeFillShade="F2"/>
            <w:vAlign w:val="center"/>
          </w:tcPr>
          <w:p w14:paraId="7F58D22D" w14:textId="44598F82" w:rsidR="00946A2E" w:rsidRPr="008A6BFB" w:rsidRDefault="00946A2E"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c>
          <w:tcPr>
            <w:tcW w:w="2221" w:type="dxa"/>
            <w:shd w:val="clear" w:color="auto" w:fill="F2F2F2" w:themeFill="background1" w:themeFillShade="F2"/>
            <w:vAlign w:val="center"/>
          </w:tcPr>
          <w:p w14:paraId="0D83F6DF" w14:textId="51E8612D" w:rsidR="00946A2E" w:rsidRPr="008A6BFB" w:rsidRDefault="00946A2E"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Евентуално подобрение на капацитета за АИК сред участниците</w:t>
            </w:r>
          </w:p>
        </w:tc>
        <w:tc>
          <w:tcPr>
            <w:tcW w:w="2126" w:type="dxa"/>
            <w:shd w:val="clear" w:color="auto" w:fill="F2F2F2" w:themeFill="background1" w:themeFillShade="F2"/>
            <w:vAlign w:val="center"/>
          </w:tcPr>
          <w:p w14:paraId="1AA2797E" w14:textId="6721E645" w:rsidR="00946A2E" w:rsidRPr="008A6BFB" w:rsidRDefault="00946A2E"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shd w:val="clear" w:color="auto" w:fill="F2F2F2" w:themeFill="background1" w:themeFillShade="F2"/>
            <w:vAlign w:val="center"/>
          </w:tcPr>
          <w:p w14:paraId="661B9E41" w14:textId="03A25CD9" w:rsidR="00946A2E" w:rsidRPr="008A6BFB" w:rsidRDefault="00946A2E"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3C25B5" w:rsidRPr="008A6BFB" w14:paraId="1AB793BB" w14:textId="77777777" w:rsidTr="008D26C4">
        <w:trPr>
          <w:cantSplit/>
          <w:jc w:val="center"/>
        </w:trPr>
        <w:tc>
          <w:tcPr>
            <w:tcW w:w="704" w:type="dxa"/>
            <w:shd w:val="clear" w:color="auto" w:fill="B8CCE4"/>
            <w:noWrap/>
            <w:vAlign w:val="center"/>
          </w:tcPr>
          <w:p w14:paraId="3FB5C9EE" w14:textId="63DBF910" w:rsidR="00946A2E" w:rsidRPr="008A6BFB" w:rsidRDefault="00946A2E"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32</w:t>
            </w:r>
          </w:p>
        </w:tc>
        <w:tc>
          <w:tcPr>
            <w:tcW w:w="2508" w:type="dxa"/>
            <w:vAlign w:val="center"/>
          </w:tcPr>
          <w:p w14:paraId="3C1094FD" w14:textId="08EECCDB" w:rsidR="00946A2E" w:rsidRPr="008A6BFB" w:rsidRDefault="00946A2E"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Възлагане на отговорности за АИК в правилниците и вътрешните правила на заинтересованите страни</w:t>
            </w:r>
          </w:p>
        </w:tc>
        <w:tc>
          <w:tcPr>
            <w:tcW w:w="1036" w:type="dxa"/>
            <w:vAlign w:val="center"/>
          </w:tcPr>
          <w:p w14:paraId="63308C78" w14:textId="593210E9" w:rsidR="00946A2E" w:rsidRPr="008A6BFB" w:rsidRDefault="00946A2E"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3 месеца</w:t>
            </w:r>
          </w:p>
        </w:tc>
        <w:tc>
          <w:tcPr>
            <w:tcW w:w="1276" w:type="dxa"/>
            <w:noWrap/>
            <w:vAlign w:val="center"/>
          </w:tcPr>
          <w:p w14:paraId="5889BA46" w14:textId="19C81A17" w:rsidR="00946A2E" w:rsidRPr="008A6BFB" w:rsidRDefault="00946A2E"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vAlign w:val="center"/>
          </w:tcPr>
          <w:p w14:paraId="36BBF1BD" w14:textId="2C9CE574" w:rsidR="00946A2E" w:rsidRPr="008A6BFB" w:rsidRDefault="00946A2E"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Никакви към 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Най-вероятно няма да е необходим допълнителен персонал</w:t>
            </w:r>
          </w:p>
        </w:tc>
        <w:tc>
          <w:tcPr>
            <w:tcW w:w="2221" w:type="dxa"/>
            <w:vAlign w:val="center"/>
          </w:tcPr>
          <w:p w14:paraId="63359F1F" w14:textId="2864940A" w:rsidR="00946A2E" w:rsidRPr="008A6BFB" w:rsidRDefault="00946A2E"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Ще  подобри капацитета за АИК сред участниците</w:t>
            </w:r>
          </w:p>
        </w:tc>
        <w:tc>
          <w:tcPr>
            <w:tcW w:w="2126" w:type="dxa"/>
            <w:vAlign w:val="center"/>
          </w:tcPr>
          <w:p w14:paraId="1B2662B2" w14:textId="7291361A" w:rsidR="00946A2E" w:rsidRPr="008A6BFB" w:rsidRDefault="00946A2E"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vAlign w:val="center"/>
          </w:tcPr>
          <w:p w14:paraId="2AA518DD" w14:textId="66059F04" w:rsidR="00946A2E" w:rsidRPr="008A6BFB" w:rsidRDefault="00946A2E"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Може да се наложат изменения в статута и структурата на някои  участници</w:t>
            </w:r>
          </w:p>
        </w:tc>
      </w:tr>
      <w:tr w:rsidR="00946A2E" w:rsidRPr="008A6BFB" w14:paraId="7D5A9C1E" w14:textId="77777777" w:rsidTr="008D26C4">
        <w:trPr>
          <w:cantSplit/>
          <w:jc w:val="center"/>
        </w:trPr>
        <w:tc>
          <w:tcPr>
            <w:tcW w:w="704" w:type="dxa"/>
            <w:shd w:val="clear" w:color="auto" w:fill="B8CCE4"/>
            <w:noWrap/>
            <w:vAlign w:val="center"/>
          </w:tcPr>
          <w:p w14:paraId="0FAB1E51" w14:textId="4C35B291" w:rsidR="00946A2E" w:rsidRPr="008A6BFB" w:rsidRDefault="00946A2E"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lastRenderedPageBreak/>
              <w:t>33</w:t>
            </w:r>
          </w:p>
        </w:tc>
        <w:tc>
          <w:tcPr>
            <w:tcW w:w="2508" w:type="dxa"/>
            <w:shd w:val="clear" w:color="auto" w:fill="F2F2F2" w:themeFill="background1" w:themeFillShade="F2"/>
            <w:vAlign w:val="center"/>
          </w:tcPr>
          <w:p w14:paraId="32B6B170" w14:textId="431049AE" w:rsidR="00946A2E" w:rsidRPr="008A6BFB" w:rsidRDefault="00946A2E"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Оценка на нуждите от и провеждане на обучение</w:t>
            </w:r>
          </w:p>
        </w:tc>
        <w:tc>
          <w:tcPr>
            <w:tcW w:w="1036" w:type="dxa"/>
            <w:shd w:val="clear" w:color="auto" w:fill="F2F2F2" w:themeFill="background1" w:themeFillShade="F2"/>
            <w:vAlign w:val="center"/>
          </w:tcPr>
          <w:p w14:paraId="25C1EF61" w14:textId="06E08061" w:rsidR="00946A2E" w:rsidRPr="008A6BFB" w:rsidRDefault="00946A2E"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24 месеца</w:t>
            </w:r>
          </w:p>
        </w:tc>
        <w:tc>
          <w:tcPr>
            <w:tcW w:w="1276" w:type="dxa"/>
            <w:shd w:val="clear" w:color="auto" w:fill="F2F2F2" w:themeFill="background1" w:themeFillShade="F2"/>
            <w:noWrap/>
            <w:vAlign w:val="center"/>
          </w:tcPr>
          <w:p w14:paraId="1C091FFA" w14:textId="34E21789" w:rsidR="00946A2E" w:rsidRPr="008A6BFB" w:rsidRDefault="00946A2E"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100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shd w:val="clear" w:color="auto" w:fill="F2F2F2" w:themeFill="background1" w:themeFillShade="F2"/>
            <w:vAlign w:val="center"/>
          </w:tcPr>
          <w:p w14:paraId="251C7517" w14:textId="0D595968" w:rsidR="00946A2E" w:rsidRPr="008A6BFB" w:rsidRDefault="00946A2E"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c>
          <w:tcPr>
            <w:tcW w:w="2221" w:type="dxa"/>
            <w:shd w:val="clear" w:color="auto" w:fill="F2F2F2" w:themeFill="background1" w:themeFillShade="F2"/>
            <w:vAlign w:val="center"/>
          </w:tcPr>
          <w:p w14:paraId="4FC4C0D5" w14:textId="032E37B3" w:rsidR="00946A2E" w:rsidRPr="008A6BFB" w:rsidRDefault="00946A2E"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Средни към високи. Подобрената осведоменост и капацитет на персонала на участниците ще съдейства за АИК</w:t>
            </w:r>
          </w:p>
        </w:tc>
        <w:tc>
          <w:tcPr>
            <w:tcW w:w="2126" w:type="dxa"/>
            <w:shd w:val="clear" w:color="auto" w:fill="F2F2F2" w:themeFill="background1" w:themeFillShade="F2"/>
            <w:vAlign w:val="center"/>
          </w:tcPr>
          <w:p w14:paraId="4A267E2D" w14:textId="7DFBFB42" w:rsidR="00946A2E" w:rsidRPr="008A6BFB" w:rsidRDefault="00946A2E"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 Не се изисква сложна координация</w:t>
            </w:r>
          </w:p>
        </w:tc>
        <w:tc>
          <w:tcPr>
            <w:tcW w:w="2223" w:type="dxa"/>
            <w:shd w:val="clear" w:color="auto" w:fill="F2F2F2" w:themeFill="background1" w:themeFillShade="F2"/>
            <w:vAlign w:val="center"/>
          </w:tcPr>
          <w:p w14:paraId="41C3532C" w14:textId="0EBD1066" w:rsidR="00946A2E" w:rsidRPr="008A6BFB" w:rsidRDefault="00946A2E"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3C25B5" w:rsidRPr="008A6BFB" w14:paraId="1EF091D7" w14:textId="77777777" w:rsidTr="008D26C4">
        <w:trPr>
          <w:cantSplit/>
          <w:jc w:val="center"/>
        </w:trPr>
        <w:tc>
          <w:tcPr>
            <w:tcW w:w="704" w:type="dxa"/>
            <w:shd w:val="clear" w:color="auto" w:fill="B8CCE4"/>
            <w:noWrap/>
            <w:vAlign w:val="center"/>
          </w:tcPr>
          <w:p w14:paraId="182422A3" w14:textId="62E76C5B" w:rsidR="00946A2E" w:rsidRPr="008A6BFB" w:rsidRDefault="00946A2E"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34</w:t>
            </w:r>
          </w:p>
        </w:tc>
        <w:tc>
          <w:tcPr>
            <w:tcW w:w="2508" w:type="dxa"/>
            <w:shd w:val="clear" w:color="auto" w:fill="auto"/>
            <w:vAlign w:val="center"/>
          </w:tcPr>
          <w:p w14:paraId="3D5184E2" w14:textId="788C4263" w:rsidR="00946A2E" w:rsidRPr="008A6BFB" w:rsidRDefault="00946A2E"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Повишаване на осведомеността на обществото за изменението на климата и АИК на транспорта</w:t>
            </w:r>
          </w:p>
        </w:tc>
        <w:tc>
          <w:tcPr>
            <w:tcW w:w="1036" w:type="dxa"/>
            <w:shd w:val="clear" w:color="auto" w:fill="auto"/>
            <w:vAlign w:val="center"/>
          </w:tcPr>
          <w:p w14:paraId="7B639862" w14:textId="187BA67C" w:rsidR="00946A2E" w:rsidRPr="008A6BFB" w:rsidRDefault="00946A2E"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24 месеца</w:t>
            </w:r>
          </w:p>
        </w:tc>
        <w:tc>
          <w:tcPr>
            <w:tcW w:w="1276" w:type="dxa"/>
            <w:shd w:val="clear" w:color="auto" w:fill="auto"/>
            <w:noWrap/>
            <w:vAlign w:val="center"/>
          </w:tcPr>
          <w:p w14:paraId="36D9CFFA" w14:textId="019FDB93" w:rsidR="00946A2E" w:rsidRPr="008A6BFB" w:rsidRDefault="00946A2E"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100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shd w:val="clear" w:color="auto" w:fill="auto"/>
            <w:vAlign w:val="center"/>
          </w:tcPr>
          <w:p w14:paraId="5D0C84B5" w14:textId="3E47B183" w:rsidR="00946A2E" w:rsidRPr="008A6BFB" w:rsidRDefault="00946A2E"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c>
          <w:tcPr>
            <w:tcW w:w="2221" w:type="dxa"/>
            <w:shd w:val="clear" w:color="auto" w:fill="auto"/>
            <w:vAlign w:val="center"/>
          </w:tcPr>
          <w:p w14:paraId="444BFA42" w14:textId="5AE4D4F6" w:rsidR="00946A2E" w:rsidRPr="008A6BFB" w:rsidRDefault="00946A2E"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Средни към високи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Подобряването на осведоменост на обществеността ще доведе до по-добро приемане и реагиране в случай на свързани с метеорологичните условия екстремни събития</w:t>
            </w:r>
          </w:p>
        </w:tc>
        <w:tc>
          <w:tcPr>
            <w:tcW w:w="2126" w:type="dxa"/>
            <w:shd w:val="clear" w:color="auto" w:fill="auto"/>
            <w:vAlign w:val="center"/>
          </w:tcPr>
          <w:p w14:paraId="31CC7C09" w14:textId="6CD8E5E9" w:rsidR="00946A2E" w:rsidRPr="008A6BFB" w:rsidRDefault="00946A2E"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shd w:val="clear" w:color="auto" w:fill="auto"/>
            <w:vAlign w:val="center"/>
          </w:tcPr>
          <w:p w14:paraId="0CBF38BE" w14:textId="0AF042AF" w:rsidR="00946A2E" w:rsidRPr="008A6BFB" w:rsidRDefault="00946A2E"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3C25B5" w:rsidRPr="008A6BFB" w14:paraId="188F33CD" w14:textId="77777777" w:rsidTr="008D26C4">
        <w:trPr>
          <w:cantSplit/>
          <w:jc w:val="center"/>
        </w:trPr>
        <w:tc>
          <w:tcPr>
            <w:tcW w:w="3212" w:type="dxa"/>
            <w:gridSpan w:val="2"/>
            <w:shd w:val="clear" w:color="auto" w:fill="B8CCE4"/>
            <w:noWrap/>
            <w:vAlign w:val="bottom"/>
          </w:tcPr>
          <w:p w14:paraId="3AF4B5EA" w14:textId="6D881BD0" w:rsidR="003C25B5" w:rsidRPr="008A6BFB" w:rsidRDefault="003C25B5"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b/>
                <w:sz w:val="18"/>
                <w:szCs w:val="18"/>
                <w:lang w:eastAsia="bg-BG"/>
              </w:rPr>
              <w:t>ОБЩО</w:t>
            </w:r>
          </w:p>
        </w:tc>
        <w:tc>
          <w:tcPr>
            <w:tcW w:w="1036" w:type="dxa"/>
          </w:tcPr>
          <w:p w14:paraId="58F39631" w14:textId="6855244B" w:rsidR="003C25B5" w:rsidRPr="008A6BFB" w:rsidRDefault="003C25B5" w:rsidP="008D26C4">
            <w:pPr>
              <w:spacing w:before="20" w:after="20" w:line="240" w:lineRule="auto"/>
              <w:jc w:val="right"/>
              <w:rPr>
                <w:rFonts w:ascii="Calibri" w:eastAsia="Times New Roman" w:hAnsi="Calibri"/>
                <w:color w:val="000000"/>
                <w:sz w:val="18"/>
                <w:szCs w:val="18"/>
                <w:lang w:eastAsia="bg-BG"/>
              </w:rPr>
            </w:pPr>
          </w:p>
        </w:tc>
        <w:tc>
          <w:tcPr>
            <w:tcW w:w="1276" w:type="dxa"/>
            <w:noWrap/>
            <w:vAlign w:val="center"/>
          </w:tcPr>
          <w:p w14:paraId="13D5BAE2" w14:textId="5A31BCA7" w:rsidR="003C25B5" w:rsidRPr="008A6BFB" w:rsidRDefault="002B760E" w:rsidP="008D26C4">
            <w:pPr>
              <w:spacing w:before="20" w:after="20" w:line="240" w:lineRule="auto"/>
              <w:ind w:right="113"/>
              <w:jc w:val="center"/>
              <w:rPr>
                <w:rFonts w:ascii="Calibri" w:eastAsia="Times New Roman" w:hAnsi="Calibri"/>
                <w:b/>
                <w:bCs/>
                <w:color w:val="000000"/>
                <w:sz w:val="18"/>
                <w:szCs w:val="18"/>
                <w:lang w:eastAsia="bg-BG"/>
              </w:rPr>
            </w:pPr>
            <w:r w:rsidRPr="008A6BFB">
              <w:rPr>
                <w:rFonts w:ascii="Calibri" w:eastAsia="Times New Roman" w:hAnsi="Calibri"/>
                <w:b/>
                <w:bCs/>
                <w:color w:val="000000"/>
                <w:sz w:val="18"/>
                <w:szCs w:val="18"/>
                <w:lang w:eastAsia="bg-BG"/>
              </w:rPr>
              <w:t>2</w:t>
            </w:r>
            <w:r w:rsidR="001C5DCF">
              <w:rPr>
                <w:rFonts w:ascii="Calibri" w:eastAsia="Times New Roman" w:hAnsi="Calibri"/>
                <w:b/>
                <w:bCs/>
                <w:color w:val="000000"/>
                <w:sz w:val="18"/>
                <w:szCs w:val="18"/>
                <w:lang w:eastAsia="bg-BG"/>
              </w:rPr>
              <w:t xml:space="preserve"> </w:t>
            </w:r>
            <w:r w:rsidRPr="008A6BFB">
              <w:rPr>
                <w:rFonts w:ascii="Calibri" w:eastAsia="Times New Roman" w:hAnsi="Calibri"/>
                <w:b/>
                <w:bCs/>
                <w:color w:val="000000"/>
                <w:sz w:val="18"/>
                <w:szCs w:val="18"/>
                <w:lang w:eastAsia="bg-BG"/>
              </w:rPr>
              <w:t>020</w:t>
            </w:r>
            <w:r w:rsidR="001C5DCF">
              <w:rPr>
                <w:rFonts w:ascii="Calibri" w:eastAsia="Times New Roman" w:hAnsi="Calibri"/>
                <w:b/>
                <w:bCs/>
                <w:color w:val="000000"/>
                <w:sz w:val="18"/>
                <w:szCs w:val="18"/>
                <w:lang w:eastAsia="bg-BG"/>
              </w:rPr>
              <w:t xml:space="preserve"> </w:t>
            </w:r>
            <w:r w:rsidRPr="008A6BFB">
              <w:rPr>
                <w:rFonts w:ascii="Calibri" w:eastAsia="Times New Roman" w:hAnsi="Calibri"/>
                <w:b/>
                <w:bCs/>
                <w:color w:val="000000"/>
                <w:sz w:val="18"/>
                <w:szCs w:val="18"/>
                <w:lang w:eastAsia="bg-BG"/>
              </w:rPr>
              <w:t>000</w:t>
            </w:r>
          </w:p>
        </w:tc>
        <w:tc>
          <w:tcPr>
            <w:tcW w:w="2031" w:type="dxa"/>
            <w:vAlign w:val="bottom"/>
          </w:tcPr>
          <w:p w14:paraId="096F24DB" w14:textId="2D1D5F18" w:rsidR="003C25B5" w:rsidRPr="008A6BFB" w:rsidRDefault="003C25B5" w:rsidP="000C336F">
            <w:pPr>
              <w:spacing w:before="20" w:after="20" w:line="240" w:lineRule="auto"/>
              <w:ind w:right="142"/>
              <w:jc w:val="left"/>
              <w:rPr>
                <w:rFonts w:ascii="Calibri" w:eastAsia="Times New Roman" w:hAnsi="Calibri"/>
                <w:color w:val="000000"/>
                <w:sz w:val="18"/>
                <w:szCs w:val="18"/>
                <w:lang w:eastAsia="bg-BG"/>
              </w:rPr>
            </w:pPr>
          </w:p>
        </w:tc>
        <w:tc>
          <w:tcPr>
            <w:tcW w:w="2221" w:type="dxa"/>
            <w:vAlign w:val="bottom"/>
          </w:tcPr>
          <w:p w14:paraId="07E5943E" w14:textId="5AD5F029" w:rsidR="003C25B5" w:rsidRPr="008A6BFB" w:rsidRDefault="003C25B5" w:rsidP="000C336F">
            <w:pPr>
              <w:spacing w:before="20" w:after="20" w:line="240" w:lineRule="auto"/>
              <w:ind w:right="142"/>
              <w:jc w:val="left"/>
              <w:rPr>
                <w:rFonts w:ascii="Calibri" w:eastAsia="Times New Roman" w:hAnsi="Calibri"/>
                <w:color w:val="000000"/>
                <w:sz w:val="18"/>
                <w:szCs w:val="18"/>
                <w:lang w:eastAsia="bg-BG"/>
              </w:rPr>
            </w:pPr>
          </w:p>
        </w:tc>
        <w:tc>
          <w:tcPr>
            <w:tcW w:w="2126" w:type="dxa"/>
            <w:vAlign w:val="bottom"/>
          </w:tcPr>
          <w:p w14:paraId="0D74C839" w14:textId="5C6B49EE" w:rsidR="003C25B5" w:rsidRPr="008A6BFB" w:rsidRDefault="003C25B5" w:rsidP="008D26C4">
            <w:pPr>
              <w:spacing w:before="20" w:after="20" w:line="240" w:lineRule="auto"/>
              <w:jc w:val="left"/>
              <w:rPr>
                <w:rFonts w:ascii="Calibri" w:eastAsia="Times New Roman" w:hAnsi="Calibri"/>
                <w:color w:val="000000"/>
                <w:sz w:val="18"/>
                <w:szCs w:val="18"/>
                <w:lang w:eastAsia="bg-BG"/>
              </w:rPr>
            </w:pPr>
          </w:p>
        </w:tc>
        <w:tc>
          <w:tcPr>
            <w:tcW w:w="2223" w:type="dxa"/>
          </w:tcPr>
          <w:p w14:paraId="5431E0F0" w14:textId="1B002507" w:rsidR="003C25B5" w:rsidRPr="008A6BFB" w:rsidRDefault="003C25B5" w:rsidP="008D26C4">
            <w:pPr>
              <w:spacing w:before="20" w:after="20" w:line="240" w:lineRule="auto"/>
              <w:jc w:val="left"/>
              <w:rPr>
                <w:rFonts w:ascii="Calibri" w:eastAsia="Times New Roman" w:hAnsi="Calibri"/>
                <w:color w:val="000000"/>
                <w:sz w:val="18"/>
                <w:szCs w:val="18"/>
                <w:lang w:eastAsia="bg-BG"/>
              </w:rPr>
            </w:pPr>
          </w:p>
        </w:tc>
      </w:tr>
    </w:tbl>
    <w:p w14:paraId="1D90A917" w14:textId="77777777" w:rsidR="00114AD0" w:rsidRPr="008A6BFB" w:rsidRDefault="00114AD0">
      <w:pPr>
        <w:sectPr w:rsidR="00114AD0" w:rsidRPr="008A6BFB" w:rsidSect="00C8402D">
          <w:footerReference w:type="default" r:id="rId65"/>
          <w:pgSz w:w="16834" w:h="11909" w:orient="landscape" w:code="9"/>
          <w:pgMar w:top="1411" w:right="1411" w:bottom="1411" w:left="1411" w:header="706" w:footer="706" w:gutter="0"/>
          <w:cols w:space="708"/>
          <w:docGrid w:linePitch="360"/>
        </w:sectPr>
      </w:pPr>
    </w:p>
    <w:p w14:paraId="51B3AC06" w14:textId="4DA20707" w:rsidR="00114AD0" w:rsidRPr="008A6BFB" w:rsidRDefault="002527B1" w:rsidP="00C26F6B">
      <w:pPr>
        <w:pStyle w:val="Heading1"/>
        <w:spacing w:after="80"/>
        <w:ind w:left="0" w:firstLine="0"/>
        <w:rPr>
          <w:lang w:val="bg-BG"/>
        </w:rPr>
      </w:pPr>
      <w:bookmarkStart w:id="841" w:name="_Toc486608177"/>
      <w:bookmarkStart w:id="842" w:name="_Toc488045666"/>
      <w:bookmarkStart w:id="843" w:name="_Toc501639898"/>
      <w:bookmarkStart w:id="844" w:name="_Toc506291650"/>
      <w:bookmarkStart w:id="845" w:name="_Toc506291882"/>
      <w:bookmarkStart w:id="846" w:name="_Toc522454304"/>
      <w:r w:rsidRPr="008A6BFB">
        <w:rPr>
          <w:lang w:val="bg-BG"/>
        </w:rPr>
        <w:lastRenderedPageBreak/>
        <w:t xml:space="preserve">Приложение </w:t>
      </w:r>
      <w:r w:rsidR="006E2CE4">
        <w:rPr>
          <w:lang w:val="bg-BG"/>
        </w:rPr>
        <w:t>8</w:t>
      </w:r>
      <w:r w:rsidRPr="008A6BFB">
        <w:rPr>
          <w:lang w:val="bg-BG"/>
        </w:rPr>
        <w:t>.</w:t>
      </w:r>
      <w:bookmarkEnd w:id="841"/>
      <w:r w:rsidR="00C26F6B" w:rsidRPr="008A6BFB">
        <w:rPr>
          <w:lang w:val="bg-BG"/>
        </w:rPr>
        <w:t xml:space="preserve"> </w:t>
      </w:r>
      <w:r w:rsidR="00166DF7" w:rsidRPr="008A6BFB">
        <w:rPr>
          <w:lang w:val="bg-BG"/>
        </w:rPr>
        <w:t>Материални</w:t>
      </w:r>
      <w:r w:rsidRPr="008A6BFB">
        <w:rPr>
          <w:lang w:val="bg-BG"/>
        </w:rPr>
        <w:t xml:space="preserve"> щети върху транспортната инфраструктура</w:t>
      </w:r>
      <w:bookmarkEnd w:id="842"/>
      <w:bookmarkEnd w:id="843"/>
      <w:bookmarkEnd w:id="844"/>
      <w:bookmarkEnd w:id="845"/>
      <w:bookmarkEnd w:id="846"/>
    </w:p>
    <w:p w14:paraId="4FE394CE" w14:textId="32A1D61D" w:rsidR="002875AC" w:rsidRDefault="002875AC" w:rsidP="002875AC">
      <w:pPr>
        <w:rPr>
          <w:lang w:eastAsia="en-US"/>
        </w:rPr>
      </w:pPr>
      <w:bookmarkStart w:id="847" w:name="_Toc488045667"/>
      <w:bookmarkStart w:id="848" w:name="_Toc501639899"/>
      <w:r>
        <w:rPr>
          <w:lang w:eastAsia="en-US"/>
        </w:rPr>
        <w:t>Информацията, представена обобщено в това приложение, е събрана в рамките на анкетата, проведена в първата половина на 2017 г. Заинтересованите страни бяха любезно поканени да отговорят писмено на 12 въпроса. Въпросите, касаещи представените по-долу данни, бяха формулирани, както следва:</w:t>
      </w:r>
    </w:p>
    <w:p w14:paraId="059FDDDF" w14:textId="5A71D219" w:rsidR="002875AC" w:rsidRDefault="002875AC" w:rsidP="002875AC">
      <w:pPr>
        <w:rPr>
          <w:lang w:eastAsia="en-US"/>
        </w:rPr>
      </w:pPr>
      <w:r>
        <w:rPr>
          <w:lang w:eastAsia="en-US"/>
        </w:rPr>
        <w:t>В. 9</w:t>
      </w:r>
      <w:r>
        <w:rPr>
          <w:lang w:eastAsia="en-US"/>
        </w:rPr>
        <w:tab/>
      </w:r>
      <w:r w:rsidRPr="002875AC">
        <w:rPr>
          <w:lang w:eastAsia="en-US"/>
        </w:rPr>
        <w:t>Има ли налични подробни статистически данни за щетите, предизвикани от наводнения (дата, описание на събитието, точно местоположение/площ/дължина на засегнатата инфраструктура, разходи за ремонт)? Ако да, бихте ли могли да предоставите такива данни (например за срок от 5 години назад)?</w:t>
      </w:r>
    </w:p>
    <w:p w14:paraId="5B960277" w14:textId="35A91491" w:rsidR="002875AC" w:rsidRDefault="002875AC" w:rsidP="002875AC">
      <w:pPr>
        <w:rPr>
          <w:lang w:eastAsia="en-US"/>
        </w:rPr>
      </w:pPr>
      <w:r>
        <w:rPr>
          <w:lang w:eastAsia="en-US"/>
        </w:rPr>
        <w:t>В. 10</w:t>
      </w:r>
      <w:r>
        <w:rPr>
          <w:lang w:eastAsia="en-US"/>
        </w:rPr>
        <w:tab/>
      </w:r>
      <w:r w:rsidRPr="002875AC">
        <w:rPr>
          <w:lang w:eastAsia="en-US"/>
        </w:rPr>
        <w:t>Има ли налични подробни статистически данни за щетите, предизвикани от свлачища (дата, описание на събитието, точно местоположение/площ/дължина на засегнатата инфраструктура, разходи за ремонт)? Ако да, бихте ли могли да предоставите такива данни (например за срок от 5 години назад)?</w:t>
      </w:r>
    </w:p>
    <w:p w14:paraId="3286DF1C" w14:textId="25C3BE33" w:rsidR="002875AC" w:rsidRDefault="002875AC" w:rsidP="002875AC">
      <w:pPr>
        <w:rPr>
          <w:lang w:eastAsia="en-US"/>
        </w:rPr>
      </w:pPr>
      <w:r>
        <w:rPr>
          <w:lang w:eastAsia="en-US"/>
        </w:rPr>
        <w:t>В. 11</w:t>
      </w:r>
      <w:r>
        <w:rPr>
          <w:lang w:eastAsia="en-US"/>
        </w:rPr>
        <w:tab/>
      </w:r>
      <w:r w:rsidRPr="002875AC">
        <w:rPr>
          <w:lang w:eastAsia="en-US"/>
        </w:rPr>
        <w:t>Има ли налични подробни статистически данни за щетите, предизвикани от силна горещина (дата, описание на събитието, точно местоположение/площ/дължина на засегнатата инфраструктура, разходи за ремонт)? Ако да, бихте ли могли да предоставите такива данни (например за срок от 5 години назад)?</w:t>
      </w:r>
    </w:p>
    <w:p w14:paraId="61646C63" w14:textId="7C952E71" w:rsidR="002875AC" w:rsidRDefault="002875AC" w:rsidP="002875AC">
      <w:pPr>
        <w:rPr>
          <w:lang w:eastAsia="en-US"/>
        </w:rPr>
      </w:pPr>
      <w:r w:rsidRPr="002875AC">
        <w:rPr>
          <w:lang w:eastAsia="en-US"/>
        </w:rPr>
        <w:t>Има ли налични подробни статистически данни за щетите, предизвикани от снеговалежи и снежни бури (дата, описание на събитието, точно местоположение/площ/дължина на засегнатата инфраструктура, разходи за ремонт)? Ако да, бихте ли могли да предоставите такива данни (например за срок от 5 години назад)?</w:t>
      </w:r>
    </w:p>
    <w:p w14:paraId="74DB45C2" w14:textId="1EA425D4" w:rsidR="00114AD0" w:rsidRPr="008A6BFB" w:rsidRDefault="002527B1" w:rsidP="000F0592">
      <w:pPr>
        <w:spacing w:before="200" w:after="60" w:line="264" w:lineRule="auto"/>
        <w:rPr>
          <w:rFonts w:asciiTheme="minorHAnsi" w:eastAsiaTheme="minorHAnsi" w:hAnsiTheme="minorHAnsi" w:cstheme="minorHAnsi"/>
          <w:b/>
          <w:bCs/>
          <w:color w:val="2F5496" w:themeColor="accent1" w:themeShade="BF"/>
          <w:sz w:val="28"/>
          <w:szCs w:val="28"/>
          <w:lang w:eastAsia="en-US"/>
        </w:rPr>
      </w:pPr>
      <w:r w:rsidRPr="008A6BFB">
        <w:rPr>
          <w:rFonts w:asciiTheme="minorHAnsi" w:eastAsiaTheme="minorHAnsi" w:hAnsiTheme="minorHAnsi" w:cstheme="minorHAnsi"/>
          <w:b/>
          <w:bCs/>
          <w:color w:val="2F5496" w:themeColor="accent1" w:themeShade="BF"/>
          <w:sz w:val="28"/>
          <w:szCs w:val="28"/>
          <w:lang w:eastAsia="en-US"/>
        </w:rPr>
        <w:t>Пътна инфраструктура</w:t>
      </w:r>
      <w:bookmarkEnd w:id="847"/>
      <w:bookmarkEnd w:id="848"/>
    </w:p>
    <w:p w14:paraId="1B100CAE" w14:textId="185B60D0" w:rsidR="00114AD0" w:rsidRDefault="002527B1">
      <w:r w:rsidRPr="008A6BFB">
        <w:t xml:space="preserve">АПИ не </w:t>
      </w:r>
      <w:r w:rsidR="002875AC" w:rsidRPr="002875AC">
        <w:t>Агенция „Пътна инфраструктура“ не води статистика за нанесените щети, предизвикани от наводнения</w:t>
      </w:r>
      <w:r w:rsidR="002875AC">
        <w:t xml:space="preserve">, свлачища, снеговалежи и снежни бури. По отношение на силни горещини, АПИ също не отчита </w:t>
      </w:r>
      <w:r w:rsidR="00F83594">
        <w:t>нанесени щети поради спиране движението на тежкото</w:t>
      </w:r>
      <w:r w:rsidR="001C5DCF">
        <w:t>в</w:t>
      </w:r>
      <w:r w:rsidR="00F83594">
        <w:t>а</w:t>
      </w:r>
      <w:r w:rsidR="001C5DCF">
        <w:t>р</w:t>
      </w:r>
      <w:r w:rsidR="00F83594">
        <w:t>ните моторни превозни средства в часовете, когато се регистрират върхови температури.</w:t>
      </w:r>
      <w:r w:rsidR="002875AC">
        <w:t xml:space="preserve"> </w:t>
      </w:r>
    </w:p>
    <w:p w14:paraId="498F115D" w14:textId="5352EFEF" w:rsidR="00F83594" w:rsidRDefault="00F83594" w:rsidP="00F83594">
      <w:r>
        <w:t xml:space="preserve">Във връзка със значителните валежи в периода </w:t>
      </w:r>
      <w:r w:rsidR="001E3DE5">
        <w:t>от 16</w:t>
      </w:r>
      <w:r w:rsidR="001E3DE5" w:rsidRPr="001E3DE5">
        <w:rPr>
          <w:vertAlign w:val="superscript"/>
        </w:rPr>
        <w:t>-ти</w:t>
      </w:r>
      <w:r w:rsidR="001E3DE5">
        <w:t xml:space="preserve"> до 20</w:t>
      </w:r>
      <w:r w:rsidR="001E3DE5" w:rsidRPr="001E3DE5">
        <w:rPr>
          <w:vertAlign w:val="superscript"/>
        </w:rPr>
        <w:t>-ти</w:t>
      </w:r>
      <w:r w:rsidR="001E3DE5">
        <w:t xml:space="preserve"> юни 2014 г.</w:t>
      </w:r>
      <w:r>
        <w:t xml:space="preserve"> АПИ е кандидатствала и е получила </w:t>
      </w:r>
      <w:r w:rsidRPr="00F83594">
        <w:t xml:space="preserve">безвъзмездна финансова помощ от </w:t>
      </w:r>
      <w:r>
        <w:t>ф</w:t>
      </w:r>
      <w:r w:rsidRPr="00F83594">
        <w:t>онд „Солидарност“ на Европейския съюз</w:t>
      </w:r>
      <w:r>
        <w:t xml:space="preserve"> в размер на 3</w:t>
      </w:r>
      <w:r w:rsidR="001E3DE5" w:rsidRPr="000F14AA">
        <w:t xml:space="preserve">,4 </w:t>
      </w:r>
      <w:r w:rsidR="001E3DE5">
        <w:t>млн.</w:t>
      </w:r>
      <w:r>
        <w:t xml:space="preserve"> лв. за аварийни дейности по републикански пътища </w:t>
      </w:r>
      <w:r w:rsidRPr="00F83594">
        <w:t>III-609 (</w:t>
      </w:r>
      <w:r>
        <w:t>Трявна</w:t>
      </w:r>
      <w:r w:rsidRPr="00F83594">
        <w:t xml:space="preserve"> - </w:t>
      </w:r>
      <w:r>
        <w:t>Дряново</w:t>
      </w:r>
      <w:r w:rsidRPr="00F83594">
        <w:t xml:space="preserve">) </w:t>
      </w:r>
      <w:r>
        <w:t>и</w:t>
      </w:r>
      <w:r w:rsidRPr="00F83594">
        <w:t xml:space="preserve"> II-55 (</w:t>
      </w:r>
      <w:r>
        <w:t>Дебелец</w:t>
      </w:r>
      <w:r w:rsidRPr="00F83594">
        <w:t xml:space="preserve"> – Гурково).</w:t>
      </w:r>
      <w:bookmarkStart w:id="849" w:name="_Toc488045668"/>
      <w:bookmarkStart w:id="850" w:name="_Toc501639900"/>
      <w:r>
        <w:t xml:space="preserve">Във връзка </w:t>
      </w:r>
      <w:r w:rsidR="001E3DE5">
        <w:t>с</w:t>
      </w:r>
      <w:r>
        <w:t xml:space="preserve"> проливните дъждове в страната в периода </w:t>
      </w:r>
      <w:r w:rsidR="001E3DE5">
        <w:t>от 30</w:t>
      </w:r>
      <w:r w:rsidR="001E3DE5" w:rsidRPr="001E3DE5">
        <w:rPr>
          <w:vertAlign w:val="superscript"/>
        </w:rPr>
        <w:t>-ти</w:t>
      </w:r>
      <w:r w:rsidR="001E3DE5">
        <w:t xml:space="preserve"> януари до 1</w:t>
      </w:r>
      <w:r w:rsidR="001E3DE5" w:rsidRPr="001E3DE5">
        <w:rPr>
          <w:vertAlign w:val="superscript"/>
        </w:rPr>
        <w:t>-ви</w:t>
      </w:r>
      <w:r w:rsidR="001E3DE5">
        <w:t xml:space="preserve"> февруари 2015 г.</w:t>
      </w:r>
      <w:r>
        <w:t xml:space="preserve"> АПИ е кандидатствала и е получила безвъзмездна финансова помощ от фонд „Солидарност“ на ЕС в размер на </w:t>
      </w:r>
      <w:r w:rsidR="005E08D4">
        <w:t>6</w:t>
      </w:r>
      <w:r w:rsidR="001E3DE5">
        <w:t xml:space="preserve"> млн. лв.</w:t>
      </w:r>
      <w:r w:rsidR="005E08D4">
        <w:t xml:space="preserve"> за </w:t>
      </w:r>
      <w:r w:rsidR="005E08D4" w:rsidRPr="005E08D4">
        <w:t>неотложни аварийно - възстановителни дейности</w:t>
      </w:r>
      <w:r w:rsidR="005E08D4">
        <w:t xml:space="preserve"> </w:t>
      </w:r>
      <w:r w:rsidR="005E08D4" w:rsidRPr="005E08D4">
        <w:t xml:space="preserve">на засегнати републикански пътища </w:t>
      </w:r>
      <w:r w:rsidR="001E3DE5">
        <w:t>н</w:t>
      </w:r>
      <w:r w:rsidR="005E08D4" w:rsidRPr="005E08D4">
        <w:t>а територията на ОПУ Благоевград, ОПУ Бургас, ОПУ Варна, ОПУ Габрово, ОПУ Кюстендил, ОПУ Кърджали, ОПУ Монтана, ОПУ Перник, ОПУ Разград, ОПУ Русе, ОПУ Смолян, ОПУ София, ОПУ Стара Загора, ОПУ Търговище, ОПУ Хасково, ОПУ Шумен и ОПУ Ямбол</w:t>
      </w:r>
      <w:r w:rsidR="005E08D4">
        <w:t>.</w:t>
      </w:r>
    </w:p>
    <w:p w14:paraId="4494EDA9" w14:textId="77777777" w:rsidR="001C5DCF" w:rsidRDefault="001C5DCF">
      <w:pPr>
        <w:rPr>
          <w:rFonts w:asciiTheme="minorHAnsi" w:eastAsiaTheme="minorHAnsi" w:hAnsiTheme="minorHAnsi" w:cstheme="minorHAnsi"/>
          <w:b/>
          <w:bCs/>
          <w:color w:val="2F5496" w:themeColor="accent1" w:themeShade="BF"/>
          <w:sz w:val="28"/>
          <w:szCs w:val="28"/>
          <w:lang w:eastAsia="en-US"/>
        </w:rPr>
      </w:pPr>
      <w:r>
        <w:rPr>
          <w:rFonts w:asciiTheme="minorHAnsi" w:eastAsiaTheme="minorHAnsi" w:hAnsiTheme="minorHAnsi" w:cstheme="minorHAnsi"/>
          <w:b/>
          <w:bCs/>
          <w:color w:val="2F5496" w:themeColor="accent1" w:themeShade="BF"/>
          <w:sz w:val="28"/>
          <w:szCs w:val="28"/>
          <w:lang w:eastAsia="en-US"/>
        </w:rPr>
        <w:br w:type="page"/>
      </w:r>
    </w:p>
    <w:p w14:paraId="51C32396" w14:textId="4268ABD5" w:rsidR="00114AD0" w:rsidRPr="008A6BFB" w:rsidRDefault="002527B1" w:rsidP="001C5DCF">
      <w:pPr>
        <w:spacing w:after="60"/>
        <w:rPr>
          <w:rFonts w:asciiTheme="minorHAnsi" w:eastAsiaTheme="minorHAnsi" w:hAnsiTheme="minorHAnsi" w:cstheme="minorHAnsi"/>
          <w:b/>
          <w:bCs/>
          <w:color w:val="2F5496" w:themeColor="accent1" w:themeShade="BF"/>
          <w:sz w:val="28"/>
          <w:szCs w:val="28"/>
          <w:lang w:eastAsia="en-US"/>
        </w:rPr>
      </w:pPr>
      <w:r w:rsidRPr="008A6BFB">
        <w:rPr>
          <w:rFonts w:asciiTheme="minorHAnsi" w:eastAsiaTheme="minorHAnsi" w:hAnsiTheme="minorHAnsi" w:cstheme="minorHAnsi"/>
          <w:b/>
          <w:bCs/>
          <w:color w:val="2F5496" w:themeColor="accent1" w:themeShade="BF"/>
          <w:sz w:val="28"/>
          <w:szCs w:val="28"/>
          <w:lang w:eastAsia="en-US"/>
        </w:rPr>
        <w:lastRenderedPageBreak/>
        <w:t>Железопътна инфраструктура</w:t>
      </w:r>
      <w:bookmarkEnd w:id="849"/>
      <w:bookmarkEnd w:id="850"/>
    </w:p>
    <w:p w14:paraId="46390A0F" w14:textId="05764A77" w:rsidR="00114AD0" w:rsidRPr="008A6BFB" w:rsidRDefault="002527B1">
      <w:r w:rsidRPr="008A6BFB">
        <w:t xml:space="preserve">НКЖИ поддържа много детайлен регистър на аварийните случаи по националната железопътна мрежа. Това позволява анализ на разходите по вид на събитието и по териториално разпределение. </w:t>
      </w:r>
      <w:r w:rsidR="008570BF" w:rsidRPr="008A6BFB">
        <w:t xml:space="preserve">В </w:t>
      </w:r>
      <w:r w:rsidR="006954E2" w:rsidRPr="008A6BFB">
        <w:rPr>
          <w:b/>
          <w:i/>
        </w:rPr>
        <w:t>т</w:t>
      </w:r>
      <w:r w:rsidRPr="008A6BFB">
        <w:rPr>
          <w:b/>
          <w:i/>
        </w:rPr>
        <w:t xml:space="preserve">аблица </w:t>
      </w:r>
      <w:r w:rsidR="009C0417">
        <w:rPr>
          <w:b/>
          <w:i/>
        </w:rPr>
        <w:t>33</w:t>
      </w:r>
      <w:r w:rsidRPr="008A6BFB">
        <w:t xml:space="preserve"> </w:t>
      </w:r>
      <w:r w:rsidR="008570BF" w:rsidRPr="008A6BFB">
        <w:t>са обобщени данни за</w:t>
      </w:r>
      <w:r w:rsidRPr="008A6BFB">
        <w:t xml:space="preserve"> събитията през последните пет години (2012</w:t>
      </w:r>
      <w:r w:rsidR="002B760E" w:rsidRPr="008A6BFB">
        <w:t>–</w:t>
      </w:r>
      <w:r w:rsidRPr="008A6BFB">
        <w:t>2017</w:t>
      </w:r>
      <w:r w:rsidR="00495556" w:rsidRPr="008A6BFB">
        <w:t xml:space="preserve"> г.</w:t>
      </w:r>
      <w:r w:rsidRPr="008A6BFB">
        <w:t>).</w:t>
      </w:r>
    </w:p>
    <w:p w14:paraId="1543AFC1" w14:textId="2534B701" w:rsidR="00114AD0" w:rsidRPr="008A6BFB" w:rsidRDefault="004B355D" w:rsidP="008D26C4">
      <w:pPr>
        <w:pStyle w:val="Caption"/>
        <w:spacing w:before="200" w:after="120"/>
      </w:pPr>
      <w:bookmarkStart w:id="851" w:name="_Toc522454398"/>
      <w:r w:rsidRPr="008A6BFB">
        <w:t xml:space="preserve">Таблица </w:t>
      </w:r>
      <w:r w:rsidRPr="008A6BFB">
        <w:fldChar w:fldCharType="begin" w:fldLock="1"/>
      </w:r>
      <w:r w:rsidRPr="008A6BFB">
        <w:instrText xml:space="preserve"> SEQ Таблица \* ARABIC </w:instrText>
      </w:r>
      <w:r w:rsidRPr="008A6BFB">
        <w:fldChar w:fldCharType="separate"/>
      </w:r>
      <w:r w:rsidR="009C0417">
        <w:rPr>
          <w:noProof/>
        </w:rPr>
        <w:t>33</w:t>
      </w:r>
      <w:r w:rsidRPr="008A6BFB">
        <w:fldChar w:fldCharType="end"/>
      </w:r>
      <w:r w:rsidR="002527B1" w:rsidRPr="008A6BFB">
        <w:t>. Щети върху железопътната инфраструктурата причинени от катастрофални събития (2012</w:t>
      </w:r>
      <w:r w:rsidR="002B760E" w:rsidRPr="008A6BFB">
        <w:t>–</w:t>
      </w:r>
      <w:r w:rsidR="002527B1" w:rsidRPr="008A6BFB">
        <w:t>2017</w:t>
      </w:r>
      <w:r w:rsidR="00495556" w:rsidRPr="008A6BFB">
        <w:t xml:space="preserve"> г.</w:t>
      </w:r>
      <w:r w:rsidR="002527B1" w:rsidRPr="008A6BFB">
        <w:t>)</w:t>
      </w:r>
      <w:bookmarkEnd w:id="851"/>
    </w:p>
    <w:tbl>
      <w:tblPr>
        <w:tblW w:w="765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top w:w="15" w:type="dxa"/>
          <w:left w:w="70" w:type="dxa"/>
          <w:bottom w:w="15" w:type="dxa"/>
          <w:right w:w="70" w:type="dxa"/>
        </w:tblCellMar>
        <w:tblLook w:val="04A0" w:firstRow="1" w:lastRow="0" w:firstColumn="1" w:lastColumn="0" w:noHBand="0" w:noVBand="1"/>
      </w:tblPr>
      <w:tblGrid>
        <w:gridCol w:w="1547"/>
        <w:gridCol w:w="1398"/>
        <w:gridCol w:w="1656"/>
        <w:gridCol w:w="1657"/>
        <w:gridCol w:w="1397"/>
      </w:tblGrid>
      <w:tr w:rsidR="00114AD0" w:rsidRPr="008A6BFB" w14:paraId="0292DAB1" w14:textId="77777777" w:rsidTr="008D26C4">
        <w:trPr>
          <w:jc w:val="center"/>
        </w:trPr>
        <w:tc>
          <w:tcPr>
            <w:tcW w:w="1547" w:type="dxa"/>
            <w:shd w:val="clear" w:color="auto" w:fill="366091"/>
            <w:noWrap/>
            <w:vAlign w:val="center"/>
          </w:tcPr>
          <w:p w14:paraId="60BA2B78" w14:textId="77777777" w:rsidR="00114AD0" w:rsidRPr="008A6BFB" w:rsidRDefault="002527B1" w:rsidP="008D26C4">
            <w:pPr>
              <w:spacing w:before="20" w:after="20"/>
              <w:jc w:val="center"/>
              <w:rPr>
                <w:rFonts w:ascii="Calibri" w:eastAsia="Times New Roman" w:hAnsi="Calibri" w:cs="Arial"/>
                <w:b/>
                <w:color w:val="FFFFFF"/>
                <w:sz w:val="22"/>
                <w:lang w:eastAsia="bg-BG"/>
              </w:rPr>
            </w:pPr>
            <w:r w:rsidRPr="008A6BFB">
              <w:rPr>
                <w:rFonts w:ascii="Calibri" w:eastAsia="Times New Roman" w:hAnsi="Calibri" w:cs="Arial"/>
                <w:b/>
                <w:color w:val="FFFFFF"/>
                <w:sz w:val="22"/>
                <w:lang w:eastAsia="bg-BG"/>
              </w:rPr>
              <w:t>Събитие</w:t>
            </w:r>
          </w:p>
        </w:tc>
        <w:tc>
          <w:tcPr>
            <w:tcW w:w="1398" w:type="dxa"/>
            <w:shd w:val="clear" w:color="auto" w:fill="366091"/>
            <w:vAlign w:val="center"/>
          </w:tcPr>
          <w:p w14:paraId="612288D0" w14:textId="2796F9B7" w:rsidR="00114AD0" w:rsidRPr="008A6BFB" w:rsidRDefault="008D26C4" w:rsidP="007A006E">
            <w:pPr>
              <w:spacing w:before="20" w:after="20" w:line="240" w:lineRule="auto"/>
              <w:jc w:val="center"/>
              <w:rPr>
                <w:rFonts w:ascii="Calibri" w:eastAsia="Times New Roman" w:hAnsi="Calibri" w:cs="Arial"/>
                <w:b/>
                <w:color w:val="FFFFFF"/>
                <w:sz w:val="22"/>
                <w:lang w:eastAsia="bg-BG"/>
              </w:rPr>
            </w:pPr>
            <w:r w:rsidRPr="008A6BFB">
              <w:rPr>
                <w:rFonts w:ascii="Calibri" w:eastAsia="Times New Roman" w:hAnsi="Calibri" w:cs="Arial"/>
                <w:b/>
                <w:color w:val="FFFFFF"/>
                <w:sz w:val="22"/>
                <w:lang w:eastAsia="bg-BG"/>
              </w:rPr>
              <w:t>С</w:t>
            </w:r>
            <w:r w:rsidR="002527B1" w:rsidRPr="008A6BFB">
              <w:rPr>
                <w:rFonts w:ascii="Calibri" w:eastAsia="Times New Roman" w:hAnsi="Calibri" w:cs="Arial"/>
                <w:b/>
                <w:color w:val="FFFFFF"/>
                <w:sz w:val="22"/>
                <w:lang w:eastAsia="bg-BG"/>
              </w:rPr>
              <w:t>ъбития</w:t>
            </w:r>
            <w:r w:rsidRPr="008A6BFB">
              <w:rPr>
                <w:rFonts w:ascii="Calibri" w:eastAsia="Times New Roman" w:hAnsi="Calibri" w:cs="Arial"/>
                <w:b/>
                <w:color w:val="FFFFFF"/>
                <w:sz w:val="22"/>
                <w:lang w:eastAsia="bg-BG"/>
              </w:rPr>
              <w:t xml:space="preserve"> (бр.)</w:t>
            </w:r>
          </w:p>
        </w:tc>
        <w:tc>
          <w:tcPr>
            <w:tcW w:w="1656" w:type="dxa"/>
            <w:shd w:val="clear" w:color="auto" w:fill="366091"/>
            <w:vAlign w:val="center"/>
          </w:tcPr>
          <w:p w14:paraId="04E774D3" w14:textId="7B2BAD5A" w:rsidR="00114AD0" w:rsidRPr="008A6BFB" w:rsidRDefault="008D26C4" w:rsidP="007A006E">
            <w:pPr>
              <w:spacing w:before="20" w:after="20" w:line="240" w:lineRule="auto"/>
              <w:jc w:val="center"/>
              <w:rPr>
                <w:rFonts w:ascii="Calibri" w:eastAsia="Times New Roman" w:hAnsi="Calibri" w:cs="Arial"/>
                <w:b/>
                <w:color w:val="FFFFFF"/>
                <w:sz w:val="22"/>
                <w:lang w:eastAsia="bg-BG"/>
              </w:rPr>
            </w:pPr>
            <w:r w:rsidRPr="008A6BFB">
              <w:rPr>
                <w:rFonts w:ascii="Calibri" w:eastAsia="Times New Roman" w:hAnsi="Calibri" w:cs="Arial"/>
                <w:b/>
                <w:color w:val="FFFFFF"/>
                <w:sz w:val="22"/>
                <w:lang w:eastAsia="bg-BG"/>
              </w:rPr>
              <w:t>Събития с</w:t>
            </w:r>
            <w:r w:rsidR="002527B1" w:rsidRPr="008A6BFB">
              <w:rPr>
                <w:rFonts w:ascii="Calibri" w:eastAsia="Times New Roman" w:hAnsi="Calibri" w:cs="Arial"/>
                <w:b/>
                <w:color w:val="FFFFFF"/>
                <w:sz w:val="22"/>
                <w:lang w:eastAsia="bg-BG"/>
              </w:rPr>
              <w:t xml:space="preserve"> щети (бр.)</w:t>
            </w:r>
          </w:p>
        </w:tc>
        <w:tc>
          <w:tcPr>
            <w:tcW w:w="1657" w:type="dxa"/>
            <w:shd w:val="clear" w:color="auto" w:fill="366091"/>
            <w:vAlign w:val="center"/>
          </w:tcPr>
          <w:p w14:paraId="3E796D49" w14:textId="65083292" w:rsidR="00114AD0" w:rsidRPr="008A6BFB" w:rsidRDefault="008D26C4" w:rsidP="007A006E">
            <w:pPr>
              <w:spacing w:before="20" w:after="20" w:line="240" w:lineRule="auto"/>
              <w:jc w:val="center"/>
              <w:rPr>
                <w:rFonts w:ascii="Calibri" w:eastAsia="Times New Roman" w:hAnsi="Calibri" w:cs="Arial"/>
                <w:b/>
                <w:color w:val="FFFFFF"/>
                <w:sz w:val="22"/>
                <w:lang w:eastAsia="bg-BG"/>
              </w:rPr>
            </w:pPr>
            <w:r w:rsidRPr="008A6BFB">
              <w:rPr>
                <w:rFonts w:ascii="Calibri" w:eastAsia="Times New Roman" w:hAnsi="Calibri" w:cs="Arial"/>
                <w:b/>
                <w:color w:val="FFFFFF"/>
                <w:sz w:val="22"/>
                <w:lang w:eastAsia="bg-BG"/>
              </w:rPr>
              <w:t>Щети</w:t>
            </w:r>
            <w:r w:rsidRPr="008A6BFB">
              <w:rPr>
                <w:rFonts w:ascii="Calibri" w:eastAsia="Times New Roman" w:hAnsi="Calibri" w:cs="Arial"/>
                <w:b/>
                <w:color w:val="FFFFFF"/>
                <w:sz w:val="22"/>
                <w:lang w:eastAsia="bg-BG"/>
              </w:rPr>
              <w:br/>
            </w:r>
            <w:r w:rsidR="002527B1" w:rsidRPr="008A6BFB">
              <w:rPr>
                <w:rFonts w:ascii="Calibri" w:eastAsia="Times New Roman" w:hAnsi="Calibri" w:cs="Arial"/>
                <w:b/>
                <w:color w:val="FFFFFF"/>
                <w:sz w:val="22"/>
                <w:lang w:eastAsia="bg-BG"/>
              </w:rPr>
              <w:t>(</w:t>
            </w:r>
            <w:r w:rsidR="008570BF" w:rsidRPr="008A6BFB">
              <w:rPr>
                <w:rFonts w:ascii="Calibri" w:eastAsia="Times New Roman" w:hAnsi="Calibri" w:cs="Arial"/>
                <w:b/>
                <w:color w:val="FFFFFF"/>
                <w:sz w:val="22"/>
                <w:lang w:eastAsia="bg-BG"/>
              </w:rPr>
              <w:t>лв.</w:t>
            </w:r>
            <w:r w:rsidR="002527B1" w:rsidRPr="008A6BFB">
              <w:rPr>
                <w:rFonts w:ascii="Calibri" w:eastAsia="Times New Roman" w:hAnsi="Calibri" w:cs="Arial"/>
                <w:b/>
                <w:color w:val="FFFFFF"/>
                <w:sz w:val="22"/>
                <w:lang w:eastAsia="bg-BG"/>
              </w:rPr>
              <w:t>)</w:t>
            </w:r>
          </w:p>
        </w:tc>
        <w:tc>
          <w:tcPr>
            <w:tcW w:w="1397" w:type="dxa"/>
            <w:shd w:val="clear" w:color="auto" w:fill="366091"/>
            <w:vAlign w:val="center"/>
          </w:tcPr>
          <w:p w14:paraId="536270EB" w14:textId="59AA2EC2" w:rsidR="00114AD0" w:rsidRPr="008A6BFB" w:rsidRDefault="002527B1" w:rsidP="007A006E">
            <w:pPr>
              <w:spacing w:before="20" w:after="20" w:line="240" w:lineRule="auto"/>
              <w:jc w:val="center"/>
              <w:rPr>
                <w:rFonts w:ascii="Calibri" w:eastAsia="Times New Roman" w:hAnsi="Calibri" w:cs="Arial"/>
                <w:b/>
                <w:color w:val="FFFFFF"/>
                <w:sz w:val="22"/>
                <w:lang w:eastAsia="bg-BG"/>
              </w:rPr>
            </w:pPr>
            <w:r w:rsidRPr="008A6BFB">
              <w:rPr>
                <w:rFonts w:ascii="Calibri" w:eastAsia="Times New Roman" w:hAnsi="Calibri" w:cs="Arial"/>
                <w:b/>
                <w:color w:val="FFFFFF"/>
                <w:sz w:val="22"/>
                <w:lang w:eastAsia="bg-BG"/>
              </w:rPr>
              <w:t>Щети</w:t>
            </w:r>
            <w:r w:rsidR="008D26C4" w:rsidRPr="008A6BFB">
              <w:rPr>
                <w:rFonts w:ascii="Calibri" w:eastAsia="Times New Roman" w:hAnsi="Calibri" w:cs="Arial"/>
                <w:b/>
                <w:sz w:val="22"/>
                <w:lang w:eastAsia="bg-BG"/>
              </w:rPr>
              <w:br/>
            </w:r>
            <w:r w:rsidRPr="008A6BFB">
              <w:rPr>
                <w:rFonts w:ascii="Calibri" w:eastAsia="Times New Roman" w:hAnsi="Calibri" w:cs="Arial"/>
                <w:b/>
                <w:color w:val="FFFFFF"/>
                <w:sz w:val="22"/>
                <w:lang w:eastAsia="bg-BG"/>
              </w:rPr>
              <w:t>(%)</w:t>
            </w:r>
          </w:p>
        </w:tc>
      </w:tr>
      <w:tr w:rsidR="00114AD0" w:rsidRPr="008A6BFB" w14:paraId="7E452948" w14:textId="77777777" w:rsidTr="008D26C4">
        <w:trPr>
          <w:jc w:val="center"/>
        </w:trPr>
        <w:tc>
          <w:tcPr>
            <w:tcW w:w="1547" w:type="dxa"/>
            <w:shd w:val="clear" w:color="auto" w:fill="B8CCE4"/>
            <w:noWrap/>
            <w:vAlign w:val="center"/>
          </w:tcPr>
          <w:p w14:paraId="56DC5A51" w14:textId="77777777" w:rsidR="00114AD0" w:rsidRPr="008A6BFB" w:rsidRDefault="002527B1" w:rsidP="008D26C4">
            <w:pPr>
              <w:spacing w:before="20" w:after="20"/>
              <w:rPr>
                <w:rFonts w:ascii="Calibri" w:eastAsia="Times New Roman" w:hAnsi="Calibri" w:cs="Arial"/>
                <w:sz w:val="22"/>
                <w:lang w:eastAsia="bg-BG"/>
              </w:rPr>
            </w:pPr>
            <w:r w:rsidRPr="008A6BFB">
              <w:rPr>
                <w:rFonts w:ascii="Calibri" w:eastAsia="Times New Roman" w:hAnsi="Calibri" w:cs="Arial"/>
                <w:sz w:val="22"/>
                <w:lang w:eastAsia="bg-BG"/>
              </w:rPr>
              <w:t>Наводнения</w:t>
            </w:r>
          </w:p>
        </w:tc>
        <w:tc>
          <w:tcPr>
            <w:tcW w:w="1398" w:type="dxa"/>
            <w:noWrap/>
            <w:vAlign w:val="center"/>
          </w:tcPr>
          <w:p w14:paraId="5E81C119" w14:textId="77777777" w:rsidR="00114AD0" w:rsidRPr="008A6BFB" w:rsidRDefault="002527B1" w:rsidP="008D26C4">
            <w:pPr>
              <w:spacing w:before="20" w:after="20"/>
              <w:ind w:right="113"/>
              <w:jc w:val="center"/>
              <w:rPr>
                <w:rFonts w:ascii="Calibri" w:eastAsia="Times New Roman" w:hAnsi="Calibri" w:cs="Arial"/>
                <w:sz w:val="22"/>
                <w:lang w:eastAsia="bg-BG"/>
              </w:rPr>
            </w:pPr>
            <w:r w:rsidRPr="008A6BFB">
              <w:rPr>
                <w:rFonts w:ascii="Calibri" w:eastAsia="Times New Roman" w:hAnsi="Calibri" w:cs="Arial"/>
                <w:sz w:val="22"/>
                <w:lang w:eastAsia="bg-BG"/>
              </w:rPr>
              <w:t>84</w:t>
            </w:r>
          </w:p>
        </w:tc>
        <w:tc>
          <w:tcPr>
            <w:tcW w:w="1656" w:type="dxa"/>
            <w:noWrap/>
            <w:vAlign w:val="center"/>
          </w:tcPr>
          <w:p w14:paraId="32D9CD99" w14:textId="77777777" w:rsidR="00114AD0" w:rsidRPr="008A6BFB" w:rsidRDefault="002527B1" w:rsidP="008D26C4">
            <w:pPr>
              <w:spacing w:before="20" w:after="20"/>
              <w:ind w:right="113"/>
              <w:jc w:val="center"/>
              <w:rPr>
                <w:rFonts w:ascii="Calibri" w:eastAsia="Times New Roman" w:hAnsi="Calibri" w:cs="Arial"/>
                <w:sz w:val="22"/>
                <w:lang w:eastAsia="bg-BG"/>
              </w:rPr>
            </w:pPr>
            <w:r w:rsidRPr="008A6BFB">
              <w:rPr>
                <w:rFonts w:ascii="Calibri" w:eastAsia="Times New Roman" w:hAnsi="Calibri" w:cs="Arial"/>
                <w:sz w:val="22"/>
                <w:lang w:eastAsia="bg-BG"/>
              </w:rPr>
              <w:t>14</w:t>
            </w:r>
          </w:p>
        </w:tc>
        <w:tc>
          <w:tcPr>
            <w:tcW w:w="1657" w:type="dxa"/>
            <w:noWrap/>
            <w:vAlign w:val="center"/>
          </w:tcPr>
          <w:p w14:paraId="68B14789" w14:textId="3F31F434" w:rsidR="00114AD0" w:rsidRPr="008A6BFB" w:rsidRDefault="002527B1" w:rsidP="008D26C4">
            <w:pPr>
              <w:spacing w:before="20" w:after="20"/>
              <w:ind w:right="113"/>
              <w:jc w:val="right"/>
              <w:rPr>
                <w:rFonts w:ascii="Calibri" w:eastAsia="Times New Roman" w:hAnsi="Calibri" w:cs="Arial"/>
                <w:sz w:val="22"/>
                <w:lang w:eastAsia="bg-BG"/>
              </w:rPr>
            </w:pPr>
            <w:r w:rsidRPr="008A6BFB">
              <w:rPr>
                <w:rFonts w:ascii="Calibri" w:eastAsia="Times New Roman" w:hAnsi="Calibri" w:cs="Arial"/>
                <w:sz w:val="22"/>
                <w:lang w:eastAsia="bg-BG"/>
              </w:rPr>
              <w:t>7</w:t>
            </w:r>
            <w:r w:rsidR="001C5DCF">
              <w:rPr>
                <w:rFonts w:ascii="Calibri" w:eastAsia="Times New Roman" w:hAnsi="Calibri" w:cs="Arial"/>
                <w:sz w:val="22"/>
                <w:lang w:eastAsia="bg-BG"/>
              </w:rPr>
              <w:t xml:space="preserve"> </w:t>
            </w:r>
            <w:r w:rsidRPr="008A6BFB">
              <w:rPr>
                <w:rFonts w:ascii="Calibri" w:eastAsia="Times New Roman" w:hAnsi="Calibri" w:cs="Arial"/>
                <w:sz w:val="22"/>
                <w:lang w:eastAsia="bg-BG"/>
              </w:rPr>
              <w:t>007</w:t>
            </w:r>
            <w:r w:rsidR="001C5DCF">
              <w:rPr>
                <w:rFonts w:ascii="Calibri" w:eastAsia="Times New Roman" w:hAnsi="Calibri" w:cs="Arial"/>
                <w:sz w:val="22"/>
                <w:lang w:eastAsia="bg-BG"/>
              </w:rPr>
              <w:t xml:space="preserve"> </w:t>
            </w:r>
            <w:r w:rsidRPr="008A6BFB">
              <w:rPr>
                <w:rFonts w:ascii="Calibri" w:eastAsia="Times New Roman" w:hAnsi="Calibri" w:cs="Arial"/>
                <w:sz w:val="22"/>
                <w:lang w:eastAsia="bg-BG"/>
              </w:rPr>
              <w:t>558</w:t>
            </w:r>
          </w:p>
        </w:tc>
        <w:tc>
          <w:tcPr>
            <w:tcW w:w="1397" w:type="dxa"/>
            <w:vAlign w:val="center"/>
          </w:tcPr>
          <w:p w14:paraId="7412549E" w14:textId="71D5EC7A" w:rsidR="00114AD0" w:rsidRPr="008A6BFB" w:rsidRDefault="002527B1" w:rsidP="008D26C4">
            <w:pPr>
              <w:spacing w:before="20" w:after="20"/>
              <w:ind w:right="113"/>
              <w:jc w:val="center"/>
              <w:rPr>
                <w:rFonts w:ascii="Calibri" w:eastAsia="Times New Roman" w:hAnsi="Calibri" w:cs="Arial"/>
                <w:sz w:val="22"/>
                <w:lang w:eastAsia="bg-BG"/>
              </w:rPr>
            </w:pPr>
            <w:r w:rsidRPr="008A6BFB">
              <w:rPr>
                <w:rFonts w:ascii="Calibri" w:hAnsi="Calibri" w:cs="Arial"/>
                <w:sz w:val="22"/>
                <w:lang w:eastAsia="en-US"/>
              </w:rPr>
              <w:t>37</w:t>
            </w:r>
            <w:r w:rsidR="002B760E" w:rsidRPr="008A6BFB">
              <w:rPr>
                <w:rFonts w:ascii="Calibri" w:hAnsi="Calibri" w:cs="Arial"/>
                <w:sz w:val="22"/>
                <w:lang w:eastAsia="en-US"/>
              </w:rPr>
              <w:t>,</w:t>
            </w:r>
            <w:r w:rsidRPr="008A6BFB">
              <w:rPr>
                <w:rFonts w:ascii="Calibri" w:hAnsi="Calibri" w:cs="Arial"/>
                <w:sz w:val="22"/>
                <w:lang w:eastAsia="en-US"/>
              </w:rPr>
              <w:t>8</w:t>
            </w:r>
          </w:p>
        </w:tc>
      </w:tr>
      <w:tr w:rsidR="00114AD0" w:rsidRPr="008A6BFB" w14:paraId="5E858682" w14:textId="77777777" w:rsidTr="008D26C4">
        <w:trPr>
          <w:jc w:val="center"/>
        </w:trPr>
        <w:tc>
          <w:tcPr>
            <w:tcW w:w="1547" w:type="dxa"/>
            <w:shd w:val="clear" w:color="auto" w:fill="B8CCE4"/>
            <w:noWrap/>
            <w:vAlign w:val="center"/>
          </w:tcPr>
          <w:p w14:paraId="3E4DA0F9" w14:textId="77777777" w:rsidR="00114AD0" w:rsidRPr="008A6BFB" w:rsidRDefault="002527B1" w:rsidP="008D26C4">
            <w:pPr>
              <w:spacing w:before="20" w:after="20"/>
              <w:rPr>
                <w:rFonts w:ascii="Calibri" w:eastAsia="Times New Roman" w:hAnsi="Calibri" w:cs="Arial"/>
                <w:sz w:val="22"/>
                <w:lang w:eastAsia="bg-BG"/>
              </w:rPr>
            </w:pPr>
            <w:r w:rsidRPr="008A6BFB">
              <w:rPr>
                <w:rFonts w:ascii="Calibri" w:eastAsia="Times New Roman" w:hAnsi="Calibri" w:cs="Arial"/>
                <w:sz w:val="22"/>
                <w:lang w:eastAsia="bg-BG"/>
              </w:rPr>
              <w:t>Свлачища</w:t>
            </w:r>
          </w:p>
        </w:tc>
        <w:tc>
          <w:tcPr>
            <w:tcW w:w="1398" w:type="dxa"/>
            <w:noWrap/>
            <w:vAlign w:val="center"/>
          </w:tcPr>
          <w:p w14:paraId="43254700" w14:textId="77777777" w:rsidR="00114AD0" w:rsidRPr="008A6BFB" w:rsidRDefault="002527B1" w:rsidP="008D26C4">
            <w:pPr>
              <w:spacing w:before="20" w:after="20"/>
              <w:ind w:right="113"/>
              <w:jc w:val="center"/>
              <w:rPr>
                <w:rFonts w:ascii="Calibri" w:eastAsia="Times New Roman" w:hAnsi="Calibri" w:cs="Arial"/>
                <w:sz w:val="22"/>
                <w:lang w:eastAsia="bg-BG"/>
              </w:rPr>
            </w:pPr>
            <w:r w:rsidRPr="008A6BFB">
              <w:rPr>
                <w:rFonts w:ascii="Calibri" w:eastAsia="Times New Roman" w:hAnsi="Calibri" w:cs="Arial"/>
                <w:sz w:val="22"/>
                <w:lang w:eastAsia="bg-BG"/>
              </w:rPr>
              <w:t>69</w:t>
            </w:r>
          </w:p>
        </w:tc>
        <w:tc>
          <w:tcPr>
            <w:tcW w:w="1656" w:type="dxa"/>
            <w:noWrap/>
            <w:vAlign w:val="center"/>
          </w:tcPr>
          <w:p w14:paraId="08219CFA" w14:textId="77777777" w:rsidR="00114AD0" w:rsidRPr="008A6BFB" w:rsidRDefault="002527B1" w:rsidP="008D26C4">
            <w:pPr>
              <w:spacing w:before="20" w:after="20"/>
              <w:ind w:right="113"/>
              <w:jc w:val="center"/>
              <w:rPr>
                <w:rFonts w:ascii="Calibri" w:eastAsia="Times New Roman" w:hAnsi="Calibri" w:cs="Arial"/>
                <w:sz w:val="22"/>
                <w:lang w:eastAsia="bg-BG"/>
              </w:rPr>
            </w:pPr>
            <w:r w:rsidRPr="008A6BFB">
              <w:rPr>
                <w:rFonts w:ascii="Calibri" w:eastAsia="Times New Roman" w:hAnsi="Calibri" w:cs="Arial"/>
                <w:sz w:val="22"/>
                <w:lang w:eastAsia="bg-BG"/>
              </w:rPr>
              <w:t>6</w:t>
            </w:r>
          </w:p>
        </w:tc>
        <w:tc>
          <w:tcPr>
            <w:tcW w:w="1657" w:type="dxa"/>
            <w:noWrap/>
            <w:vAlign w:val="center"/>
          </w:tcPr>
          <w:p w14:paraId="0C8FCB5C" w14:textId="2D9BE6AA" w:rsidR="00114AD0" w:rsidRPr="008A6BFB" w:rsidRDefault="002527B1" w:rsidP="008D26C4">
            <w:pPr>
              <w:spacing w:before="20" w:after="20"/>
              <w:ind w:right="113"/>
              <w:jc w:val="right"/>
              <w:rPr>
                <w:rFonts w:ascii="Calibri" w:eastAsia="Times New Roman" w:hAnsi="Calibri" w:cs="Arial"/>
                <w:sz w:val="22"/>
                <w:lang w:eastAsia="bg-BG"/>
              </w:rPr>
            </w:pPr>
            <w:r w:rsidRPr="008A6BFB">
              <w:rPr>
                <w:rFonts w:ascii="Calibri" w:eastAsia="Times New Roman" w:hAnsi="Calibri" w:cs="Arial"/>
                <w:sz w:val="22"/>
                <w:lang w:eastAsia="bg-BG"/>
              </w:rPr>
              <w:t>10</w:t>
            </w:r>
            <w:r w:rsidR="001C5DCF">
              <w:rPr>
                <w:rFonts w:ascii="Calibri" w:eastAsia="Times New Roman" w:hAnsi="Calibri" w:cs="Arial"/>
                <w:sz w:val="22"/>
                <w:lang w:eastAsia="bg-BG"/>
              </w:rPr>
              <w:t xml:space="preserve"> </w:t>
            </w:r>
            <w:r w:rsidRPr="008A6BFB">
              <w:rPr>
                <w:rFonts w:ascii="Calibri" w:eastAsia="Times New Roman" w:hAnsi="Calibri" w:cs="Arial"/>
                <w:sz w:val="22"/>
                <w:lang w:eastAsia="bg-BG"/>
              </w:rPr>
              <w:t>724</w:t>
            </w:r>
            <w:r w:rsidR="001C5DCF">
              <w:rPr>
                <w:rFonts w:ascii="Calibri" w:eastAsia="Times New Roman" w:hAnsi="Calibri" w:cs="Arial"/>
                <w:sz w:val="22"/>
                <w:lang w:eastAsia="bg-BG"/>
              </w:rPr>
              <w:t xml:space="preserve"> </w:t>
            </w:r>
            <w:r w:rsidRPr="008A6BFB">
              <w:rPr>
                <w:rFonts w:ascii="Calibri" w:eastAsia="Times New Roman" w:hAnsi="Calibri" w:cs="Arial"/>
                <w:sz w:val="22"/>
                <w:lang w:eastAsia="bg-BG"/>
              </w:rPr>
              <w:t>672</w:t>
            </w:r>
          </w:p>
        </w:tc>
        <w:tc>
          <w:tcPr>
            <w:tcW w:w="1397" w:type="dxa"/>
            <w:vAlign w:val="center"/>
          </w:tcPr>
          <w:p w14:paraId="0379462B" w14:textId="47DD199A" w:rsidR="00114AD0" w:rsidRPr="008A6BFB" w:rsidRDefault="002527B1" w:rsidP="008D26C4">
            <w:pPr>
              <w:spacing w:before="20" w:after="20"/>
              <w:ind w:right="113"/>
              <w:jc w:val="center"/>
              <w:rPr>
                <w:rFonts w:ascii="Calibri" w:eastAsia="Times New Roman" w:hAnsi="Calibri" w:cs="Arial"/>
                <w:sz w:val="22"/>
                <w:lang w:eastAsia="bg-BG"/>
              </w:rPr>
            </w:pPr>
            <w:r w:rsidRPr="008A6BFB">
              <w:rPr>
                <w:rFonts w:ascii="Calibri" w:hAnsi="Calibri" w:cs="Arial"/>
                <w:sz w:val="22"/>
                <w:lang w:eastAsia="en-US"/>
              </w:rPr>
              <w:t>57</w:t>
            </w:r>
            <w:r w:rsidR="002B760E" w:rsidRPr="008A6BFB">
              <w:rPr>
                <w:rFonts w:ascii="Calibri" w:hAnsi="Calibri" w:cs="Arial"/>
                <w:sz w:val="22"/>
                <w:lang w:eastAsia="en-US"/>
              </w:rPr>
              <w:t>,</w:t>
            </w:r>
            <w:r w:rsidRPr="008A6BFB">
              <w:rPr>
                <w:rFonts w:ascii="Calibri" w:hAnsi="Calibri" w:cs="Arial"/>
                <w:sz w:val="22"/>
                <w:lang w:eastAsia="en-US"/>
              </w:rPr>
              <w:t>9</w:t>
            </w:r>
          </w:p>
        </w:tc>
      </w:tr>
      <w:tr w:rsidR="00114AD0" w:rsidRPr="008A6BFB" w14:paraId="00C19BE4" w14:textId="77777777" w:rsidTr="008D26C4">
        <w:trPr>
          <w:jc w:val="center"/>
        </w:trPr>
        <w:tc>
          <w:tcPr>
            <w:tcW w:w="1547" w:type="dxa"/>
            <w:shd w:val="clear" w:color="auto" w:fill="B8CCE4"/>
            <w:noWrap/>
            <w:vAlign w:val="center"/>
          </w:tcPr>
          <w:p w14:paraId="43860D7B" w14:textId="77777777" w:rsidR="00114AD0" w:rsidRPr="008A6BFB" w:rsidRDefault="002527B1" w:rsidP="008D26C4">
            <w:pPr>
              <w:spacing w:before="20" w:after="20"/>
              <w:rPr>
                <w:rFonts w:ascii="Calibri" w:eastAsia="Times New Roman" w:hAnsi="Calibri" w:cs="Arial"/>
                <w:sz w:val="22"/>
                <w:lang w:eastAsia="bg-BG"/>
              </w:rPr>
            </w:pPr>
            <w:r w:rsidRPr="008A6BFB">
              <w:rPr>
                <w:rFonts w:ascii="Calibri" w:eastAsia="Times New Roman" w:hAnsi="Calibri" w:cs="Arial"/>
                <w:sz w:val="22"/>
                <w:lang w:eastAsia="bg-BG"/>
              </w:rPr>
              <w:t>Срутища</w:t>
            </w:r>
          </w:p>
        </w:tc>
        <w:tc>
          <w:tcPr>
            <w:tcW w:w="1398" w:type="dxa"/>
            <w:noWrap/>
            <w:vAlign w:val="center"/>
          </w:tcPr>
          <w:p w14:paraId="08C002E0" w14:textId="77777777" w:rsidR="00114AD0" w:rsidRPr="008A6BFB" w:rsidRDefault="002527B1" w:rsidP="008D26C4">
            <w:pPr>
              <w:spacing w:before="20" w:after="20"/>
              <w:ind w:right="113"/>
              <w:jc w:val="center"/>
              <w:rPr>
                <w:rFonts w:ascii="Calibri" w:eastAsia="Times New Roman" w:hAnsi="Calibri" w:cs="Arial"/>
                <w:sz w:val="22"/>
                <w:lang w:eastAsia="bg-BG"/>
              </w:rPr>
            </w:pPr>
            <w:r w:rsidRPr="008A6BFB">
              <w:rPr>
                <w:rFonts w:ascii="Calibri" w:eastAsia="Times New Roman" w:hAnsi="Calibri" w:cs="Arial"/>
                <w:sz w:val="22"/>
                <w:lang w:eastAsia="bg-BG"/>
              </w:rPr>
              <w:t>139</w:t>
            </w:r>
          </w:p>
        </w:tc>
        <w:tc>
          <w:tcPr>
            <w:tcW w:w="1656" w:type="dxa"/>
            <w:noWrap/>
            <w:vAlign w:val="center"/>
          </w:tcPr>
          <w:p w14:paraId="493B0106" w14:textId="77777777" w:rsidR="00114AD0" w:rsidRPr="008A6BFB" w:rsidRDefault="002527B1" w:rsidP="008D26C4">
            <w:pPr>
              <w:spacing w:before="20" w:after="20"/>
              <w:ind w:right="113"/>
              <w:jc w:val="center"/>
              <w:rPr>
                <w:rFonts w:ascii="Calibri" w:eastAsia="Times New Roman" w:hAnsi="Calibri" w:cs="Arial"/>
                <w:sz w:val="22"/>
                <w:lang w:eastAsia="bg-BG"/>
              </w:rPr>
            </w:pPr>
            <w:r w:rsidRPr="008A6BFB">
              <w:rPr>
                <w:rFonts w:ascii="Calibri" w:eastAsia="Times New Roman" w:hAnsi="Calibri" w:cs="Arial"/>
                <w:sz w:val="22"/>
                <w:lang w:eastAsia="bg-BG"/>
              </w:rPr>
              <w:t>14</w:t>
            </w:r>
          </w:p>
        </w:tc>
        <w:tc>
          <w:tcPr>
            <w:tcW w:w="1657" w:type="dxa"/>
            <w:noWrap/>
            <w:vAlign w:val="center"/>
          </w:tcPr>
          <w:p w14:paraId="77A31F1D" w14:textId="2755E1C3" w:rsidR="00114AD0" w:rsidRPr="008A6BFB" w:rsidRDefault="002527B1" w:rsidP="008D26C4">
            <w:pPr>
              <w:spacing w:before="20" w:after="20"/>
              <w:ind w:right="113"/>
              <w:jc w:val="right"/>
              <w:rPr>
                <w:rFonts w:ascii="Calibri" w:eastAsia="Times New Roman" w:hAnsi="Calibri" w:cs="Arial"/>
                <w:sz w:val="22"/>
                <w:lang w:eastAsia="bg-BG"/>
              </w:rPr>
            </w:pPr>
            <w:r w:rsidRPr="008A6BFB">
              <w:rPr>
                <w:rFonts w:ascii="Calibri" w:eastAsia="Times New Roman" w:hAnsi="Calibri" w:cs="Arial"/>
                <w:sz w:val="22"/>
                <w:lang w:eastAsia="bg-BG"/>
              </w:rPr>
              <w:t>723</w:t>
            </w:r>
            <w:r w:rsidR="001C5DCF">
              <w:rPr>
                <w:rFonts w:ascii="Calibri" w:eastAsia="Times New Roman" w:hAnsi="Calibri" w:cs="Arial"/>
                <w:sz w:val="22"/>
                <w:lang w:eastAsia="bg-BG"/>
              </w:rPr>
              <w:t xml:space="preserve"> </w:t>
            </w:r>
            <w:r w:rsidRPr="008A6BFB">
              <w:rPr>
                <w:rFonts w:ascii="Calibri" w:eastAsia="Times New Roman" w:hAnsi="Calibri" w:cs="Arial"/>
                <w:sz w:val="22"/>
                <w:lang w:eastAsia="bg-BG"/>
              </w:rPr>
              <w:t>709</w:t>
            </w:r>
          </w:p>
        </w:tc>
        <w:tc>
          <w:tcPr>
            <w:tcW w:w="1397" w:type="dxa"/>
            <w:vAlign w:val="center"/>
          </w:tcPr>
          <w:p w14:paraId="47ED96DE" w14:textId="2791F4AE" w:rsidR="00114AD0" w:rsidRPr="008A6BFB" w:rsidRDefault="002527B1" w:rsidP="008D26C4">
            <w:pPr>
              <w:spacing w:before="20" w:after="20"/>
              <w:ind w:right="113"/>
              <w:jc w:val="center"/>
              <w:rPr>
                <w:rFonts w:ascii="Calibri" w:eastAsia="Times New Roman" w:hAnsi="Calibri" w:cs="Arial"/>
                <w:sz w:val="22"/>
                <w:lang w:eastAsia="bg-BG"/>
              </w:rPr>
            </w:pPr>
            <w:r w:rsidRPr="008A6BFB">
              <w:rPr>
                <w:rFonts w:ascii="Calibri" w:hAnsi="Calibri" w:cs="Arial"/>
                <w:sz w:val="22"/>
                <w:lang w:eastAsia="en-US"/>
              </w:rPr>
              <w:t>3</w:t>
            </w:r>
            <w:r w:rsidR="002B760E" w:rsidRPr="008A6BFB">
              <w:rPr>
                <w:rFonts w:ascii="Calibri" w:hAnsi="Calibri" w:cs="Arial"/>
                <w:sz w:val="22"/>
                <w:lang w:eastAsia="en-US"/>
              </w:rPr>
              <w:t>,</w:t>
            </w:r>
            <w:r w:rsidRPr="008A6BFB">
              <w:rPr>
                <w:rFonts w:ascii="Calibri" w:hAnsi="Calibri" w:cs="Arial"/>
                <w:sz w:val="22"/>
                <w:lang w:eastAsia="en-US"/>
              </w:rPr>
              <w:t>9</w:t>
            </w:r>
          </w:p>
        </w:tc>
      </w:tr>
      <w:tr w:rsidR="00114AD0" w:rsidRPr="008A6BFB" w14:paraId="586F6647" w14:textId="77777777" w:rsidTr="008D26C4">
        <w:trPr>
          <w:jc w:val="center"/>
        </w:trPr>
        <w:tc>
          <w:tcPr>
            <w:tcW w:w="1547" w:type="dxa"/>
            <w:shd w:val="clear" w:color="auto" w:fill="B8CCE4"/>
            <w:noWrap/>
            <w:vAlign w:val="center"/>
          </w:tcPr>
          <w:p w14:paraId="1E863A1E" w14:textId="77777777" w:rsidR="00114AD0" w:rsidRPr="008A6BFB" w:rsidRDefault="002527B1" w:rsidP="008D26C4">
            <w:pPr>
              <w:spacing w:before="20" w:after="20"/>
              <w:rPr>
                <w:rFonts w:ascii="Calibri" w:eastAsia="Times New Roman" w:hAnsi="Calibri" w:cs="Arial"/>
                <w:sz w:val="22"/>
                <w:lang w:eastAsia="bg-BG"/>
              </w:rPr>
            </w:pPr>
            <w:r w:rsidRPr="008A6BFB">
              <w:rPr>
                <w:rFonts w:ascii="Calibri" w:eastAsia="Times New Roman" w:hAnsi="Calibri" w:cs="Arial"/>
                <w:sz w:val="22"/>
                <w:lang w:eastAsia="bg-BG"/>
              </w:rPr>
              <w:t>Сняг</w:t>
            </w:r>
          </w:p>
        </w:tc>
        <w:tc>
          <w:tcPr>
            <w:tcW w:w="1398" w:type="dxa"/>
            <w:noWrap/>
            <w:vAlign w:val="center"/>
          </w:tcPr>
          <w:p w14:paraId="1E7064E6" w14:textId="77777777" w:rsidR="00114AD0" w:rsidRPr="008A6BFB" w:rsidRDefault="002527B1" w:rsidP="008D26C4">
            <w:pPr>
              <w:spacing w:before="20" w:after="20"/>
              <w:ind w:right="113"/>
              <w:jc w:val="center"/>
              <w:rPr>
                <w:rFonts w:ascii="Calibri" w:eastAsia="Times New Roman" w:hAnsi="Calibri" w:cs="Arial"/>
                <w:sz w:val="22"/>
                <w:lang w:eastAsia="bg-BG"/>
              </w:rPr>
            </w:pPr>
            <w:r w:rsidRPr="008A6BFB">
              <w:rPr>
                <w:rFonts w:ascii="Calibri" w:eastAsia="Times New Roman" w:hAnsi="Calibri" w:cs="Arial"/>
                <w:sz w:val="22"/>
                <w:lang w:eastAsia="bg-BG"/>
              </w:rPr>
              <w:t>34</w:t>
            </w:r>
          </w:p>
        </w:tc>
        <w:tc>
          <w:tcPr>
            <w:tcW w:w="1656" w:type="dxa"/>
            <w:noWrap/>
            <w:vAlign w:val="center"/>
          </w:tcPr>
          <w:p w14:paraId="58DB7BEB" w14:textId="77777777" w:rsidR="00114AD0" w:rsidRPr="008A6BFB" w:rsidRDefault="002527B1" w:rsidP="008D26C4">
            <w:pPr>
              <w:spacing w:before="20" w:after="20"/>
              <w:ind w:right="113"/>
              <w:jc w:val="center"/>
              <w:rPr>
                <w:rFonts w:ascii="Calibri" w:eastAsia="Times New Roman" w:hAnsi="Calibri" w:cs="Arial"/>
                <w:sz w:val="22"/>
                <w:lang w:eastAsia="bg-BG"/>
              </w:rPr>
            </w:pPr>
            <w:r w:rsidRPr="008A6BFB">
              <w:rPr>
                <w:rFonts w:ascii="Calibri" w:eastAsia="Times New Roman" w:hAnsi="Calibri" w:cs="Arial"/>
                <w:sz w:val="22"/>
                <w:lang w:eastAsia="bg-BG"/>
              </w:rPr>
              <w:t>8</w:t>
            </w:r>
          </w:p>
        </w:tc>
        <w:tc>
          <w:tcPr>
            <w:tcW w:w="1657" w:type="dxa"/>
            <w:noWrap/>
            <w:vAlign w:val="center"/>
          </w:tcPr>
          <w:p w14:paraId="772DDCF1" w14:textId="5BB550C9" w:rsidR="00114AD0" w:rsidRPr="008A6BFB" w:rsidRDefault="002527B1" w:rsidP="008D26C4">
            <w:pPr>
              <w:spacing w:before="20" w:after="20"/>
              <w:ind w:right="113"/>
              <w:jc w:val="right"/>
              <w:rPr>
                <w:rFonts w:ascii="Calibri" w:eastAsia="Times New Roman" w:hAnsi="Calibri" w:cs="Arial"/>
                <w:sz w:val="22"/>
                <w:lang w:eastAsia="bg-BG"/>
              </w:rPr>
            </w:pPr>
            <w:r w:rsidRPr="008A6BFB">
              <w:rPr>
                <w:rFonts w:ascii="Calibri" w:eastAsia="Times New Roman" w:hAnsi="Calibri" w:cs="Arial"/>
                <w:sz w:val="22"/>
                <w:lang w:eastAsia="bg-BG"/>
              </w:rPr>
              <w:t>78</w:t>
            </w:r>
            <w:r w:rsidR="001C5DCF">
              <w:rPr>
                <w:rFonts w:ascii="Calibri" w:eastAsia="Times New Roman" w:hAnsi="Calibri" w:cs="Arial"/>
                <w:sz w:val="22"/>
                <w:lang w:eastAsia="bg-BG"/>
              </w:rPr>
              <w:t xml:space="preserve"> </w:t>
            </w:r>
            <w:r w:rsidRPr="008A6BFB">
              <w:rPr>
                <w:rFonts w:ascii="Calibri" w:eastAsia="Times New Roman" w:hAnsi="Calibri" w:cs="Arial"/>
                <w:sz w:val="22"/>
                <w:lang w:eastAsia="bg-BG"/>
              </w:rPr>
              <w:t>494</w:t>
            </w:r>
          </w:p>
        </w:tc>
        <w:tc>
          <w:tcPr>
            <w:tcW w:w="1397" w:type="dxa"/>
            <w:vAlign w:val="center"/>
          </w:tcPr>
          <w:p w14:paraId="358207BB" w14:textId="2AAABE3B" w:rsidR="00114AD0" w:rsidRPr="008A6BFB" w:rsidRDefault="002527B1" w:rsidP="008D26C4">
            <w:pPr>
              <w:spacing w:before="20" w:after="20"/>
              <w:ind w:right="113"/>
              <w:jc w:val="center"/>
              <w:rPr>
                <w:rFonts w:ascii="Calibri" w:eastAsia="Times New Roman" w:hAnsi="Calibri" w:cs="Arial"/>
                <w:sz w:val="22"/>
                <w:lang w:eastAsia="bg-BG"/>
              </w:rPr>
            </w:pPr>
            <w:r w:rsidRPr="008A6BFB">
              <w:rPr>
                <w:rFonts w:ascii="Calibri" w:hAnsi="Calibri" w:cs="Arial"/>
                <w:sz w:val="22"/>
                <w:lang w:eastAsia="en-US"/>
              </w:rPr>
              <w:t>0</w:t>
            </w:r>
            <w:r w:rsidR="002B760E" w:rsidRPr="008A6BFB">
              <w:rPr>
                <w:rFonts w:ascii="Calibri" w:hAnsi="Calibri" w:cs="Arial"/>
                <w:sz w:val="22"/>
                <w:lang w:eastAsia="en-US"/>
              </w:rPr>
              <w:t>,</w:t>
            </w:r>
            <w:r w:rsidRPr="008A6BFB">
              <w:rPr>
                <w:rFonts w:ascii="Calibri" w:hAnsi="Calibri" w:cs="Arial"/>
                <w:sz w:val="22"/>
                <w:lang w:eastAsia="en-US"/>
              </w:rPr>
              <w:t>4</w:t>
            </w:r>
          </w:p>
        </w:tc>
      </w:tr>
      <w:tr w:rsidR="00114AD0" w:rsidRPr="008A6BFB" w14:paraId="3D764C51" w14:textId="77777777" w:rsidTr="008D26C4">
        <w:trPr>
          <w:jc w:val="center"/>
        </w:trPr>
        <w:tc>
          <w:tcPr>
            <w:tcW w:w="1547" w:type="dxa"/>
            <w:shd w:val="clear" w:color="auto" w:fill="D9D9D9"/>
            <w:noWrap/>
            <w:vAlign w:val="center"/>
          </w:tcPr>
          <w:p w14:paraId="44B3875C" w14:textId="77777777" w:rsidR="00114AD0" w:rsidRPr="008A6BFB" w:rsidRDefault="002527B1" w:rsidP="008D26C4">
            <w:pPr>
              <w:spacing w:before="20" w:after="20"/>
              <w:rPr>
                <w:rFonts w:ascii="Calibri" w:eastAsia="Times New Roman" w:hAnsi="Calibri" w:cs="Arial"/>
                <w:b/>
                <w:sz w:val="22"/>
                <w:lang w:eastAsia="bg-BG"/>
              </w:rPr>
            </w:pPr>
            <w:r w:rsidRPr="008A6BFB">
              <w:rPr>
                <w:rFonts w:ascii="Calibri" w:eastAsia="Times New Roman" w:hAnsi="Calibri" w:cs="Arial"/>
                <w:b/>
                <w:sz w:val="22"/>
                <w:lang w:eastAsia="bg-BG"/>
              </w:rPr>
              <w:t>Общо</w:t>
            </w:r>
          </w:p>
        </w:tc>
        <w:tc>
          <w:tcPr>
            <w:tcW w:w="1398" w:type="dxa"/>
            <w:shd w:val="clear" w:color="auto" w:fill="D9D9D9"/>
            <w:noWrap/>
            <w:vAlign w:val="center"/>
          </w:tcPr>
          <w:p w14:paraId="365CBEE5" w14:textId="77777777" w:rsidR="00114AD0" w:rsidRPr="008A6BFB" w:rsidRDefault="002527B1" w:rsidP="008D26C4">
            <w:pPr>
              <w:spacing w:before="20" w:after="20"/>
              <w:ind w:right="113"/>
              <w:jc w:val="center"/>
              <w:rPr>
                <w:rFonts w:ascii="Calibri" w:eastAsia="Times New Roman" w:hAnsi="Calibri" w:cs="Arial"/>
                <w:b/>
                <w:sz w:val="22"/>
                <w:lang w:eastAsia="bg-BG"/>
              </w:rPr>
            </w:pPr>
            <w:r w:rsidRPr="008A6BFB">
              <w:rPr>
                <w:rFonts w:ascii="Calibri" w:eastAsia="Times New Roman" w:hAnsi="Calibri" w:cs="Arial"/>
                <w:b/>
                <w:sz w:val="22"/>
                <w:lang w:eastAsia="bg-BG"/>
              </w:rPr>
              <w:t>326</w:t>
            </w:r>
          </w:p>
        </w:tc>
        <w:tc>
          <w:tcPr>
            <w:tcW w:w="1656" w:type="dxa"/>
            <w:shd w:val="clear" w:color="auto" w:fill="D9D9D9"/>
            <w:noWrap/>
            <w:vAlign w:val="center"/>
          </w:tcPr>
          <w:p w14:paraId="1F14354E" w14:textId="77777777" w:rsidR="00114AD0" w:rsidRPr="008A6BFB" w:rsidRDefault="002527B1" w:rsidP="008D26C4">
            <w:pPr>
              <w:spacing w:before="20" w:after="20"/>
              <w:ind w:right="113"/>
              <w:jc w:val="center"/>
              <w:rPr>
                <w:rFonts w:ascii="Calibri" w:eastAsia="Times New Roman" w:hAnsi="Calibri" w:cs="Arial"/>
                <w:b/>
                <w:sz w:val="22"/>
                <w:lang w:eastAsia="bg-BG"/>
              </w:rPr>
            </w:pPr>
            <w:r w:rsidRPr="008A6BFB">
              <w:rPr>
                <w:rFonts w:ascii="Calibri" w:eastAsia="Times New Roman" w:hAnsi="Calibri" w:cs="Arial"/>
                <w:b/>
                <w:sz w:val="22"/>
                <w:lang w:eastAsia="bg-BG"/>
              </w:rPr>
              <w:t>42</w:t>
            </w:r>
          </w:p>
        </w:tc>
        <w:tc>
          <w:tcPr>
            <w:tcW w:w="1657" w:type="dxa"/>
            <w:shd w:val="clear" w:color="auto" w:fill="D9D9D9"/>
            <w:noWrap/>
            <w:vAlign w:val="center"/>
          </w:tcPr>
          <w:p w14:paraId="654DAA34" w14:textId="5CBB0241" w:rsidR="00114AD0" w:rsidRPr="008A6BFB" w:rsidRDefault="002527B1" w:rsidP="008D26C4">
            <w:pPr>
              <w:spacing w:before="20" w:after="20"/>
              <w:ind w:right="113"/>
              <w:jc w:val="right"/>
              <w:rPr>
                <w:rFonts w:ascii="Calibri" w:eastAsia="Times New Roman" w:hAnsi="Calibri" w:cs="Arial"/>
                <w:b/>
                <w:sz w:val="22"/>
                <w:lang w:eastAsia="bg-BG"/>
              </w:rPr>
            </w:pPr>
            <w:r w:rsidRPr="008A6BFB">
              <w:rPr>
                <w:rFonts w:ascii="Calibri" w:eastAsia="Times New Roman" w:hAnsi="Calibri" w:cs="Arial"/>
                <w:b/>
                <w:sz w:val="22"/>
                <w:lang w:eastAsia="bg-BG"/>
              </w:rPr>
              <w:t>18</w:t>
            </w:r>
            <w:r w:rsidR="001C5DCF">
              <w:rPr>
                <w:rFonts w:ascii="Calibri" w:eastAsia="Times New Roman" w:hAnsi="Calibri" w:cs="Arial"/>
                <w:b/>
                <w:sz w:val="22"/>
                <w:lang w:eastAsia="bg-BG"/>
              </w:rPr>
              <w:t xml:space="preserve"> </w:t>
            </w:r>
            <w:r w:rsidRPr="008A6BFB">
              <w:rPr>
                <w:rFonts w:ascii="Calibri" w:eastAsia="Times New Roman" w:hAnsi="Calibri" w:cs="Arial"/>
                <w:b/>
                <w:sz w:val="22"/>
                <w:lang w:eastAsia="bg-BG"/>
              </w:rPr>
              <w:t>534</w:t>
            </w:r>
            <w:r w:rsidR="001C5DCF">
              <w:rPr>
                <w:rFonts w:ascii="Calibri" w:eastAsia="Times New Roman" w:hAnsi="Calibri" w:cs="Arial"/>
                <w:b/>
                <w:sz w:val="22"/>
                <w:lang w:eastAsia="bg-BG"/>
              </w:rPr>
              <w:t xml:space="preserve"> </w:t>
            </w:r>
            <w:r w:rsidRPr="008A6BFB">
              <w:rPr>
                <w:rFonts w:ascii="Calibri" w:eastAsia="Times New Roman" w:hAnsi="Calibri" w:cs="Arial"/>
                <w:b/>
                <w:sz w:val="22"/>
                <w:lang w:eastAsia="bg-BG"/>
              </w:rPr>
              <w:t>433</w:t>
            </w:r>
          </w:p>
        </w:tc>
        <w:tc>
          <w:tcPr>
            <w:tcW w:w="1397" w:type="dxa"/>
            <w:shd w:val="clear" w:color="auto" w:fill="D9D9D9"/>
            <w:vAlign w:val="center"/>
          </w:tcPr>
          <w:p w14:paraId="6F8787EC" w14:textId="77777777" w:rsidR="00114AD0" w:rsidRPr="008A6BFB" w:rsidRDefault="002527B1" w:rsidP="008D26C4">
            <w:pPr>
              <w:spacing w:before="20" w:after="20"/>
              <w:ind w:right="113"/>
              <w:jc w:val="center"/>
              <w:rPr>
                <w:rFonts w:ascii="Calibri" w:eastAsia="Times New Roman" w:hAnsi="Calibri" w:cs="Arial"/>
                <w:b/>
                <w:sz w:val="22"/>
                <w:lang w:eastAsia="bg-BG"/>
              </w:rPr>
            </w:pPr>
            <w:r w:rsidRPr="008A6BFB">
              <w:rPr>
                <w:rFonts w:ascii="Calibri" w:eastAsia="Times New Roman" w:hAnsi="Calibri" w:cs="Arial"/>
                <w:b/>
                <w:sz w:val="22"/>
                <w:lang w:eastAsia="bg-BG"/>
              </w:rPr>
              <w:t>100</w:t>
            </w:r>
          </w:p>
        </w:tc>
      </w:tr>
    </w:tbl>
    <w:p w14:paraId="7E5A8255" w14:textId="6374CBF5" w:rsidR="00114AD0" w:rsidRPr="008A6BFB" w:rsidRDefault="00725D56" w:rsidP="008D26C4">
      <w:pPr>
        <w:spacing w:before="60" w:after="200"/>
        <w:jc w:val="center"/>
        <w:rPr>
          <w:rFonts w:asciiTheme="minorHAnsi" w:hAnsiTheme="minorHAnsi" w:cstheme="minorHAnsi"/>
          <w:i/>
          <w:sz w:val="20"/>
          <w:szCs w:val="20"/>
        </w:rPr>
      </w:pPr>
      <w:r w:rsidRPr="008A6BFB">
        <w:rPr>
          <w:rFonts w:asciiTheme="minorHAnsi" w:hAnsiTheme="minorHAnsi" w:cstheme="minorHAnsi"/>
          <w:i/>
          <w:sz w:val="20"/>
          <w:szCs w:val="20"/>
        </w:rPr>
        <w:t>Източник: ДП НКЖИ</w:t>
      </w:r>
      <w:r w:rsidR="008D26C4" w:rsidRPr="008A6BFB">
        <w:rPr>
          <w:rFonts w:asciiTheme="minorHAnsi" w:hAnsiTheme="minorHAnsi" w:cstheme="minorHAnsi"/>
          <w:i/>
          <w:sz w:val="20"/>
          <w:szCs w:val="20"/>
        </w:rPr>
        <w:t>.</w:t>
      </w:r>
    </w:p>
    <w:p w14:paraId="7146FEF2" w14:textId="72DE73C3" w:rsidR="00114AD0" w:rsidRPr="008A6BFB" w:rsidRDefault="002527B1">
      <w:r w:rsidRPr="008A6BFB">
        <w:t xml:space="preserve">Най-често срещаното събитие са </w:t>
      </w:r>
      <w:r w:rsidRPr="008A6BFB">
        <w:rPr>
          <w:i/>
          <w:iCs/>
        </w:rPr>
        <w:t>срутищата</w:t>
      </w:r>
      <w:r w:rsidRPr="008A6BFB">
        <w:t>, които в повечето случаи не причиняват щети на инфраструктурата, но нарушава</w:t>
      </w:r>
      <w:r w:rsidR="008570BF" w:rsidRPr="008A6BFB">
        <w:t>т</w:t>
      </w:r>
      <w:r w:rsidRPr="008A6BFB">
        <w:t xml:space="preserve"> услугите. </w:t>
      </w:r>
      <w:r w:rsidRPr="008A6BFB">
        <w:rPr>
          <w:i/>
        </w:rPr>
        <w:t>Свлачищата</w:t>
      </w:r>
      <w:r w:rsidRPr="008A6BFB">
        <w:t xml:space="preserve"> (предимно плитки) също са често срещани и също в повечето случаи не водят до материални щети. Все пак, когато свлачищата причинят щети, те са от категория</w:t>
      </w:r>
      <w:r w:rsidR="008570BF" w:rsidRPr="008A6BFB">
        <w:t>та</w:t>
      </w:r>
      <w:r w:rsidRPr="008A6BFB">
        <w:t xml:space="preserve"> събития, които са най-скъпи за отстраняване. Общо, на свлачищата и срутищата се дължат 61</w:t>
      </w:r>
      <w:r w:rsidR="002B760E" w:rsidRPr="008A6BFB">
        <w:t>,</w:t>
      </w:r>
      <w:r w:rsidRPr="008A6BFB">
        <w:t>8</w:t>
      </w:r>
      <w:r w:rsidR="00CB378B" w:rsidRPr="008A6BFB">
        <w:t xml:space="preserve"> </w:t>
      </w:r>
      <w:r w:rsidR="008570BF" w:rsidRPr="008A6BFB">
        <w:t xml:space="preserve">% </w:t>
      </w:r>
      <w:r w:rsidRPr="008A6BFB">
        <w:t>от всички щети.</w:t>
      </w:r>
    </w:p>
    <w:p w14:paraId="4BAF84B9" w14:textId="125B33C2" w:rsidR="00114AD0" w:rsidRPr="008A6BFB" w:rsidRDefault="002527B1">
      <w:r w:rsidRPr="008A6BFB">
        <w:rPr>
          <w:i/>
        </w:rPr>
        <w:t xml:space="preserve">Наводненията </w:t>
      </w:r>
      <w:r w:rsidRPr="008A6BFB">
        <w:rPr>
          <w:iCs/>
        </w:rPr>
        <w:t>са</w:t>
      </w:r>
      <w:r w:rsidRPr="008A6BFB">
        <w:t xml:space="preserve"> второто най-често срещано явление, а също така и второто най-скъпо за отстраняване на щети. Щетите от наводнения възлизат на 37</w:t>
      </w:r>
      <w:r w:rsidR="002B760E" w:rsidRPr="008A6BFB">
        <w:t>,</w:t>
      </w:r>
      <w:r w:rsidRPr="008A6BFB">
        <w:t>8% от общите щети.</w:t>
      </w:r>
    </w:p>
    <w:p w14:paraId="27837BF5" w14:textId="7536EABB" w:rsidR="00114AD0" w:rsidRPr="008A6BFB" w:rsidRDefault="002527B1">
      <w:r w:rsidRPr="008A6BFB">
        <w:rPr>
          <w:i/>
        </w:rPr>
        <w:t xml:space="preserve">Снегът </w:t>
      </w:r>
      <w:r w:rsidRPr="008A6BFB">
        <w:rPr>
          <w:iCs/>
        </w:rPr>
        <w:t xml:space="preserve">най-често става причина за нарушаване на </w:t>
      </w:r>
      <w:r w:rsidRPr="008A6BFB">
        <w:t xml:space="preserve">услугите, </w:t>
      </w:r>
      <w:r w:rsidR="008570BF" w:rsidRPr="008A6BFB">
        <w:t>и не</w:t>
      </w:r>
      <w:r w:rsidRPr="008A6BFB">
        <w:t xml:space="preserve"> толкова за повреди върху инфраструктурата. Щети</w:t>
      </w:r>
      <w:r w:rsidR="008570BF" w:rsidRPr="008A6BFB">
        <w:t>те</w:t>
      </w:r>
      <w:r w:rsidRPr="008A6BFB">
        <w:t xml:space="preserve"> от сняг са незначителни в сравнение със щетите от свлачища, срутища и наводнения и възлизат </w:t>
      </w:r>
      <w:r w:rsidR="008570BF" w:rsidRPr="008A6BFB">
        <w:t xml:space="preserve">едва </w:t>
      </w:r>
      <w:r w:rsidRPr="008A6BFB">
        <w:t>на 0</w:t>
      </w:r>
      <w:r w:rsidR="002B760E" w:rsidRPr="008A6BFB">
        <w:t>,</w:t>
      </w:r>
      <w:r w:rsidRPr="008A6BFB">
        <w:t>4% от общите щети.</w:t>
      </w:r>
    </w:p>
    <w:p w14:paraId="7A373C2B" w14:textId="7F7687AE" w:rsidR="00114AD0" w:rsidRPr="008A6BFB" w:rsidRDefault="002527B1">
      <w:r w:rsidRPr="008A6BFB">
        <w:t xml:space="preserve">Няма регистрирани щети дължащи се на </w:t>
      </w:r>
      <w:r w:rsidRPr="008A6BFB">
        <w:rPr>
          <w:i/>
          <w:iCs/>
        </w:rPr>
        <w:t>необичайни горещини.</w:t>
      </w:r>
    </w:p>
    <w:p w14:paraId="340C397B" w14:textId="580E4FFB" w:rsidR="00114AD0" w:rsidRPr="008A6BFB" w:rsidRDefault="002527B1">
      <w:r w:rsidRPr="008A6BFB">
        <w:rPr>
          <w:b/>
          <w:i/>
        </w:rPr>
        <w:t xml:space="preserve">Таблица </w:t>
      </w:r>
      <w:r w:rsidR="008570BF" w:rsidRPr="008A6BFB">
        <w:rPr>
          <w:b/>
          <w:i/>
        </w:rPr>
        <w:t>3</w:t>
      </w:r>
      <w:r w:rsidR="009C0417">
        <w:rPr>
          <w:b/>
          <w:i/>
        </w:rPr>
        <w:t>4</w:t>
      </w:r>
      <w:r w:rsidRPr="008A6BFB">
        <w:t xml:space="preserve"> и </w:t>
      </w:r>
      <w:r w:rsidR="00733DFA" w:rsidRPr="008A6BFB">
        <w:rPr>
          <w:b/>
          <w:i/>
        </w:rPr>
        <w:t>ф</w:t>
      </w:r>
      <w:r w:rsidRPr="008A6BFB">
        <w:rPr>
          <w:b/>
          <w:i/>
        </w:rPr>
        <w:t xml:space="preserve">игура </w:t>
      </w:r>
      <w:r w:rsidR="008570BF" w:rsidRPr="008A6BFB">
        <w:rPr>
          <w:b/>
          <w:i/>
        </w:rPr>
        <w:t>2</w:t>
      </w:r>
      <w:r w:rsidR="009C0417">
        <w:rPr>
          <w:b/>
          <w:i/>
        </w:rPr>
        <w:t>5</w:t>
      </w:r>
      <w:r w:rsidRPr="008A6BFB">
        <w:t xml:space="preserve"> показват разпределение</w:t>
      </w:r>
      <w:r w:rsidR="008570BF" w:rsidRPr="008A6BFB">
        <w:t>то по месеци</w:t>
      </w:r>
      <w:r w:rsidRPr="008A6BFB">
        <w:t xml:space="preserve"> на различните категории екстремни метеорологични събития</w:t>
      </w:r>
      <w:r w:rsidR="008570BF" w:rsidRPr="008A6BFB">
        <w:t>,</w:t>
      </w:r>
      <w:r w:rsidRPr="008A6BFB">
        <w:t xml:space="preserve"> засягащи железопътната инфраструктура.</w:t>
      </w:r>
    </w:p>
    <w:p w14:paraId="5405E0E6" w14:textId="763D86AF" w:rsidR="00114AD0" w:rsidRPr="008A6BFB" w:rsidRDefault="004B355D" w:rsidP="008D26C4">
      <w:pPr>
        <w:pStyle w:val="TablesFigures"/>
        <w:rPr>
          <w:i/>
          <w:iCs/>
          <w:color w:val="44546A"/>
          <w:szCs w:val="18"/>
          <w:lang w:val="bg-BG" w:eastAsia="bg-BG"/>
        </w:rPr>
      </w:pPr>
      <w:bookmarkStart w:id="852" w:name="_Toc506227537"/>
      <w:bookmarkStart w:id="853" w:name="_Toc522454425"/>
      <w:r w:rsidRPr="008A6BFB">
        <w:rPr>
          <w:i/>
          <w:iCs/>
          <w:color w:val="44546A"/>
          <w:szCs w:val="18"/>
          <w:lang w:val="bg-BG" w:eastAsia="bg-BG"/>
        </w:rPr>
        <w:lastRenderedPageBreak/>
        <w:t xml:space="preserve">Фигура </w:t>
      </w:r>
      <w:r w:rsidR="000F0592" w:rsidRPr="008A6BFB">
        <w:rPr>
          <w:i/>
          <w:iCs/>
          <w:color w:val="44546A"/>
          <w:szCs w:val="18"/>
          <w:lang w:val="bg-BG" w:eastAsia="bg-BG"/>
        </w:rPr>
        <w:fldChar w:fldCharType="begin" w:fldLock="1"/>
      </w:r>
      <w:r w:rsidR="000F0592" w:rsidRPr="008A6BFB">
        <w:rPr>
          <w:i/>
          <w:iCs/>
          <w:color w:val="44546A"/>
          <w:szCs w:val="18"/>
          <w:lang w:val="bg-BG" w:eastAsia="bg-BG"/>
        </w:rPr>
        <w:instrText xml:space="preserve"> SEQ Figure \* ARABIC </w:instrText>
      </w:r>
      <w:r w:rsidR="000F0592" w:rsidRPr="008A6BFB">
        <w:rPr>
          <w:i/>
          <w:iCs/>
          <w:color w:val="44546A"/>
          <w:szCs w:val="18"/>
          <w:lang w:val="bg-BG" w:eastAsia="bg-BG"/>
        </w:rPr>
        <w:fldChar w:fldCharType="separate"/>
      </w:r>
      <w:r w:rsidR="009C0417">
        <w:rPr>
          <w:i/>
          <w:iCs/>
          <w:noProof/>
          <w:color w:val="44546A"/>
          <w:szCs w:val="18"/>
          <w:lang w:val="bg-BG" w:eastAsia="bg-BG"/>
        </w:rPr>
        <w:t>25</w:t>
      </w:r>
      <w:r w:rsidR="000F0592" w:rsidRPr="008A6BFB">
        <w:rPr>
          <w:i/>
          <w:iCs/>
          <w:color w:val="44546A"/>
          <w:szCs w:val="18"/>
          <w:lang w:val="bg-BG" w:eastAsia="bg-BG"/>
        </w:rPr>
        <w:fldChar w:fldCharType="end"/>
      </w:r>
      <w:r w:rsidR="002527B1" w:rsidRPr="008A6BFB">
        <w:rPr>
          <w:i/>
          <w:iCs/>
          <w:color w:val="44546A"/>
          <w:szCs w:val="18"/>
          <w:lang w:val="bg-BG" w:eastAsia="bg-BG"/>
        </w:rPr>
        <w:t xml:space="preserve">. </w:t>
      </w:r>
      <w:r w:rsidR="008570BF" w:rsidRPr="008A6BFB">
        <w:rPr>
          <w:i/>
          <w:iCs/>
          <w:color w:val="44546A"/>
          <w:szCs w:val="18"/>
          <w:lang w:val="bg-BG" w:eastAsia="bg-BG"/>
        </w:rPr>
        <w:t>Р</w:t>
      </w:r>
      <w:r w:rsidR="002527B1" w:rsidRPr="008A6BFB">
        <w:rPr>
          <w:i/>
          <w:iCs/>
          <w:color w:val="44546A"/>
          <w:szCs w:val="18"/>
          <w:lang w:val="bg-BG" w:eastAsia="bg-BG"/>
        </w:rPr>
        <w:t xml:space="preserve">азпределение </w:t>
      </w:r>
      <w:r w:rsidR="008570BF" w:rsidRPr="008A6BFB">
        <w:rPr>
          <w:i/>
          <w:iCs/>
          <w:color w:val="44546A"/>
          <w:szCs w:val="18"/>
          <w:lang w:val="bg-BG" w:eastAsia="bg-BG"/>
        </w:rPr>
        <w:t xml:space="preserve">по месеци </w:t>
      </w:r>
      <w:r w:rsidR="002527B1" w:rsidRPr="008A6BFB">
        <w:rPr>
          <w:i/>
          <w:iCs/>
          <w:color w:val="44546A"/>
          <w:szCs w:val="18"/>
          <w:lang w:val="bg-BG" w:eastAsia="bg-BG"/>
        </w:rPr>
        <w:t>на катастрофалните събития засягащи железопътната инфраструктура (2012</w:t>
      </w:r>
      <w:r w:rsidR="003A090B" w:rsidRPr="008A6BFB">
        <w:rPr>
          <w:i/>
          <w:iCs/>
          <w:color w:val="44546A"/>
          <w:szCs w:val="18"/>
          <w:lang w:val="bg-BG" w:eastAsia="bg-BG"/>
        </w:rPr>
        <w:t>–</w:t>
      </w:r>
      <w:r w:rsidR="002527B1" w:rsidRPr="008A6BFB">
        <w:rPr>
          <w:i/>
          <w:iCs/>
          <w:color w:val="44546A"/>
          <w:szCs w:val="18"/>
          <w:lang w:val="bg-BG" w:eastAsia="bg-BG"/>
        </w:rPr>
        <w:t>2017</w:t>
      </w:r>
      <w:r w:rsidR="003A090B" w:rsidRPr="008A6BFB">
        <w:rPr>
          <w:i/>
          <w:iCs/>
          <w:color w:val="44546A"/>
          <w:szCs w:val="18"/>
          <w:lang w:val="bg-BG" w:eastAsia="bg-BG"/>
        </w:rPr>
        <w:t xml:space="preserve"> </w:t>
      </w:r>
      <w:r w:rsidR="00495556" w:rsidRPr="008A6BFB">
        <w:rPr>
          <w:i/>
          <w:iCs/>
          <w:color w:val="44546A"/>
          <w:szCs w:val="18"/>
          <w:lang w:val="bg-BG" w:eastAsia="bg-BG"/>
        </w:rPr>
        <w:t>г.</w:t>
      </w:r>
      <w:r w:rsidR="002527B1" w:rsidRPr="008A6BFB">
        <w:rPr>
          <w:i/>
          <w:iCs/>
          <w:color w:val="44546A"/>
          <w:szCs w:val="18"/>
          <w:lang w:val="bg-BG" w:eastAsia="bg-BG"/>
        </w:rPr>
        <w:t>)</w:t>
      </w:r>
      <w:bookmarkEnd w:id="852"/>
      <w:bookmarkEnd w:id="853"/>
    </w:p>
    <w:p w14:paraId="5BF17773" w14:textId="7298A9BD" w:rsidR="00AA3BC2" w:rsidRPr="008A6BFB" w:rsidRDefault="006F0B72" w:rsidP="008D26C4">
      <w:pPr>
        <w:jc w:val="center"/>
      </w:pPr>
      <w:r w:rsidRPr="008A6BFB">
        <w:rPr>
          <w:noProof/>
          <w:lang w:eastAsia="bg-BG"/>
        </w:rPr>
        <w:drawing>
          <wp:inline distT="0" distB="0" distL="0" distR="0" wp14:anchorId="12F6F35A" wp14:editId="1DDE3518">
            <wp:extent cx="4435845" cy="2586355"/>
            <wp:effectExtent l="19050" t="19050" r="22225" b="234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6">
                      <a:extLst>
                        <a:ext uri="{28A0092B-C50C-407E-A947-70E740481C1C}">
                          <a14:useLocalDpi xmlns:a14="http://schemas.microsoft.com/office/drawing/2010/main" val="0"/>
                        </a:ext>
                      </a:extLst>
                    </a:blip>
                    <a:srcRect l="1360" t="1886" r="1850" b="4231"/>
                    <a:stretch/>
                  </pic:blipFill>
                  <pic:spPr bwMode="auto">
                    <a:xfrm>
                      <a:off x="0" y="0"/>
                      <a:ext cx="4435845" cy="2586355"/>
                    </a:xfrm>
                    <a:prstGeom prst="rect">
                      <a:avLst/>
                    </a:prstGeom>
                    <a:noFill/>
                    <a:ln w="6350">
                      <a:solidFill>
                        <a:srgbClr val="5B9BD5"/>
                      </a:solidFill>
                    </a:ln>
                    <a:extLst>
                      <a:ext uri="{53640926-AAD7-44D8-BBD7-CCE9431645EC}">
                        <a14:shadowObscured xmlns:a14="http://schemas.microsoft.com/office/drawing/2010/main"/>
                      </a:ext>
                    </a:extLst>
                  </pic:spPr>
                </pic:pic>
              </a:graphicData>
            </a:graphic>
          </wp:inline>
        </w:drawing>
      </w:r>
    </w:p>
    <w:p w14:paraId="60D46CAF" w14:textId="77777777" w:rsidR="008D26C4" w:rsidRPr="008A6BFB" w:rsidRDefault="008D26C4" w:rsidP="008D26C4">
      <w:pPr>
        <w:spacing w:after="0"/>
        <w:jc w:val="center"/>
      </w:pPr>
    </w:p>
    <w:p w14:paraId="729C86D9" w14:textId="1BE27DDC" w:rsidR="00114AD0" w:rsidRPr="008A6BFB" w:rsidRDefault="004B355D" w:rsidP="008D26C4">
      <w:pPr>
        <w:spacing w:line="240" w:lineRule="auto"/>
        <w:jc w:val="center"/>
        <w:rPr>
          <w:rFonts w:ascii="Calibri" w:hAnsi="Calibri"/>
          <w:b/>
          <w:i/>
          <w:iCs/>
          <w:color w:val="44546A"/>
          <w:sz w:val="22"/>
          <w:szCs w:val="18"/>
          <w:lang w:eastAsia="bg-BG"/>
        </w:rPr>
      </w:pPr>
      <w:bookmarkStart w:id="854" w:name="_Toc522454399"/>
      <w:r w:rsidRPr="008A6BFB">
        <w:rPr>
          <w:rFonts w:ascii="Calibri" w:hAnsi="Calibri"/>
          <w:b/>
          <w:i/>
          <w:iCs/>
          <w:color w:val="44546A"/>
          <w:sz w:val="22"/>
          <w:szCs w:val="18"/>
          <w:lang w:eastAsia="bg-BG"/>
        </w:rPr>
        <w:t xml:space="preserve">Таблица </w:t>
      </w:r>
      <w:r w:rsidRPr="008A6BFB">
        <w:rPr>
          <w:rFonts w:ascii="Calibri" w:hAnsi="Calibri"/>
          <w:b/>
          <w:i/>
          <w:iCs/>
          <w:color w:val="44546A"/>
          <w:sz w:val="22"/>
          <w:szCs w:val="18"/>
          <w:lang w:eastAsia="bg-BG"/>
        </w:rPr>
        <w:fldChar w:fldCharType="begin" w:fldLock="1"/>
      </w:r>
      <w:r w:rsidRPr="008A6BFB">
        <w:rPr>
          <w:rFonts w:ascii="Calibri" w:hAnsi="Calibri"/>
          <w:b/>
          <w:i/>
          <w:iCs/>
          <w:color w:val="44546A"/>
          <w:sz w:val="22"/>
          <w:szCs w:val="18"/>
          <w:lang w:eastAsia="bg-BG"/>
        </w:rPr>
        <w:instrText xml:space="preserve"> SEQ Таблица \* ARABIC </w:instrText>
      </w:r>
      <w:r w:rsidRPr="008A6BFB">
        <w:rPr>
          <w:rFonts w:ascii="Calibri" w:hAnsi="Calibri"/>
          <w:b/>
          <w:i/>
          <w:iCs/>
          <w:color w:val="44546A"/>
          <w:sz w:val="22"/>
          <w:szCs w:val="18"/>
          <w:lang w:eastAsia="bg-BG"/>
        </w:rPr>
        <w:fldChar w:fldCharType="separate"/>
      </w:r>
      <w:r w:rsidR="00C665F2">
        <w:rPr>
          <w:rFonts w:ascii="Calibri" w:hAnsi="Calibri"/>
          <w:b/>
          <w:i/>
          <w:iCs/>
          <w:noProof/>
          <w:color w:val="44546A"/>
          <w:sz w:val="22"/>
          <w:szCs w:val="18"/>
          <w:lang w:eastAsia="bg-BG"/>
        </w:rPr>
        <w:t>34</w:t>
      </w:r>
      <w:r w:rsidRPr="008A6BFB">
        <w:rPr>
          <w:rFonts w:ascii="Calibri" w:hAnsi="Calibri"/>
          <w:b/>
          <w:i/>
          <w:iCs/>
          <w:color w:val="44546A"/>
          <w:sz w:val="22"/>
          <w:szCs w:val="18"/>
          <w:lang w:eastAsia="bg-BG"/>
        </w:rPr>
        <w:fldChar w:fldCharType="end"/>
      </w:r>
      <w:r w:rsidR="002527B1" w:rsidRPr="008A6BFB">
        <w:rPr>
          <w:rFonts w:ascii="Calibri" w:hAnsi="Calibri"/>
          <w:b/>
          <w:i/>
          <w:iCs/>
          <w:color w:val="44546A"/>
          <w:sz w:val="22"/>
          <w:szCs w:val="18"/>
          <w:lang w:eastAsia="bg-BG"/>
        </w:rPr>
        <w:t>. Месечно разпределение на катастрофалните събития засягащи железопътната инфраструктура (2012</w:t>
      </w:r>
      <w:r w:rsidR="003A090B" w:rsidRPr="008A6BFB">
        <w:rPr>
          <w:rFonts w:ascii="Calibri" w:hAnsi="Calibri"/>
          <w:b/>
          <w:i/>
          <w:iCs/>
          <w:color w:val="44546A"/>
          <w:sz w:val="22"/>
          <w:szCs w:val="18"/>
          <w:lang w:eastAsia="bg-BG"/>
        </w:rPr>
        <w:t>–</w:t>
      </w:r>
      <w:r w:rsidR="002527B1" w:rsidRPr="008A6BFB">
        <w:rPr>
          <w:rFonts w:ascii="Calibri" w:hAnsi="Calibri"/>
          <w:b/>
          <w:i/>
          <w:iCs/>
          <w:color w:val="44546A"/>
          <w:sz w:val="22"/>
          <w:szCs w:val="18"/>
          <w:lang w:eastAsia="bg-BG"/>
        </w:rPr>
        <w:t>2017</w:t>
      </w:r>
      <w:r w:rsidR="00495556" w:rsidRPr="008A6BFB">
        <w:rPr>
          <w:rFonts w:ascii="Calibri" w:hAnsi="Calibri"/>
          <w:b/>
          <w:i/>
          <w:iCs/>
          <w:color w:val="44546A"/>
          <w:sz w:val="22"/>
          <w:szCs w:val="18"/>
          <w:lang w:eastAsia="bg-BG"/>
        </w:rPr>
        <w:t xml:space="preserve"> г.</w:t>
      </w:r>
      <w:r w:rsidR="002527B1" w:rsidRPr="008A6BFB">
        <w:rPr>
          <w:rFonts w:ascii="Calibri" w:hAnsi="Calibri"/>
          <w:b/>
          <w:i/>
          <w:iCs/>
          <w:color w:val="44546A"/>
          <w:sz w:val="22"/>
          <w:szCs w:val="18"/>
          <w:lang w:eastAsia="bg-BG"/>
        </w:rPr>
        <w:t>)</w:t>
      </w:r>
      <w:bookmarkEnd w:id="854"/>
    </w:p>
    <w:tbl>
      <w:tblPr>
        <w:tblW w:w="9087"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57" w:type="dxa"/>
          <w:right w:w="57" w:type="dxa"/>
        </w:tblCellMar>
        <w:tblLook w:val="04A0" w:firstRow="1" w:lastRow="0" w:firstColumn="1" w:lastColumn="0" w:noHBand="0" w:noVBand="1"/>
      </w:tblPr>
      <w:tblGrid>
        <w:gridCol w:w="1375"/>
        <w:gridCol w:w="642"/>
        <w:gridCol w:w="642"/>
        <w:gridCol w:w="642"/>
        <w:gridCol w:w="642"/>
        <w:gridCol w:w="643"/>
        <w:gridCol w:w="643"/>
        <w:gridCol w:w="643"/>
        <w:gridCol w:w="643"/>
        <w:gridCol w:w="643"/>
        <w:gridCol w:w="643"/>
        <w:gridCol w:w="643"/>
        <w:gridCol w:w="643"/>
      </w:tblGrid>
      <w:tr w:rsidR="00114AD0" w:rsidRPr="008A6BFB" w14:paraId="4BFA5DF7" w14:textId="77777777" w:rsidTr="008D26C4">
        <w:trPr>
          <w:jc w:val="center"/>
        </w:trPr>
        <w:tc>
          <w:tcPr>
            <w:tcW w:w="1375" w:type="dxa"/>
            <w:shd w:val="clear" w:color="auto" w:fill="366091"/>
            <w:noWrap/>
            <w:vAlign w:val="center"/>
          </w:tcPr>
          <w:p w14:paraId="79EE31C2" w14:textId="77777777" w:rsidR="00114AD0" w:rsidRPr="008A6BFB" w:rsidRDefault="002527B1">
            <w:pPr>
              <w:spacing w:before="60"/>
              <w:jc w:val="left"/>
              <w:rPr>
                <w:rFonts w:ascii="Calibri" w:eastAsia="Times New Roman" w:hAnsi="Calibri" w:cs="Arial"/>
                <w:b/>
                <w:color w:val="FFFFFF"/>
                <w:sz w:val="22"/>
                <w:lang w:eastAsia="bg-BG"/>
              </w:rPr>
            </w:pPr>
            <w:r w:rsidRPr="008A6BFB">
              <w:rPr>
                <w:rFonts w:ascii="Calibri" w:eastAsia="Times New Roman" w:hAnsi="Calibri" w:cs="Arial"/>
                <w:b/>
                <w:color w:val="FFFFFF"/>
                <w:sz w:val="22"/>
                <w:lang w:eastAsia="bg-BG"/>
              </w:rPr>
              <w:t>Събитие</w:t>
            </w:r>
          </w:p>
        </w:tc>
        <w:tc>
          <w:tcPr>
            <w:tcW w:w="642" w:type="dxa"/>
            <w:shd w:val="clear" w:color="auto" w:fill="366091"/>
            <w:noWrap/>
            <w:vAlign w:val="bottom"/>
          </w:tcPr>
          <w:p w14:paraId="41F7DFAE" w14:textId="6CE0C5A6" w:rsidR="00114AD0" w:rsidRPr="008A6BFB" w:rsidRDefault="0048294B">
            <w:pPr>
              <w:spacing w:before="60"/>
              <w:jc w:val="center"/>
              <w:rPr>
                <w:rFonts w:ascii="Calibri" w:eastAsia="Times New Roman" w:hAnsi="Calibri" w:cs="Arial"/>
                <w:b/>
                <w:color w:val="FFFFFF"/>
                <w:sz w:val="22"/>
                <w:lang w:eastAsia="bg-BG"/>
              </w:rPr>
            </w:pPr>
            <w:r w:rsidRPr="008A6BFB">
              <w:rPr>
                <w:rFonts w:ascii="Calibri" w:eastAsia="Times New Roman" w:hAnsi="Calibri" w:cs="Arial"/>
                <w:b/>
                <w:color w:val="FFFFFF"/>
                <w:sz w:val="22"/>
                <w:lang w:eastAsia="bg-BG"/>
              </w:rPr>
              <w:t>I</w:t>
            </w:r>
          </w:p>
        </w:tc>
        <w:tc>
          <w:tcPr>
            <w:tcW w:w="642" w:type="dxa"/>
            <w:shd w:val="clear" w:color="auto" w:fill="366091"/>
            <w:noWrap/>
            <w:vAlign w:val="bottom"/>
          </w:tcPr>
          <w:p w14:paraId="5D4CE7F5" w14:textId="060B5543" w:rsidR="00114AD0" w:rsidRPr="008A6BFB" w:rsidRDefault="0048294B">
            <w:pPr>
              <w:spacing w:before="60"/>
              <w:jc w:val="center"/>
              <w:rPr>
                <w:rFonts w:ascii="Calibri" w:eastAsia="Times New Roman" w:hAnsi="Calibri" w:cs="Arial"/>
                <w:b/>
                <w:color w:val="FFFFFF"/>
                <w:sz w:val="22"/>
                <w:lang w:eastAsia="bg-BG"/>
              </w:rPr>
            </w:pPr>
            <w:r w:rsidRPr="008A6BFB">
              <w:rPr>
                <w:rFonts w:ascii="Calibri" w:eastAsia="Times New Roman" w:hAnsi="Calibri" w:cs="Arial"/>
                <w:b/>
                <w:color w:val="FFFFFF"/>
                <w:sz w:val="22"/>
                <w:lang w:eastAsia="bg-BG"/>
              </w:rPr>
              <w:t>II</w:t>
            </w:r>
          </w:p>
        </w:tc>
        <w:tc>
          <w:tcPr>
            <w:tcW w:w="642" w:type="dxa"/>
            <w:shd w:val="clear" w:color="auto" w:fill="366091"/>
            <w:noWrap/>
            <w:vAlign w:val="bottom"/>
          </w:tcPr>
          <w:p w14:paraId="6A6B825C" w14:textId="7BD2AACD" w:rsidR="00114AD0" w:rsidRPr="008A6BFB" w:rsidRDefault="0048294B">
            <w:pPr>
              <w:spacing w:before="60"/>
              <w:jc w:val="center"/>
              <w:rPr>
                <w:rFonts w:ascii="Calibri" w:eastAsia="Times New Roman" w:hAnsi="Calibri" w:cs="Arial"/>
                <w:b/>
                <w:color w:val="FFFFFF"/>
                <w:sz w:val="22"/>
                <w:lang w:eastAsia="bg-BG"/>
              </w:rPr>
            </w:pPr>
            <w:r w:rsidRPr="008A6BFB">
              <w:rPr>
                <w:rFonts w:ascii="Calibri" w:eastAsia="Times New Roman" w:hAnsi="Calibri" w:cs="Arial"/>
                <w:b/>
                <w:color w:val="FFFFFF"/>
                <w:sz w:val="22"/>
                <w:lang w:eastAsia="bg-BG"/>
              </w:rPr>
              <w:t>III</w:t>
            </w:r>
          </w:p>
        </w:tc>
        <w:tc>
          <w:tcPr>
            <w:tcW w:w="642" w:type="dxa"/>
            <w:shd w:val="clear" w:color="auto" w:fill="366091"/>
            <w:noWrap/>
            <w:vAlign w:val="bottom"/>
          </w:tcPr>
          <w:p w14:paraId="3974F3E4" w14:textId="5BEF74E7" w:rsidR="00114AD0" w:rsidRPr="008A6BFB" w:rsidRDefault="0048294B">
            <w:pPr>
              <w:spacing w:before="60"/>
              <w:jc w:val="center"/>
              <w:rPr>
                <w:rFonts w:ascii="Calibri" w:eastAsia="Times New Roman" w:hAnsi="Calibri" w:cs="Arial"/>
                <w:b/>
                <w:color w:val="FFFFFF"/>
                <w:sz w:val="22"/>
                <w:lang w:eastAsia="bg-BG"/>
              </w:rPr>
            </w:pPr>
            <w:r w:rsidRPr="008A6BFB">
              <w:rPr>
                <w:rFonts w:ascii="Calibri" w:eastAsia="Times New Roman" w:hAnsi="Calibri" w:cs="Arial"/>
                <w:b/>
                <w:color w:val="FFFFFF"/>
                <w:sz w:val="22"/>
                <w:lang w:eastAsia="bg-BG"/>
              </w:rPr>
              <w:t>IV</w:t>
            </w:r>
          </w:p>
        </w:tc>
        <w:tc>
          <w:tcPr>
            <w:tcW w:w="643" w:type="dxa"/>
            <w:shd w:val="clear" w:color="auto" w:fill="366091"/>
            <w:noWrap/>
            <w:vAlign w:val="bottom"/>
          </w:tcPr>
          <w:p w14:paraId="56BD3DF4" w14:textId="0C64BAA2" w:rsidR="00114AD0" w:rsidRPr="008A6BFB" w:rsidRDefault="0048294B">
            <w:pPr>
              <w:spacing w:before="60"/>
              <w:jc w:val="center"/>
              <w:rPr>
                <w:rFonts w:ascii="Calibri" w:eastAsia="Times New Roman" w:hAnsi="Calibri" w:cs="Arial"/>
                <w:b/>
                <w:color w:val="FFFFFF"/>
                <w:sz w:val="22"/>
                <w:lang w:eastAsia="bg-BG"/>
              </w:rPr>
            </w:pPr>
            <w:r w:rsidRPr="008A6BFB">
              <w:rPr>
                <w:rFonts w:ascii="Calibri" w:eastAsia="Times New Roman" w:hAnsi="Calibri" w:cs="Arial"/>
                <w:b/>
                <w:color w:val="FFFFFF"/>
                <w:sz w:val="22"/>
                <w:lang w:eastAsia="bg-BG"/>
              </w:rPr>
              <w:t>V</w:t>
            </w:r>
          </w:p>
        </w:tc>
        <w:tc>
          <w:tcPr>
            <w:tcW w:w="643" w:type="dxa"/>
            <w:shd w:val="clear" w:color="auto" w:fill="366091"/>
            <w:noWrap/>
            <w:vAlign w:val="bottom"/>
          </w:tcPr>
          <w:p w14:paraId="34FEA876" w14:textId="0F587DDF" w:rsidR="00114AD0" w:rsidRPr="008A6BFB" w:rsidRDefault="0048294B">
            <w:pPr>
              <w:spacing w:before="60"/>
              <w:jc w:val="center"/>
              <w:rPr>
                <w:rFonts w:ascii="Calibri" w:eastAsia="Times New Roman" w:hAnsi="Calibri" w:cs="Arial"/>
                <w:b/>
                <w:color w:val="FFFFFF"/>
                <w:sz w:val="22"/>
                <w:lang w:eastAsia="bg-BG"/>
              </w:rPr>
            </w:pPr>
            <w:r w:rsidRPr="008A6BFB">
              <w:rPr>
                <w:rFonts w:ascii="Calibri" w:eastAsia="Times New Roman" w:hAnsi="Calibri" w:cs="Arial"/>
                <w:b/>
                <w:color w:val="FFFFFF"/>
                <w:sz w:val="22"/>
                <w:lang w:eastAsia="bg-BG"/>
              </w:rPr>
              <w:t>VI</w:t>
            </w:r>
          </w:p>
        </w:tc>
        <w:tc>
          <w:tcPr>
            <w:tcW w:w="643" w:type="dxa"/>
            <w:shd w:val="clear" w:color="auto" w:fill="366091"/>
            <w:noWrap/>
            <w:vAlign w:val="bottom"/>
          </w:tcPr>
          <w:p w14:paraId="28918325" w14:textId="50E17D26" w:rsidR="00114AD0" w:rsidRPr="008A6BFB" w:rsidRDefault="0048294B">
            <w:pPr>
              <w:spacing w:before="60"/>
              <w:jc w:val="center"/>
              <w:rPr>
                <w:rFonts w:ascii="Calibri" w:eastAsia="Times New Roman" w:hAnsi="Calibri" w:cs="Arial"/>
                <w:b/>
                <w:color w:val="FFFFFF"/>
                <w:sz w:val="22"/>
                <w:lang w:eastAsia="bg-BG"/>
              </w:rPr>
            </w:pPr>
            <w:r w:rsidRPr="008A6BFB">
              <w:rPr>
                <w:rFonts w:ascii="Calibri" w:eastAsia="Times New Roman" w:hAnsi="Calibri" w:cs="Arial"/>
                <w:b/>
                <w:color w:val="FFFFFF"/>
                <w:sz w:val="22"/>
                <w:lang w:eastAsia="bg-BG"/>
              </w:rPr>
              <w:t>VII</w:t>
            </w:r>
          </w:p>
        </w:tc>
        <w:tc>
          <w:tcPr>
            <w:tcW w:w="643" w:type="dxa"/>
            <w:shd w:val="clear" w:color="auto" w:fill="366091"/>
            <w:noWrap/>
            <w:vAlign w:val="bottom"/>
          </w:tcPr>
          <w:p w14:paraId="7160F8D5" w14:textId="758AE9ED" w:rsidR="00114AD0" w:rsidRPr="008A6BFB" w:rsidRDefault="0048294B">
            <w:pPr>
              <w:spacing w:before="60"/>
              <w:jc w:val="center"/>
              <w:rPr>
                <w:rFonts w:ascii="Calibri" w:eastAsia="Times New Roman" w:hAnsi="Calibri" w:cs="Arial"/>
                <w:b/>
                <w:color w:val="FFFFFF"/>
                <w:sz w:val="22"/>
                <w:lang w:eastAsia="bg-BG"/>
              </w:rPr>
            </w:pPr>
            <w:r w:rsidRPr="008A6BFB">
              <w:rPr>
                <w:rFonts w:ascii="Calibri" w:eastAsia="Times New Roman" w:hAnsi="Calibri" w:cs="Arial"/>
                <w:b/>
                <w:color w:val="FFFFFF"/>
                <w:sz w:val="22"/>
                <w:lang w:eastAsia="bg-BG"/>
              </w:rPr>
              <w:t>VIII</w:t>
            </w:r>
          </w:p>
        </w:tc>
        <w:tc>
          <w:tcPr>
            <w:tcW w:w="643" w:type="dxa"/>
            <w:shd w:val="clear" w:color="auto" w:fill="366091"/>
            <w:noWrap/>
            <w:vAlign w:val="bottom"/>
          </w:tcPr>
          <w:p w14:paraId="3036EDC7" w14:textId="6D3D221B" w:rsidR="00114AD0" w:rsidRPr="008A6BFB" w:rsidRDefault="0048294B">
            <w:pPr>
              <w:spacing w:before="60"/>
              <w:jc w:val="center"/>
              <w:rPr>
                <w:rFonts w:ascii="Calibri" w:eastAsia="Times New Roman" w:hAnsi="Calibri" w:cs="Arial"/>
                <w:b/>
                <w:color w:val="FFFFFF"/>
                <w:sz w:val="22"/>
                <w:lang w:eastAsia="bg-BG"/>
              </w:rPr>
            </w:pPr>
            <w:r w:rsidRPr="008A6BFB">
              <w:rPr>
                <w:rFonts w:ascii="Calibri" w:eastAsia="Times New Roman" w:hAnsi="Calibri" w:cs="Arial"/>
                <w:b/>
                <w:color w:val="FFFFFF"/>
                <w:sz w:val="22"/>
                <w:lang w:eastAsia="bg-BG"/>
              </w:rPr>
              <w:t>IX</w:t>
            </w:r>
          </w:p>
        </w:tc>
        <w:tc>
          <w:tcPr>
            <w:tcW w:w="643" w:type="dxa"/>
            <w:shd w:val="clear" w:color="auto" w:fill="366091"/>
            <w:noWrap/>
            <w:vAlign w:val="bottom"/>
          </w:tcPr>
          <w:p w14:paraId="464CC26F" w14:textId="5D524D22" w:rsidR="00114AD0" w:rsidRPr="008A6BFB" w:rsidRDefault="0048294B">
            <w:pPr>
              <w:spacing w:before="60"/>
              <w:jc w:val="center"/>
              <w:rPr>
                <w:rFonts w:ascii="Calibri" w:eastAsia="Times New Roman" w:hAnsi="Calibri" w:cs="Arial"/>
                <w:b/>
                <w:color w:val="FFFFFF"/>
                <w:sz w:val="22"/>
                <w:lang w:eastAsia="bg-BG"/>
              </w:rPr>
            </w:pPr>
            <w:r w:rsidRPr="008A6BFB">
              <w:rPr>
                <w:rFonts w:ascii="Calibri" w:eastAsia="Times New Roman" w:hAnsi="Calibri" w:cs="Arial"/>
                <w:b/>
                <w:color w:val="FFFFFF"/>
                <w:sz w:val="22"/>
                <w:lang w:eastAsia="bg-BG"/>
              </w:rPr>
              <w:t>X</w:t>
            </w:r>
          </w:p>
        </w:tc>
        <w:tc>
          <w:tcPr>
            <w:tcW w:w="643" w:type="dxa"/>
            <w:shd w:val="clear" w:color="auto" w:fill="366091"/>
            <w:noWrap/>
            <w:vAlign w:val="bottom"/>
          </w:tcPr>
          <w:p w14:paraId="09CBFFAF" w14:textId="3965FDC6" w:rsidR="00114AD0" w:rsidRPr="008A6BFB" w:rsidRDefault="0048294B">
            <w:pPr>
              <w:spacing w:before="60"/>
              <w:jc w:val="center"/>
              <w:rPr>
                <w:rFonts w:ascii="Calibri" w:eastAsia="Times New Roman" w:hAnsi="Calibri" w:cs="Arial"/>
                <w:b/>
                <w:color w:val="FFFFFF"/>
                <w:sz w:val="22"/>
                <w:lang w:eastAsia="bg-BG"/>
              </w:rPr>
            </w:pPr>
            <w:r w:rsidRPr="008A6BFB">
              <w:rPr>
                <w:rFonts w:ascii="Calibri" w:eastAsia="Times New Roman" w:hAnsi="Calibri" w:cs="Arial"/>
                <w:b/>
                <w:color w:val="FFFFFF"/>
                <w:sz w:val="22"/>
                <w:lang w:eastAsia="bg-BG"/>
              </w:rPr>
              <w:t>XI</w:t>
            </w:r>
          </w:p>
        </w:tc>
        <w:tc>
          <w:tcPr>
            <w:tcW w:w="643" w:type="dxa"/>
            <w:shd w:val="clear" w:color="auto" w:fill="366091"/>
            <w:noWrap/>
            <w:vAlign w:val="bottom"/>
          </w:tcPr>
          <w:p w14:paraId="721C8A81" w14:textId="18C56867" w:rsidR="00114AD0" w:rsidRPr="008A6BFB" w:rsidRDefault="0048294B">
            <w:pPr>
              <w:spacing w:before="60"/>
              <w:jc w:val="center"/>
              <w:rPr>
                <w:rFonts w:ascii="Calibri" w:eastAsia="Times New Roman" w:hAnsi="Calibri" w:cs="Arial"/>
                <w:b/>
                <w:color w:val="FFFFFF"/>
                <w:sz w:val="22"/>
                <w:lang w:eastAsia="bg-BG"/>
              </w:rPr>
            </w:pPr>
            <w:r w:rsidRPr="008A6BFB">
              <w:rPr>
                <w:rFonts w:ascii="Calibri" w:eastAsia="Times New Roman" w:hAnsi="Calibri" w:cs="Arial"/>
                <w:b/>
                <w:color w:val="FFFFFF"/>
                <w:sz w:val="22"/>
                <w:lang w:eastAsia="bg-BG"/>
              </w:rPr>
              <w:t>XII</w:t>
            </w:r>
          </w:p>
        </w:tc>
      </w:tr>
      <w:tr w:rsidR="00114AD0" w:rsidRPr="008A6BFB" w14:paraId="031AA97B" w14:textId="77777777" w:rsidTr="008D26C4">
        <w:trPr>
          <w:jc w:val="center"/>
        </w:trPr>
        <w:tc>
          <w:tcPr>
            <w:tcW w:w="1375" w:type="dxa"/>
            <w:shd w:val="clear" w:color="auto" w:fill="B8CCE4"/>
            <w:noWrap/>
            <w:vAlign w:val="bottom"/>
          </w:tcPr>
          <w:p w14:paraId="5EF3A42C" w14:textId="77777777" w:rsidR="00114AD0" w:rsidRPr="008A6BFB" w:rsidRDefault="002527B1">
            <w:pPr>
              <w:spacing w:after="0"/>
              <w:rPr>
                <w:rFonts w:ascii="Calibri" w:eastAsia="Times New Roman" w:hAnsi="Calibri" w:cs="Arial"/>
                <w:b/>
                <w:sz w:val="22"/>
                <w:lang w:eastAsia="bg-BG"/>
              </w:rPr>
            </w:pPr>
            <w:r w:rsidRPr="008A6BFB">
              <w:rPr>
                <w:rFonts w:ascii="Calibri" w:eastAsia="Times New Roman" w:hAnsi="Calibri" w:cs="Arial"/>
                <w:b/>
                <w:sz w:val="22"/>
                <w:lang w:eastAsia="bg-BG"/>
              </w:rPr>
              <w:t>Наводнения</w:t>
            </w:r>
          </w:p>
        </w:tc>
        <w:tc>
          <w:tcPr>
            <w:tcW w:w="642" w:type="dxa"/>
            <w:noWrap/>
            <w:vAlign w:val="bottom"/>
          </w:tcPr>
          <w:p w14:paraId="43EE04D9"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2</w:t>
            </w:r>
          </w:p>
        </w:tc>
        <w:tc>
          <w:tcPr>
            <w:tcW w:w="642" w:type="dxa"/>
            <w:noWrap/>
            <w:vAlign w:val="bottom"/>
          </w:tcPr>
          <w:p w14:paraId="1D3CE302"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9</w:t>
            </w:r>
          </w:p>
        </w:tc>
        <w:tc>
          <w:tcPr>
            <w:tcW w:w="642" w:type="dxa"/>
            <w:noWrap/>
            <w:vAlign w:val="bottom"/>
          </w:tcPr>
          <w:p w14:paraId="43DD85F7"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4</w:t>
            </w:r>
          </w:p>
        </w:tc>
        <w:tc>
          <w:tcPr>
            <w:tcW w:w="642" w:type="dxa"/>
            <w:noWrap/>
            <w:vAlign w:val="bottom"/>
          </w:tcPr>
          <w:p w14:paraId="24691E16"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4</w:t>
            </w:r>
          </w:p>
        </w:tc>
        <w:tc>
          <w:tcPr>
            <w:tcW w:w="643" w:type="dxa"/>
            <w:noWrap/>
            <w:vAlign w:val="bottom"/>
          </w:tcPr>
          <w:p w14:paraId="6FB40529"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14</w:t>
            </w:r>
          </w:p>
        </w:tc>
        <w:tc>
          <w:tcPr>
            <w:tcW w:w="643" w:type="dxa"/>
            <w:noWrap/>
            <w:vAlign w:val="bottom"/>
          </w:tcPr>
          <w:p w14:paraId="6836E78F"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21</w:t>
            </w:r>
          </w:p>
        </w:tc>
        <w:tc>
          <w:tcPr>
            <w:tcW w:w="643" w:type="dxa"/>
            <w:noWrap/>
            <w:vAlign w:val="bottom"/>
          </w:tcPr>
          <w:p w14:paraId="1D5E47EC"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5</w:t>
            </w:r>
          </w:p>
        </w:tc>
        <w:tc>
          <w:tcPr>
            <w:tcW w:w="643" w:type="dxa"/>
            <w:noWrap/>
            <w:vAlign w:val="bottom"/>
          </w:tcPr>
          <w:p w14:paraId="44F9DC96"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3</w:t>
            </w:r>
          </w:p>
        </w:tc>
        <w:tc>
          <w:tcPr>
            <w:tcW w:w="643" w:type="dxa"/>
            <w:noWrap/>
            <w:vAlign w:val="bottom"/>
          </w:tcPr>
          <w:p w14:paraId="409034A5"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13</w:t>
            </w:r>
          </w:p>
        </w:tc>
        <w:tc>
          <w:tcPr>
            <w:tcW w:w="643" w:type="dxa"/>
            <w:noWrap/>
            <w:vAlign w:val="bottom"/>
          </w:tcPr>
          <w:p w14:paraId="774062B9"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4</w:t>
            </w:r>
          </w:p>
        </w:tc>
        <w:tc>
          <w:tcPr>
            <w:tcW w:w="643" w:type="dxa"/>
            <w:noWrap/>
            <w:vAlign w:val="bottom"/>
          </w:tcPr>
          <w:p w14:paraId="7C1849AA"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2</w:t>
            </w:r>
          </w:p>
        </w:tc>
        <w:tc>
          <w:tcPr>
            <w:tcW w:w="643" w:type="dxa"/>
            <w:noWrap/>
            <w:vAlign w:val="bottom"/>
          </w:tcPr>
          <w:p w14:paraId="4ACF05B4"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3</w:t>
            </w:r>
          </w:p>
        </w:tc>
      </w:tr>
      <w:tr w:rsidR="00114AD0" w:rsidRPr="008A6BFB" w14:paraId="618438E5" w14:textId="77777777" w:rsidTr="008D26C4">
        <w:trPr>
          <w:jc w:val="center"/>
        </w:trPr>
        <w:tc>
          <w:tcPr>
            <w:tcW w:w="1375" w:type="dxa"/>
            <w:shd w:val="clear" w:color="auto" w:fill="B8CCE4"/>
            <w:noWrap/>
            <w:vAlign w:val="bottom"/>
          </w:tcPr>
          <w:p w14:paraId="30E4740E" w14:textId="77777777" w:rsidR="00114AD0" w:rsidRPr="008A6BFB" w:rsidRDefault="002527B1">
            <w:pPr>
              <w:spacing w:after="0"/>
              <w:rPr>
                <w:rFonts w:ascii="Calibri" w:eastAsia="Times New Roman" w:hAnsi="Calibri" w:cs="Arial"/>
                <w:b/>
                <w:sz w:val="22"/>
                <w:lang w:eastAsia="bg-BG"/>
              </w:rPr>
            </w:pPr>
            <w:r w:rsidRPr="008A6BFB">
              <w:rPr>
                <w:rFonts w:ascii="Calibri" w:eastAsia="Times New Roman" w:hAnsi="Calibri" w:cs="Arial"/>
                <w:b/>
                <w:sz w:val="22"/>
                <w:lang w:eastAsia="bg-BG"/>
              </w:rPr>
              <w:t>Свлачища</w:t>
            </w:r>
          </w:p>
        </w:tc>
        <w:tc>
          <w:tcPr>
            <w:tcW w:w="642" w:type="dxa"/>
            <w:noWrap/>
            <w:vAlign w:val="bottom"/>
          </w:tcPr>
          <w:p w14:paraId="4745028C"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6</w:t>
            </w:r>
          </w:p>
        </w:tc>
        <w:tc>
          <w:tcPr>
            <w:tcW w:w="642" w:type="dxa"/>
            <w:noWrap/>
            <w:vAlign w:val="bottom"/>
          </w:tcPr>
          <w:p w14:paraId="3D7F8DF3"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7</w:t>
            </w:r>
          </w:p>
        </w:tc>
        <w:tc>
          <w:tcPr>
            <w:tcW w:w="642" w:type="dxa"/>
            <w:noWrap/>
            <w:vAlign w:val="bottom"/>
          </w:tcPr>
          <w:p w14:paraId="61757BFE"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23</w:t>
            </w:r>
          </w:p>
        </w:tc>
        <w:tc>
          <w:tcPr>
            <w:tcW w:w="642" w:type="dxa"/>
            <w:noWrap/>
            <w:vAlign w:val="bottom"/>
          </w:tcPr>
          <w:p w14:paraId="73229B82"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5</w:t>
            </w:r>
          </w:p>
        </w:tc>
        <w:tc>
          <w:tcPr>
            <w:tcW w:w="643" w:type="dxa"/>
            <w:noWrap/>
            <w:vAlign w:val="bottom"/>
          </w:tcPr>
          <w:p w14:paraId="11B4BB12"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1</w:t>
            </w:r>
          </w:p>
        </w:tc>
        <w:tc>
          <w:tcPr>
            <w:tcW w:w="643" w:type="dxa"/>
            <w:noWrap/>
            <w:vAlign w:val="bottom"/>
          </w:tcPr>
          <w:p w14:paraId="5D796A4B"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4</w:t>
            </w:r>
          </w:p>
        </w:tc>
        <w:tc>
          <w:tcPr>
            <w:tcW w:w="643" w:type="dxa"/>
            <w:noWrap/>
            <w:vAlign w:val="bottom"/>
          </w:tcPr>
          <w:p w14:paraId="15EFA766"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3</w:t>
            </w:r>
          </w:p>
        </w:tc>
        <w:tc>
          <w:tcPr>
            <w:tcW w:w="643" w:type="dxa"/>
            <w:noWrap/>
            <w:vAlign w:val="bottom"/>
          </w:tcPr>
          <w:p w14:paraId="25F5B9F7"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0</w:t>
            </w:r>
          </w:p>
        </w:tc>
        <w:tc>
          <w:tcPr>
            <w:tcW w:w="643" w:type="dxa"/>
            <w:noWrap/>
            <w:vAlign w:val="bottom"/>
          </w:tcPr>
          <w:p w14:paraId="5EEBFE43"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3</w:t>
            </w:r>
          </w:p>
        </w:tc>
        <w:tc>
          <w:tcPr>
            <w:tcW w:w="643" w:type="dxa"/>
            <w:noWrap/>
            <w:vAlign w:val="bottom"/>
          </w:tcPr>
          <w:p w14:paraId="1E863FC3"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5</w:t>
            </w:r>
          </w:p>
        </w:tc>
        <w:tc>
          <w:tcPr>
            <w:tcW w:w="643" w:type="dxa"/>
            <w:noWrap/>
            <w:vAlign w:val="bottom"/>
          </w:tcPr>
          <w:p w14:paraId="1F48D324"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2</w:t>
            </w:r>
          </w:p>
        </w:tc>
        <w:tc>
          <w:tcPr>
            <w:tcW w:w="643" w:type="dxa"/>
            <w:noWrap/>
            <w:vAlign w:val="bottom"/>
          </w:tcPr>
          <w:p w14:paraId="47D8C180"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10</w:t>
            </w:r>
          </w:p>
        </w:tc>
      </w:tr>
      <w:tr w:rsidR="00114AD0" w:rsidRPr="008A6BFB" w14:paraId="3E923D99" w14:textId="77777777" w:rsidTr="008D26C4">
        <w:trPr>
          <w:jc w:val="center"/>
        </w:trPr>
        <w:tc>
          <w:tcPr>
            <w:tcW w:w="1375" w:type="dxa"/>
            <w:shd w:val="clear" w:color="auto" w:fill="B8CCE4"/>
            <w:noWrap/>
            <w:vAlign w:val="bottom"/>
          </w:tcPr>
          <w:p w14:paraId="28878A86" w14:textId="77777777" w:rsidR="00114AD0" w:rsidRPr="008A6BFB" w:rsidRDefault="002527B1">
            <w:pPr>
              <w:spacing w:after="0"/>
              <w:rPr>
                <w:rFonts w:ascii="Calibri" w:eastAsia="Times New Roman" w:hAnsi="Calibri" w:cs="Arial"/>
                <w:b/>
                <w:sz w:val="22"/>
                <w:lang w:eastAsia="bg-BG"/>
              </w:rPr>
            </w:pPr>
            <w:r w:rsidRPr="008A6BFB">
              <w:rPr>
                <w:rFonts w:ascii="Calibri" w:eastAsia="Times New Roman" w:hAnsi="Calibri" w:cs="Arial"/>
                <w:b/>
                <w:sz w:val="22"/>
                <w:lang w:eastAsia="bg-BG"/>
              </w:rPr>
              <w:t>Срутища</w:t>
            </w:r>
          </w:p>
        </w:tc>
        <w:tc>
          <w:tcPr>
            <w:tcW w:w="642" w:type="dxa"/>
            <w:noWrap/>
            <w:vAlign w:val="bottom"/>
          </w:tcPr>
          <w:p w14:paraId="72DA0EA5"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19</w:t>
            </w:r>
          </w:p>
        </w:tc>
        <w:tc>
          <w:tcPr>
            <w:tcW w:w="642" w:type="dxa"/>
            <w:noWrap/>
            <w:vAlign w:val="bottom"/>
          </w:tcPr>
          <w:p w14:paraId="3270B339"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26</w:t>
            </w:r>
          </w:p>
        </w:tc>
        <w:tc>
          <w:tcPr>
            <w:tcW w:w="642" w:type="dxa"/>
            <w:noWrap/>
            <w:vAlign w:val="bottom"/>
          </w:tcPr>
          <w:p w14:paraId="28985F1C"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28</w:t>
            </w:r>
          </w:p>
        </w:tc>
        <w:tc>
          <w:tcPr>
            <w:tcW w:w="642" w:type="dxa"/>
            <w:noWrap/>
            <w:vAlign w:val="bottom"/>
          </w:tcPr>
          <w:p w14:paraId="788580FF"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13</w:t>
            </w:r>
          </w:p>
        </w:tc>
        <w:tc>
          <w:tcPr>
            <w:tcW w:w="643" w:type="dxa"/>
            <w:noWrap/>
            <w:vAlign w:val="bottom"/>
          </w:tcPr>
          <w:p w14:paraId="34B2AFF2"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4</w:t>
            </w:r>
          </w:p>
        </w:tc>
        <w:tc>
          <w:tcPr>
            <w:tcW w:w="643" w:type="dxa"/>
            <w:noWrap/>
            <w:vAlign w:val="bottom"/>
          </w:tcPr>
          <w:p w14:paraId="4614B3C0"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4</w:t>
            </w:r>
          </w:p>
        </w:tc>
        <w:tc>
          <w:tcPr>
            <w:tcW w:w="643" w:type="dxa"/>
            <w:noWrap/>
            <w:vAlign w:val="bottom"/>
          </w:tcPr>
          <w:p w14:paraId="2340A89D"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2</w:t>
            </w:r>
          </w:p>
        </w:tc>
        <w:tc>
          <w:tcPr>
            <w:tcW w:w="643" w:type="dxa"/>
            <w:noWrap/>
            <w:vAlign w:val="bottom"/>
          </w:tcPr>
          <w:p w14:paraId="02915D0A"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7</w:t>
            </w:r>
          </w:p>
        </w:tc>
        <w:tc>
          <w:tcPr>
            <w:tcW w:w="643" w:type="dxa"/>
            <w:noWrap/>
            <w:vAlign w:val="bottom"/>
          </w:tcPr>
          <w:p w14:paraId="1DAAFF7C"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11</w:t>
            </w:r>
          </w:p>
        </w:tc>
        <w:tc>
          <w:tcPr>
            <w:tcW w:w="643" w:type="dxa"/>
            <w:noWrap/>
            <w:vAlign w:val="bottom"/>
          </w:tcPr>
          <w:p w14:paraId="4417EA07"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4</w:t>
            </w:r>
          </w:p>
        </w:tc>
        <w:tc>
          <w:tcPr>
            <w:tcW w:w="643" w:type="dxa"/>
            <w:noWrap/>
            <w:vAlign w:val="bottom"/>
          </w:tcPr>
          <w:p w14:paraId="6479DEF0"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12</w:t>
            </w:r>
          </w:p>
        </w:tc>
        <w:tc>
          <w:tcPr>
            <w:tcW w:w="643" w:type="dxa"/>
            <w:noWrap/>
            <w:vAlign w:val="bottom"/>
          </w:tcPr>
          <w:p w14:paraId="326A9992"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9</w:t>
            </w:r>
          </w:p>
        </w:tc>
      </w:tr>
      <w:tr w:rsidR="00114AD0" w:rsidRPr="008A6BFB" w14:paraId="52169036" w14:textId="77777777" w:rsidTr="008D26C4">
        <w:trPr>
          <w:jc w:val="center"/>
        </w:trPr>
        <w:tc>
          <w:tcPr>
            <w:tcW w:w="1375" w:type="dxa"/>
            <w:shd w:val="clear" w:color="auto" w:fill="B8CCE4"/>
            <w:noWrap/>
            <w:vAlign w:val="bottom"/>
          </w:tcPr>
          <w:p w14:paraId="0B51DBF8" w14:textId="77777777" w:rsidR="00114AD0" w:rsidRPr="008A6BFB" w:rsidRDefault="002527B1">
            <w:pPr>
              <w:spacing w:after="0"/>
              <w:rPr>
                <w:rFonts w:ascii="Calibri" w:eastAsia="Times New Roman" w:hAnsi="Calibri" w:cs="Arial"/>
                <w:b/>
                <w:sz w:val="22"/>
                <w:lang w:eastAsia="bg-BG"/>
              </w:rPr>
            </w:pPr>
            <w:r w:rsidRPr="008A6BFB">
              <w:rPr>
                <w:rFonts w:ascii="Calibri" w:eastAsia="Times New Roman" w:hAnsi="Calibri" w:cs="Arial"/>
                <w:b/>
                <w:sz w:val="22"/>
                <w:lang w:eastAsia="bg-BG"/>
              </w:rPr>
              <w:t>Сняг</w:t>
            </w:r>
          </w:p>
        </w:tc>
        <w:tc>
          <w:tcPr>
            <w:tcW w:w="642" w:type="dxa"/>
            <w:noWrap/>
            <w:vAlign w:val="bottom"/>
          </w:tcPr>
          <w:p w14:paraId="5E707436"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30</w:t>
            </w:r>
          </w:p>
        </w:tc>
        <w:tc>
          <w:tcPr>
            <w:tcW w:w="642" w:type="dxa"/>
            <w:noWrap/>
            <w:vAlign w:val="bottom"/>
          </w:tcPr>
          <w:p w14:paraId="1B272186"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1</w:t>
            </w:r>
          </w:p>
        </w:tc>
        <w:tc>
          <w:tcPr>
            <w:tcW w:w="642" w:type="dxa"/>
            <w:noWrap/>
            <w:vAlign w:val="bottom"/>
          </w:tcPr>
          <w:p w14:paraId="473DC65B"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1</w:t>
            </w:r>
          </w:p>
        </w:tc>
        <w:tc>
          <w:tcPr>
            <w:tcW w:w="642" w:type="dxa"/>
            <w:noWrap/>
            <w:vAlign w:val="bottom"/>
          </w:tcPr>
          <w:p w14:paraId="27EF5F23"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0</w:t>
            </w:r>
          </w:p>
        </w:tc>
        <w:tc>
          <w:tcPr>
            <w:tcW w:w="643" w:type="dxa"/>
            <w:noWrap/>
            <w:vAlign w:val="bottom"/>
          </w:tcPr>
          <w:p w14:paraId="25217F88"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0</w:t>
            </w:r>
          </w:p>
        </w:tc>
        <w:tc>
          <w:tcPr>
            <w:tcW w:w="643" w:type="dxa"/>
            <w:noWrap/>
            <w:vAlign w:val="bottom"/>
          </w:tcPr>
          <w:p w14:paraId="112658A1"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0</w:t>
            </w:r>
          </w:p>
        </w:tc>
        <w:tc>
          <w:tcPr>
            <w:tcW w:w="643" w:type="dxa"/>
            <w:noWrap/>
            <w:vAlign w:val="bottom"/>
          </w:tcPr>
          <w:p w14:paraId="0722D243"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0</w:t>
            </w:r>
          </w:p>
        </w:tc>
        <w:tc>
          <w:tcPr>
            <w:tcW w:w="643" w:type="dxa"/>
            <w:noWrap/>
            <w:vAlign w:val="bottom"/>
          </w:tcPr>
          <w:p w14:paraId="5DE9098A"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0</w:t>
            </w:r>
          </w:p>
        </w:tc>
        <w:tc>
          <w:tcPr>
            <w:tcW w:w="643" w:type="dxa"/>
            <w:noWrap/>
            <w:vAlign w:val="bottom"/>
          </w:tcPr>
          <w:p w14:paraId="501FCB9F"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0</w:t>
            </w:r>
          </w:p>
        </w:tc>
        <w:tc>
          <w:tcPr>
            <w:tcW w:w="643" w:type="dxa"/>
            <w:noWrap/>
            <w:vAlign w:val="bottom"/>
          </w:tcPr>
          <w:p w14:paraId="6ED38074"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1</w:t>
            </w:r>
          </w:p>
        </w:tc>
        <w:tc>
          <w:tcPr>
            <w:tcW w:w="643" w:type="dxa"/>
            <w:noWrap/>
            <w:vAlign w:val="bottom"/>
          </w:tcPr>
          <w:p w14:paraId="42F3DF59"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0</w:t>
            </w:r>
          </w:p>
        </w:tc>
        <w:tc>
          <w:tcPr>
            <w:tcW w:w="643" w:type="dxa"/>
            <w:noWrap/>
            <w:vAlign w:val="bottom"/>
          </w:tcPr>
          <w:p w14:paraId="20CC20E4"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1</w:t>
            </w:r>
          </w:p>
        </w:tc>
      </w:tr>
    </w:tbl>
    <w:p w14:paraId="46A74919" w14:textId="77777777" w:rsidR="00114AD0" w:rsidRPr="008A6BFB" w:rsidRDefault="002527B1" w:rsidP="008D26C4">
      <w:pPr>
        <w:spacing w:before="200" w:after="60" w:line="264" w:lineRule="auto"/>
        <w:rPr>
          <w:rFonts w:asciiTheme="minorHAnsi" w:eastAsiaTheme="minorHAnsi" w:hAnsiTheme="minorHAnsi" w:cstheme="minorHAnsi"/>
          <w:b/>
          <w:bCs/>
          <w:color w:val="2F5496" w:themeColor="accent1" w:themeShade="BF"/>
          <w:sz w:val="28"/>
          <w:szCs w:val="28"/>
          <w:lang w:eastAsia="en-US"/>
        </w:rPr>
      </w:pPr>
      <w:bookmarkStart w:id="855" w:name="_Toc488045669"/>
      <w:bookmarkStart w:id="856" w:name="_Toc501639901"/>
      <w:r w:rsidRPr="008A6BFB">
        <w:rPr>
          <w:rFonts w:asciiTheme="minorHAnsi" w:eastAsiaTheme="minorHAnsi" w:hAnsiTheme="minorHAnsi" w:cstheme="minorHAnsi"/>
          <w:b/>
          <w:bCs/>
          <w:color w:val="2F5496" w:themeColor="accent1" w:themeShade="BF"/>
          <w:sz w:val="28"/>
          <w:szCs w:val="28"/>
          <w:lang w:eastAsia="en-US"/>
        </w:rPr>
        <w:t>Пристанищна инфраструктура</w:t>
      </w:r>
      <w:bookmarkEnd w:id="855"/>
      <w:bookmarkEnd w:id="856"/>
    </w:p>
    <w:p w14:paraId="1AAC29FD" w14:textId="77777777" w:rsidR="00114AD0" w:rsidRPr="008A6BFB" w:rsidRDefault="002527B1">
      <w:r w:rsidRPr="008A6BFB">
        <w:rPr>
          <w:i/>
        </w:rPr>
        <w:t xml:space="preserve">Няма данни. </w:t>
      </w:r>
      <w:r w:rsidRPr="008A6BFB">
        <w:t>ДППИ не поддържа архив за щетите върху пристанищната инфраструктура.</w:t>
      </w:r>
    </w:p>
    <w:p w14:paraId="59D38395" w14:textId="77777777" w:rsidR="00114AD0" w:rsidRPr="008A6BFB" w:rsidRDefault="002527B1" w:rsidP="008D26C4">
      <w:pPr>
        <w:spacing w:before="140" w:after="60" w:line="264" w:lineRule="auto"/>
        <w:rPr>
          <w:rFonts w:asciiTheme="minorHAnsi" w:eastAsiaTheme="minorHAnsi" w:hAnsiTheme="minorHAnsi" w:cstheme="minorHAnsi"/>
          <w:b/>
          <w:bCs/>
          <w:color w:val="2F5496" w:themeColor="accent1" w:themeShade="BF"/>
          <w:sz w:val="28"/>
          <w:szCs w:val="28"/>
          <w:lang w:eastAsia="en-US"/>
        </w:rPr>
      </w:pPr>
      <w:bookmarkStart w:id="857" w:name="_Toc488045670"/>
      <w:bookmarkStart w:id="858" w:name="_Toc501639902"/>
      <w:r w:rsidRPr="008A6BFB">
        <w:rPr>
          <w:rFonts w:asciiTheme="minorHAnsi" w:eastAsiaTheme="minorHAnsi" w:hAnsiTheme="minorHAnsi" w:cstheme="minorHAnsi"/>
          <w:b/>
          <w:bCs/>
          <w:color w:val="2F5496" w:themeColor="accent1" w:themeShade="BF"/>
          <w:sz w:val="28"/>
          <w:szCs w:val="28"/>
          <w:lang w:eastAsia="en-US"/>
        </w:rPr>
        <w:t>Инфраструктура на вътрешните водни пътища (река Дунав)</w:t>
      </w:r>
      <w:bookmarkEnd w:id="857"/>
      <w:bookmarkEnd w:id="858"/>
    </w:p>
    <w:p w14:paraId="226BDF92" w14:textId="2A73D891" w:rsidR="00114AD0" w:rsidRPr="008A6BFB" w:rsidRDefault="002527B1" w:rsidP="008D26C4">
      <w:pPr>
        <w:spacing w:after="60"/>
      </w:pPr>
      <w:r w:rsidRPr="008A6BFB">
        <w:t>Навигационната инфраструктура по река Дунав страда от щети</w:t>
      </w:r>
      <w:r w:rsidR="00495556" w:rsidRPr="008A6BFB">
        <w:t>,</w:t>
      </w:r>
      <w:r w:rsidRPr="008A6BFB">
        <w:t xml:space="preserve"> причинени предимно от ледени блокове и от замръзването на реката. ИАППД поддържа подробен регистър на тези щети. Обичайно, засегнатите обекта са шамандури, стоманени въжета, бетонни котви, такелажни скоби и т.н. През последните пет години (2012</w:t>
      </w:r>
      <w:r w:rsidR="003A090B" w:rsidRPr="008A6BFB">
        <w:t>–</w:t>
      </w:r>
      <w:r w:rsidRPr="008A6BFB">
        <w:t>2017</w:t>
      </w:r>
      <w:r w:rsidR="00495556" w:rsidRPr="008A6BFB">
        <w:t xml:space="preserve"> г.</w:t>
      </w:r>
      <w:r w:rsidRPr="008A6BFB">
        <w:t>) са регистрирани следните щети върху навигационно оборудване:</w:t>
      </w:r>
    </w:p>
    <w:p w14:paraId="1F6CA1DB" w14:textId="02413633" w:rsidR="00114AD0" w:rsidRPr="008A6BFB" w:rsidRDefault="002527B1" w:rsidP="008D26C4">
      <w:pPr>
        <w:pStyle w:val="Bullet"/>
        <w:spacing w:line="276" w:lineRule="auto"/>
        <w:rPr>
          <w:lang w:val="bg-BG"/>
        </w:rPr>
      </w:pPr>
      <w:r w:rsidRPr="008A6BFB">
        <w:rPr>
          <w:lang w:val="bg-BG"/>
        </w:rPr>
        <w:t>27</w:t>
      </w:r>
      <w:r w:rsidR="001C5DCF">
        <w:rPr>
          <w:lang w:val="bg-BG"/>
        </w:rPr>
        <w:t xml:space="preserve"> </w:t>
      </w:r>
      <w:r w:rsidRPr="008A6BFB">
        <w:rPr>
          <w:lang w:val="bg-BG"/>
        </w:rPr>
        <w:t>077 лв. за периода 02.02.2012 – 08.02.2012 г.;</w:t>
      </w:r>
    </w:p>
    <w:p w14:paraId="258A22C8" w14:textId="75062521" w:rsidR="00114AD0" w:rsidRPr="008A6BFB" w:rsidRDefault="002527B1" w:rsidP="008D26C4">
      <w:pPr>
        <w:pStyle w:val="Bullet"/>
        <w:spacing w:after="120" w:line="276" w:lineRule="auto"/>
        <w:rPr>
          <w:lang w:val="bg-BG"/>
        </w:rPr>
      </w:pPr>
      <w:r w:rsidRPr="008A6BFB">
        <w:rPr>
          <w:lang w:val="bg-BG"/>
        </w:rPr>
        <w:t>65</w:t>
      </w:r>
      <w:r w:rsidR="001C5DCF">
        <w:rPr>
          <w:lang w:val="bg-BG"/>
        </w:rPr>
        <w:t xml:space="preserve"> </w:t>
      </w:r>
      <w:r w:rsidRPr="008A6BFB">
        <w:rPr>
          <w:lang w:val="bg-BG"/>
        </w:rPr>
        <w:t>951 лв. за периода 08.01.2017 – 28.02.2017 г.;</w:t>
      </w:r>
    </w:p>
    <w:p w14:paraId="3F650C6D" w14:textId="0295DA37" w:rsidR="00114AD0" w:rsidRPr="008A6BFB" w:rsidRDefault="002527B1">
      <w:r w:rsidRPr="008A6BFB">
        <w:t>Общата стойност на щетите поради тежки зимни условия за периода 2012</w:t>
      </w:r>
      <w:r w:rsidR="003A090B" w:rsidRPr="008A6BFB">
        <w:t>–</w:t>
      </w:r>
      <w:r w:rsidRPr="008A6BFB">
        <w:t xml:space="preserve">2017 </w:t>
      </w:r>
      <w:r w:rsidR="00495556" w:rsidRPr="008A6BFB">
        <w:t xml:space="preserve">г. </w:t>
      </w:r>
      <w:r w:rsidRPr="008A6BFB">
        <w:t xml:space="preserve">са </w:t>
      </w:r>
      <w:r w:rsidR="00495556" w:rsidRPr="008A6BFB">
        <w:br/>
      </w:r>
      <w:r w:rsidRPr="008A6BFB">
        <w:rPr>
          <w:i/>
        </w:rPr>
        <w:t>93</w:t>
      </w:r>
      <w:r w:rsidR="001C5DCF">
        <w:rPr>
          <w:i/>
        </w:rPr>
        <w:t xml:space="preserve"> </w:t>
      </w:r>
      <w:r w:rsidRPr="008A6BFB">
        <w:rPr>
          <w:i/>
        </w:rPr>
        <w:t>028 лева</w:t>
      </w:r>
      <w:r w:rsidRPr="008A6BFB">
        <w:t>.</w:t>
      </w:r>
      <w:r w:rsidR="00CB378B" w:rsidRPr="008A6BFB">
        <w:t xml:space="preserve"> Тези разходи не включват загубите на речните превозвачи, възникнали в резултат на преустановена навигация поради </w:t>
      </w:r>
      <w:r w:rsidR="00BC52B1" w:rsidRPr="008A6BFB">
        <w:t>засушаване, ниски речни нива или замръзване.</w:t>
      </w:r>
    </w:p>
    <w:p w14:paraId="1C998DEA" w14:textId="77777777" w:rsidR="001C5DCF" w:rsidRDefault="001C5DCF">
      <w:pPr>
        <w:rPr>
          <w:rFonts w:asciiTheme="minorHAnsi" w:eastAsiaTheme="minorHAnsi" w:hAnsiTheme="minorHAnsi" w:cstheme="minorHAnsi"/>
          <w:b/>
          <w:bCs/>
          <w:color w:val="2F5496" w:themeColor="accent1" w:themeShade="BF"/>
          <w:sz w:val="28"/>
          <w:szCs w:val="28"/>
          <w:lang w:eastAsia="en-US"/>
        </w:rPr>
      </w:pPr>
      <w:bookmarkStart w:id="859" w:name="_Toc488045671"/>
      <w:bookmarkStart w:id="860" w:name="_Toc501639903"/>
      <w:r>
        <w:rPr>
          <w:rFonts w:asciiTheme="minorHAnsi" w:eastAsiaTheme="minorHAnsi" w:hAnsiTheme="minorHAnsi" w:cstheme="minorHAnsi"/>
          <w:b/>
          <w:bCs/>
          <w:color w:val="2F5496" w:themeColor="accent1" w:themeShade="BF"/>
          <w:sz w:val="28"/>
          <w:szCs w:val="28"/>
          <w:lang w:eastAsia="en-US"/>
        </w:rPr>
        <w:br w:type="page"/>
      </w:r>
    </w:p>
    <w:p w14:paraId="229A8D2A" w14:textId="39661753" w:rsidR="00114AD0" w:rsidRPr="008A6BFB" w:rsidRDefault="002527B1" w:rsidP="008D26C4">
      <w:pPr>
        <w:spacing w:before="140" w:after="60" w:line="264" w:lineRule="auto"/>
        <w:rPr>
          <w:rFonts w:asciiTheme="minorHAnsi" w:eastAsiaTheme="minorHAnsi" w:hAnsiTheme="minorHAnsi" w:cstheme="minorHAnsi"/>
          <w:b/>
          <w:bCs/>
          <w:color w:val="2F5496" w:themeColor="accent1" w:themeShade="BF"/>
          <w:sz w:val="28"/>
          <w:szCs w:val="28"/>
          <w:lang w:eastAsia="en-US"/>
        </w:rPr>
      </w:pPr>
      <w:r w:rsidRPr="008A6BFB">
        <w:rPr>
          <w:rFonts w:asciiTheme="minorHAnsi" w:eastAsiaTheme="minorHAnsi" w:hAnsiTheme="minorHAnsi" w:cstheme="minorHAnsi"/>
          <w:b/>
          <w:bCs/>
          <w:color w:val="2F5496" w:themeColor="accent1" w:themeShade="BF"/>
          <w:sz w:val="28"/>
          <w:szCs w:val="28"/>
          <w:lang w:eastAsia="en-US"/>
        </w:rPr>
        <w:lastRenderedPageBreak/>
        <w:t>Летищна инфраструктура</w:t>
      </w:r>
      <w:bookmarkEnd w:id="859"/>
      <w:bookmarkEnd w:id="860"/>
      <w:r w:rsidR="00B976B7" w:rsidRPr="008A6BFB">
        <w:rPr>
          <w:rFonts w:asciiTheme="minorHAnsi" w:eastAsiaTheme="minorHAnsi" w:hAnsiTheme="minorHAnsi" w:cstheme="minorHAnsi"/>
          <w:b/>
          <w:bCs/>
          <w:color w:val="2F5496" w:themeColor="accent1" w:themeShade="BF"/>
          <w:sz w:val="28"/>
          <w:szCs w:val="28"/>
          <w:lang w:eastAsia="en-US"/>
        </w:rPr>
        <w:t xml:space="preserve"> </w:t>
      </w:r>
    </w:p>
    <w:p w14:paraId="2DEBFD7D" w14:textId="6AEFCF84" w:rsidR="0063102F" w:rsidRPr="00CD0BCE" w:rsidRDefault="00CD0BCE" w:rsidP="001C5DCF">
      <w:pPr>
        <w:spacing w:after="0"/>
      </w:pPr>
      <w:r w:rsidRPr="00CD0BCE">
        <w:t xml:space="preserve">Анкетата </w:t>
      </w:r>
      <w:r>
        <w:t xml:space="preserve">в ДП РВД показа, че не са регистрирани събития и статистически данни като </w:t>
      </w:r>
      <w:r w:rsidRPr="00CD0BCE">
        <w:t>наводнения, свлачища, силна горещ</w:t>
      </w:r>
      <w:r w:rsidR="00C665F2">
        <w:t xml:space="preserve">ина, снеговалежи и снежни бури. </w:t>
      </w:r>
      <w:r w:rsidR="0063102F" w:rsidRPr="00CD0BCE">
        <w:t xml:space="preserve">ДП РВД </w:t>
      </w:r>
      <w:r w:rsidRPr="00CD0BCE">
        <w:t>не</w:t>
      </w:r>
      <w:r w:rsidR="00502390" w:rsidRPr="00CD0BCE">
        <w:t xml:space="preserve"> регистрира събития и</w:t>
      </w:r>
      <w:r w:rsidR="0063102F" w:rsidRPr="00CD0BCE">
        <w:t xml:space="preserve"> </w:t>
      </w:r>
      <w:r w:rsidR="00502390" w:rsidRPr="00CD0BCE">
        <w:t>статистическ</w:t>
      </w:r>
      <w:r w:rsidR="0063102F" w:rsidRPr="00CD0BCE">
        <w:t xml:space="preserve">и данни </w:t>
      </w:r>
      <w:r w:rsidR="004D1B56" w:rsidRPr="00CD0BCE">
        <w:t xml:space="preserve">за </w:t>
      </w:r>
      <w:r w:rsidR="00502390" w:rsidRPr="00CD0BCE">
        <w:t>щетите върху летищната инфраструктура</w:t>
      </w:r>
      <w:r w:rsidR="004D1B56" w:rsidRPr="00CD0BCE">
        <w:t xml:space="preserve">. </w:t>
      </w:r>
    </w:p>
    <w:sectPr w:rsidR="0063102F" w:rsidRPr="00CD0BCE" w:rsidSect="00E11A23">
      <w:footerReference w:type="default" r:id="rId67"/>
      <w:pgSz w:w="11909" w:h="16834" w:code="9"/>
      <w:pgMar w:top="1276" w:right="141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570A30" w14:textId="77777777" w:rsidR="008D67E5" w:rsidRDefault="008D67E5">
      <w:pPr>
        <w:spacing w:after="0" w:line="240" w:lineRule="auto"/>
      </w:pPr>
      <w:r>
        <w:separator/>
      </w:r>
    </w:p>
  </w:endnote>
  <w:endnote w:type="continuationSeparator" w:id="0">
    <w:p w14:paraId="62B79A1A" w14:textId="77777777" w:rsidR="008D67E5" w:rsidRDefault="008D6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aramond">
    <w:panose1 w:val="02020404030301010803"/>
    <w:charset w:val="00"/>
    <w:family w:val="roman"/>
    <w:pitch w:val="variable"/>
    <w:sig w:usb0="00000287" w:usb1="00000000" w:usb2="00000000" w:usb3="00000000" w:csb0="0000009F" w:csb1="00000000"/>
  </w:font>
  <w:font w:name="SymbolM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sz w:val="20"/>
        <w:lang w:val="x-none" w:eastAsia="x-none"/>
      </w:rPr>
      <w:id w:val="-92946053"/>
      <w:docPartObj>
        <w:docPartGallery w:val="Page Numbers (Bottom of Page)"/>
        <w:docPartUnique/>
      </w:docPartObj>
    </w:sdtPr>
    <w:sdtEndPr>
      <w:rPr>
        <w:noProof/>
      </w:rPr>
    </w:sdtEndPr>
    <w:sdtContent>
      <w:p w14:paraId="1D7FD0C9" w14:textId="1FC1AA76" w:rsidR="006D46F7" w:rsidRPr="00670B41" w:rsidRDefault="006D46F7" w:rsidP="00670B41">
        <w:pPr>
          <w:tabs>
            <w:tab w:val="center" w:pos="4536"/>
            <w:tab w:val="right" w:pos="9072"/>
          </w:tabs>
          <w:spacing w:after="60" w:line="240" w:lineRule="auto"/>
          <w:jc w:val="center"/>
          <w:rPr>
            <w:rFonts w:ascii="Arial" w:hAnsi="Arial"/>
            <w:sz w:val="20"/>
            <w:lang w:val="x-none" w:eastAsia="x-none"/>
          </w:rPr>
        </w:pPr>
        <w:r w:rsidRPr="00670B41">
          <w:rPr>
            <w:lang w:val="en-US" w:eastAsia="en-US"/>
          </w:rPr>
          <w:tab/>
          <w:t xml:space="preserve">--------------------------------------- </w:t>
        </w:r>
        <w:hyperlink r:id="rId1" w:history="1">
          <w:r w:rsidRPr="00670B41">
            <w:rPr>
              <w:color w:val="0000FF"/>
              <w:u w:val="single"/>
              <w:lang w:val="en-US" w:eastAsia="en-US"/>
            </w:rPr>
            <w:t>www.eufunds.bg</w:t>
          </w:r>
        </w:hyperlink>
        <w:r w:rsidRPr="00670B41">
          <w:rPr>
            <w:lang w:val="en-US" w:eastAsia="en-US"/>
          </w:rPr>
          <w:t xml:space="preserve"> ---------------------------------------</w:t>
        </w:r>
        <w:r w:rsidRPr="00670B41">
          <w:rPr>
            <w:lang w:val="en-US" w:eastAsia="en-US"/>
          </w:rPr>
          <w:tab/>
        </w:r>
        <w:r w:rsidRPr="00670B41">
          <w:rPr>
            <w:szCs w:val="24"/>
            <w:lang w:val="x-none" w:eastAsia="x-none"/>
          </w:rPr>
          <w:fldChar w:fldCharType="begin"/>
        </w:r>
        <w:r w:rsidRPr="00670B41">
          <w:rPr>
            <w:szCs w:val="24"/>
            <w:lang w:val="x-none" w:eastAsia="x-none"/>
          </w:rPr>
          <w:instrText xml:space="preserve"> PAGE   \* MERGEFORMAT </w:instrText>
        </w:r>
        <w:r w:rsidRPr="00670B41">
          <w:rPr>
            <w:szCs w:val="24"/>
            <w:lang w:val="x-none" w:eastAsia="x-none"/>
          </w:rPr>
          <w:fldChar w:fldCharType="separate"/>
        </w:r>
        <w:r>
          <w:rPr>
            <w:noProof/>
            <w:szCs w:val="24"/>
            <w:lang w:val="x-none" w:eastAsia="x-none"/>
          </w:rPr>
          <w:t>vi</w:t>
        </w:r>
        <w:r w:rsidRPr="00670B41">
          <w:rPr>
            <w:noProof/>
            <w:szCs w:val="24"/>
            <w:lang w:val="x-none" w:eastAsia="x-none"/>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0C2A0" w14:textId="77777777" w:rsidR="006D46F7" w:rsidRDefault="006D46F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sz w:val="20"/>
        <w:lang w:val="x-none" w:eastAsia="x-none"/>
      </w:rPr>
      <w:id w:val="-999817290"/>
      <w:docPartObj>
        <w:docPartGallery w:val="Page Numbers (Bottom of Page)"/>
        <w:docPartUnique/>
      </w:docPartObj>
    </w:sdtPr>
    <w:sdtEndPr>
      <w:rPr>
        <w:noProof/>
      </w:rPr>
    </w:sdtEndPr>
    <w:sdtContent>
      <w:p w14:paraId="576D73AF" w14:textId="77B5DB5B" w:rsidR="006D46F7" w:rsidRPr="001D5D37" w:rsidRDefault="006D46F7" w:rsidP="001D5D37">
        <w:pPr>
          <w:tabs>
            <w:tab w:val="center" w:pos="4536"/>
            <w:tab w:val="right" w:pos="9072"/>
          </w:tabs>
          <w:spacing w:after="60" w:line="240" w:lineRule="auto"/>
          <w:jc w:val="center"/>
          <w:rPr>
            <w:rFonts w:ascii="Arial" w:hAnsi="Arial"/>
            <w:sz w:val="20"/>
            <w:lang w:val="x-none" w:eastAsia="x-none"/>
          </w:rPr>
        </w:pPr>
        <w:r w:rsidRPr="00670B41">
          <w:rPr>
            <w:lang w:val="en-US" w:eastAsia="en-US"/>
          </w:rPr>
          <w:tab/>
          <w:t xml:space="preserve">--------------------------------------- </w:t>
        </w:r>
        <w:hyperlink r:id="rId1" w:history="1">
          <w:r w:rsidRPr="00670B41">
            <w:rPr>
              <w:color w:val="0000FF"/>
              <w:u w:val="single"/>
              <w:lang w:val="en-US" w:eastAsia="en-US"/>
            </w:rPr>
            <w:t>www.eufunds.bg</w:t>
          </w:r>
        </w:hyperlink>
        <w:r w:rsidRPr="00670B41">
          <w:rPr>
            <w:lang w:val="en-US" w:eastAsia="en-US"/>
          </w:rPr>
          <w:t xml:space="preserve"> ---------------------------------------</w:t>
        </w:r>
        <w:r w:rsidRPr="00670B41">
          <w:rPr>
            <w:lang w:val="en-US" w:eastAsia="en-US"/>
          </w:rPr>
          <w:tab/>
        </w:r>
        <w:r w:rsidRPr="00670B41">
          <w:rPr>
            <w:szCs w:val="24"/>
            <w:lang w:val="x-none" w:eastAsia="x-none"/>
          </w:rPr>
          <w:fldChar w:fldCharType="begin"/>
        </w:r>
        <w:r w:rsidRPr="00670B41">
          <w:rPr>
            <w:szCs w:val="24"/>
            <w:lang w:val="x-none" w:eastAsia="x-none"/>
          </w:rPr>
          <w:instrText xml:space="preserve"> PAGE   \* MERGEFORMAT </w:instrText>
        </w:r>
        <w:r w:rsidRPr="00670B41">
          <w:rPr>
            <w:szCs w:val="24"/>
            <w:lang w:val="x-none" w:eastAsia="x-none"/>
          </w:rPr>
          <w:fldChar w:fldCharType="separate"/>
        </w:r>
        <w:r>
          <w:rPr>
            <w:noProof/>
            <w:szCs w:val="24"/>
            <w:lang w:val="x-none" w:eastAsia="x-none"/>
          </w:rPr>
          <w:t>11</w:t>
        </w:r>
        <w:r w:rsidRPr="00670B41">
          <w:rPr>
            <w:noProof/>
            <w:szCs w:val="24"/>
            <w:lang w:val="x-none" w:eastAsia="x-none"/>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D0822" w14:textId="2D039A4C" w:rsidR="006D46F7" w:rsidRPr="00037DC5" w:rsidRDefault="006D46F7" w:rsidP="002F1D94">
    <w:pPr>
      <w:pStyle w:val="Footer"/>
      <w:tabs>
        <w:tab w:val="right" w:pos="4536"/>
        <w:tab w:val="left" w:pos="11907"/>
      </w:tabs>
      <w:spacing w:after="60"/>
      <w:jc w:val="center"/>
    </w:pPr>
    <w:r>
      <w:t xml:space="preserve">    ---------------------------------------- </w:t>
    </w:r>
    <w:hyperlink r:id="rId1" w:history="1">
      <w:r>
        <w:rPr>
          <w:rStyle w:val="Hyperlink"/>
        </w:rPr>
        <w:t>www.eufunds.bg</w:t>
      </w:r>
    </w:hyperlink>
    <w:r>
      <w:t xml:space="preserve"> ----------------------------------------     </w:t>
    </w:r>
    <w:r>
      <w:fldChar w:fldCharType="begin"/>
    </w:r>
    <w:r>
      <w:instrText xml:space="preserve"> PAGE   \* MERGEFORMAT </w:instrText>
    </w:r>
    <w:r>
      <w:fldChar w:fldCharType="separate"/>
    </w:r>
    <w:r>
      <w:rPr>
        <w:noProof/>
      </w:rPr>
      <w:t>122</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06800" w14:textId="0F6CFCD4" w:rsidR="006D46F7" w:rsidRDefault="006D46F7">
    <w:pPr>
      <w:pStyle w:val="Footer"/>
      <w:tabs>
        <w:tab w:val="right" w:pos="4536"/>
        <w:tab w:val="left" w:pos="11907"/>
      </w:tabs>
      <w:jc w:val="center"/>
    </w:pPr>
    <w:r>
      <w:t xml:space="preserve">---------------------------------------- </w:t>
    </w:r>
    <w:hyperlink r:id="rId1" w:history="1">
      <w:r>
        <w:rPr>
          <w:rStyle w:val="Hyperlink"/>
        </w:rPr>
        <w:t>www.eufunds.bg</w:t>
      </w:r>
    </w:hyperlink>
    <w:r>
      <w:t xml:space="preserve"> ----------------------------------------</w:t>
    </w:r>
    <w:r>
      <w:tab/>
    </w:r>
    <w:r>
      <w:fldChar w:fldCharType="begin"/>
    </w:r>
    <w:r>
      <w:instrText xml:space="preserve"> PAGE   \* MERGEFORMAT </w:instrText>
    </w:r>
    <w:r>
      <w:fldChar w:fldCharType="separate"/>
    </w:r>
    <w:r>
      <w:rPr>
        <w:noProof/>
      </w:rPr>
      <w:t>131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4F521" w14:textId="182C048E" w:rsidR="006D46F7" w:rsidRDefault="006D46F7">
    <w:pPr>
      <w:pStyle w:val="Footer"/>
      <w:tabs>
        <w:tab w:val="clear" w:pos="9072"/>
      </w:tabs>
      <w:jc w:val="center"/>
    </w:pPr>
    <w:r>
      <w:t xml:space="preserve">---------------------------------------- </w:t>
    </w:r>
    <w:hyperlink r:id="rId1" w:history="1">
      <w:r>
        <w:rPr>
          <w:rStyle w:val="Hyperlink"/>
        </w:rPr>
        <w:t>www.eufunds.bg</w:t>
      </w:r>
    </w:hyperlink>
    <w:r>
      <w:t xml:space="preserve"> ----------------------------------------</w:t>
    </w:r>
    <w:r>
      <w:tab/>
    </w:r>
    <w:r>
      <w:fldChar w:fldCharType="begin"/>
    </w:r>
    <w:r>
      <w:instrText xml:space="preserve"> PAGE   \* MERGEFORMAT </w:instrText>
    </w:r>
    <w:r>
      <w:fldChar w:fldCharType="separate"/>
    </w:r>
    <w:r>
      <w:rPr>
        <w:noProof/>
      </w:rPr>
      <w:t>137</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709D2" w14:textId="7169372B" w:rsidR="006D46F7" w:rsidRDefault="006D46F7">
    <w:pPr>
      <w:pStyle w:val="Footer"/>
      <w:jc w:val="center"/>
    </w:pPr>
    <w:r>
      <w:t xml:space="preserve">---------------------------------------- </w:t>
    </w:r>
    <w:hyperlink r:id="rId1" w:history="1">
      <w:r>
        <w:rPr>
          <w:rStyle w:val="Hyperlink"/>
        </w:rPr>
        <w:t>www.eufunds.bg</w:t>
      </w:r>
    </w:hyperlink>
    <w:r>
      <w:t xml:space="preserve"> ----------------------------------------</w:t>
    </w:r>
    <w:r>
      <w:tab/>
    </w:r>
    <w:r>
      <w:fldChar w:fldCharType="begin"/>
    </w:r>
    <w:r>
      <w:instrText xml:space="preserve"> PAGE   \* MERGEFORMAT </w:instrText>
    </w:r>
    <w:r>
      <w:fldChar w:fldCharType="separate"/>
    </w:r>
    <w:r>
      <w:rPr>
        <w:noProof/>
      </w:rPr>
      <w:t>141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FF8D7E" w14:textId="77777777" w:rsidR="008D67E5" w:rsidRDefault="008D67E5">
      <w:pPr>
        <w:spacing w:after="0" w:line="240" w:lineRule="auto"/>
      </w:pPr>
      <w:r>
        <w:separator/>
      </w:r>
    </w:p>
  </w:footnote>
  <w:footnote w:type="continuationSeparator" w:id="0">
    <w:p w14:paraId="3A99E5D5" w14:textId="77777777" w:rsidR="008D67E5" w:rsidRDefault="008D67E5">
      <w:pPr>
        <w:spacing w:after="0" w:line="240" w:lineRule="auto"/>
      </w:pPr>
      <w:r>
        <w:continuationSeparator/>
      </w:r>
    </w:p>
  </w:footnote>
  <w:footnote w:id="1">
    <w:p w14:paraId="2D245DDD" w14:textId="77777777" w:rsidR="006D46F7" w:rsidRPr="0017356F" w:rsidRDefault="006D46F7" w:rsidP="00964A4F">
      <w:pPr>
        <w:pStyle w:val="FootnoteText"/>
      </w:pPr>
      <w:r w:rsidRPr="0017356F">
        <w:rPr>
          <w:rStyle w:val="FootnoteReference"/>
        </w:rPr>
        <w:footnoteRef/>
      </w:r>
      <w:r w:rsidRPr="0017356F">
        <w:t xml:space="preserve"> http://www.weather-project.eu/weather/index.php</w:t>
      </w:r>
    </w:p>
  </w:footnote>
  <w:footnote w:id="2">
    <w:p w14:paraId="37C042F3" w14:textId="77777777" w:rsidR="006D46F7" w:rsidRPr="0017356F" w:rsidRDefault="006D46F7" w:rsidP="001C4D53">
      <w:pPr>
        <w:tabs>
          <w:tab w:val="left" w:pos="10206"/>
        </w:tabs>
        <w:spacing w:after="0" w:line="240" w:lineRule="auto"/>
        <w:ind w:right="7"/>
        <w:rPr>
          <w:sz w:val="18"/>
          <w:szCs w:val="18"/>
        </w:rPr>
      </w:pPr>
      <w:r w:rsidRPr="0017356F">
        <w:rPr>
          <w:rStyle w:val="FootnoteReference"/>
          <w:sz w:val="18"/>
          <w:szCs w:val="18"/>
        </w:rPr>
        <w:footnoteRef/>
      </w:r>
      <w:r w:rsidRPr="0017356F">
        <w:rPr>
          <w:sz w:val="18"/>
          <w:szCs w:val="18"/>
        </w:rPr>
        <w:t xml:space="preserve"> Дефинициите се базират на WGII, AR5 (IPCC, 2014)</w:t>
      </w:r>
    </w:p>
  </w:footnote>
  <w:footnote w:id="3">
    <w:p w14:paraId="37CF300C" w14:textId="35EBD01A" w:rsidR="006D46F7" w:rsidRPr="0017356F" w:rsidRDefault="006D46F7" w:rsidP="00964A4F">
      <w:pPr>
        <w:pStyle w:val="Footnote"/>
      </w:pPr>
      <w:r w:rsidRPr="0017356F">
        <w:rPr>
          <w:rStyle w:val="FootnoteReference"/>
          <w:lang w:val="en-GB"/>
        </w:rPr>
        <w:footnoteRef/>
      </w:r>
      <w:r w:rsidRPr="0017356F">
        <w:t xml:space="preserve"> Виж напр. CCC (2016 г.) и германската стратегия за адаптация към изменението на климата (2008).</w:t>
      </w:r>
    </w:p>
  </w:footnote>
  <w:footnote w:id="4">
    <w:p w14:paraId="35BCC1F7" w14:textId="6867084E" w:rsidR="006D46F7" w:rsidRPr="0017356F" w:rsidRDefault="006D46F7" w:rsidP="00964A4F">
      <w:pPr>
        <w:pStyle w:val="Footnote"/>
      </w:pPr>
      <w:r w:rsidRPr="0017356F">
        <w:rPr>
          <w:rStyle w:val="FootnoteReference"/>
          <w:lang w:val="en-GB"/>
        </w:rPr>
        <w:footnoteRef/>
      </w:r>
      <w:r w:rsidRPr="0017356F">
        <w:t xml:space="preserve"> За пример на този подход виж също ЕАОС (2017 г.).</w:t>
      </w:r>
    </w:p>
  </w:footnote>
  <w:footnote w:id="5">
    <w:p w14:paraId="339E5C7E" w14:textId="0295D947" w:rsidR="006D46F7" w:rsidRPr="0017356F" w:rsidRDefault="006D46F7" w:rsidP="00964A4F">
      <w:pPr>
        <w:pStyle w:val="FootnoteText"/>
      </w:pPr>
      <w:r w:rsidRPr="0017356F">
        <w:rPr>
          <w:rStyle w:val="FootnoteReference"/>
        </w:rPr>
        <w:footnoteRef/>
      </w:r>
      <w:r w:rsidRPr="0017356F">
        <w:t xml:space="preserve"> Център за градска мобилност (2018 г.)</w:t>
      </w:r>
    </w:p>
  </w:footnote>
  <w:footnote w:id="6">
    <w:p w14:paraId="5CAE925D" w14:textId="4751E948" w:rsidR="006D46F7" w:rsidRPr="0017356F" w:rsidRDefault="006D46F7" w:rsidP="00964A4F">
      <w:pPr>
        <w:pStyle w:val="FootnoteText"/>
      </w:pPr>
      <w:r w:rsidRPr="0017356F">
        <w:rPr>
          <w:rStyle w:val="FootnoteReference"/>
        </w:rPr>
        <w:footnoteRef/>
      </w:r>
      <w:r w:rsidRPr="0017356F">
        <w:t xml:space="preserve"> Към 2017 г.</w:t>
      </w:r>
    </w:p>
  </w:footnote>
  <w:footnote w:id="7">
    <w:p w14:paraId="0AFF299E" w14:textId="77777777" w:rsidR="006D46F7" w:rsidRPr="0017356F" w:rsidRDefault="006D46F7" w:rsidP="00964A4F">
      <w:pPr>
        <w:pStyle w:val="FootnoteText"/>
      </w:pPr>
      <w:r w:rsidRPr="0017356F">
        <w:rPr>
          <w:rStyle w:val="FootnoteReference"/>
        </w:rPr>
        <w:footnoteRef/>
      </w:r>
      <w:r w:rsidRPr="0017356F">
        <w:t xml:space="preserve"> Предвижда се реализация на електронна тол-система с широк обхват за ТТМПС  и е-винетка. След влизане в експлоатация се очаква системата да доведе до съществено увеличение на финансирането на пътната експлоатация и поддръжка.</w:t>
      </w:r>
    </w:p>
  </w:footnote>
  <w:footnote w:id="8">
    <w:p w14:paraId="794FBEE1" w14:textId="77777777" w:rsidR="006D46F7" w:rsidRPr="0017356F" w:rsidRDefault="006D46F7" w:rsidP="00964A4F">
      <w:pPr>
        <w:pStyle w:val="FootnoteText"/>
      </w:pPr>
      <w:r w:rsidRPr="0017356F">
        <w:rPr>
          <w:rStyle w:val="FootnoteReference"/>
        </w:rPr>
        <w:footnoteRef/>
      </w:r>
      <w:r w:rsidRPr="0017356F">
        <w:t xml:space="preserve"> Счита се, че железопътният транспорт не е конкурентен на пътния транспорт при обслужването на товари до голяма степен поради това, че цената за ползването на Републиканската пътна мрежа е неадекватно ниско, което ѝ дава преимущество в сравнение с ползването на железопътния транспорт. (Виж например следното изказване направено от министъра на транспорта И. Московски – Pariteni.bg, 2015. </w:t>
      </w:r>
      <w:r w:rsidRPr="0017356F">
        <w:rPr>
          <w:i/>
        </w:rPr>
        <w:t>Московски: пътните такси не се използват ефективно</w:t>
      </w:r>
      <w:r w:rsidRPr="0017356F">
        <w:t xml:space="preserve">. </w:t>
      </w:r>
      <w:hyperlink r:id="rId1" w:history="1">
        <w:r w:rsidRPr="0017356F">
          <w:rPr>
            <w:rStyle w:val="Hyperlink"/>
            <w:color w:val="auto"/>
          </w:rPr>
          <w:t>http://www.pariteni.bg/index.phtml?tid=40&amp;oid=188562&amp;nopassportcheck</w:t>
        </w:r>
      </w:hyperlink>
      <w:r w:rsidRPr="0017356F">
        <w:t>.) Когато цената за ползването на пътищата се увеличи, би могло да се очаква, че част от товарите ще преминат към ж.п. транспорт.</w:t>
      </w:r>
    </w:p>
  </w:footnote>
  <w:footnote w:id="9">
    <w:p w14:paraId="1CB0B45D" w14:textId="2EAFBEC2" w:rsidR="006D46F7" w:rsidRPr="0017356F" w:rsidRDefault="006D46F7" w:rsidP="00964A4F">
      <w:pPr>
        <w:pStyle w:val="Footnote"/>
      </w:pPr>
      <w:r w:rsidRPr="0017356F">
        <w:rPr>
          <w:rStyle w:val="FootnoteReference"/>
          <w:lang w:val="en-GB"/>
        </w:rPr>
        <w:footnoteRef/>
      </w:r>
      <w:r w:rsidRPr="0017356F">
        <w:t xml:space="preserve"> 7</w:t>
      </w:r>
      <w:r w:rsidRPr="0017356F">
        <w:rPr>
          <w:vertAlign w:val="superscript"/>
        </w:rPr>
        <w:t>ма</w:t>
      </w:r>
      <w:r w:rsidRPr="0017356F">
        <w:t xml:space="preserve"> Рамкова програма на ЕС.</w:t>
      </w:r>
    </w:p>
  </w:footnote>
  <w:footnote w:id="10">
    <w:p w14:paraId="42042023" w14:textId="4F405097" w:rsidR="006D46F7" w:rsidRPr="0017356F" w:rsidRDefault="006D46F7" w:rsidP="00964A4F">
      <w:pPr>
        <w:pStyle w:val="Footnote"/>
      </w:pPr>
      <w:r w:rsidRPr="0017356F">
        <w:rPr>
          <w:rStyle w:val="FootnoteReference"/>
          <w:lang w:val="en-GB"/>
        </w:rPr>
        <w:footnoteRef/>
      </w:r>
      <w:r w:rsidRPr="0017356F">
        <w:t xml:space="preserve"> Източник на данните е Националният статистически институт, който ги обобщава от доклади на регионалните общински комисии за защита на населението при бедствия и аварии. Тези доклади отчитат само щетите върху инфраструктурата и собствеността, но не и икономически разходи, като например загуба на време. Щетите за </w:t>
      </w:r>
      <w:r w:rsidRPr="0017356F">
        <w:rPr>
          <w:i/>
        </w:rPr>
        <w:t xml:space="preserve">транспортната инфраструктура </w:t>
      </w:r>
      <w:r w:rsidRPr="0017356F">
        <w:t>имат най-голям дял.</w:t>
      </w:r>
    </w:p>
  </w:footnote>
  <w:footnote w:id="11">
    <w:p w14:paraId="7C93D639" w14:textId="77777777" w:rsidR="006D46F7" w:rsidRPr="0017356F" w:rsidRDefault="006D46F7" w:rsidP="00964A4F">
      <w:pPr>
        <w:pStyle w:val="Footnote"/>
      </w:pPr>
      <w:r w:rsidRPr="0017356F">
        <w:rPr>
          <w:rStyle w:val="FootnoteReference"/>
        </w:rPr>
        <w:footnoteRef/>
      </w:r>
      <w:r w:rsidRPr="0017356F">
        <w:t xml:space="preserve"> Това трябва да се направи по начин сходен на подхода описан от </w:t>
      </w:r>
      <w:r w:rsidRPr="0017356F">
        <w:rPr>
          <w:lang w:val="nl-NL"/>
        </w:rPr>
        <w:t>Enei</w:t>
      </w:r>
      <w:r w:rsidRPr="0017356F">
        <w:t xml:space="preserve"> </w:t>
      </w:r>
      <w:r w:rsidRPr="0017356F">
        <w:rPr>
          <w:i/>
          <w:lang w:val="nl-NL"/>
        </w:rPr>
        <w:t>et</w:t>
      </w:r>
      <w:r w:rsidRPr="0017356F">
        <w:rPr>
          <w:i/>
        </w:rPr>
        <w:t xml:space="preserve"> </w:t>
      </w:r>
      <w:r w:rsidRPr="0017356F">
        <w:rPr>
          <w:i/>
          <w:lang w:val="nl-NL"/>
        </w:rPr>
        <w:t>al</w:t>
      </w:r>
      <w:r w:rsidRPr="0017356F">
        <w:rPr>
          <w:i/>
        </w:rPr>
        <w:t>.</w:t>
      </w:r>
      <w:r w:rsidRPr="0017356F">
        <w:t xml:space="preserve"> (2011; стр. 40-46) за оценка на критичността на пътните участъци.</w:t>
      </w:r>
    </w:p>
  </w:footnote>
  <w:footnote w:id="12">
    <w:p w14:paraId="4E8E4C5B" w14:textId="77777777" w:rsidR="006D46F7" w:rsidRPr="0017356F" w:rsidRDefault="006D46F7" w:rsidP="00964A4F">
      <w:pPr>
        <w:pStyle w:val="Footnote"/>
      </w:pPr>
      <w:r w:rsidRPr="0017356F">
        <w:rPr>
          <w:rStyle w:val="FootnoteReference"/>
        </w:rPr>
        <w:footnoteRef/>
      </w:r>
      <w:r w:rsidRPr="0017356F">
        <w:t xml:space="preserve"> </w:t>
      </w:r>
      <w:r w:rsidRPr="0017356F">
        <w:rPr>
          <w:lang w:val="nl-NL"/>
        </w:rPr>
        <w:t>Nemry</w:t>
      </w:r>
      <w:r w:rsidRPr="0017356F">
        <w:t xml:space="preserve"> и </w:t>
      </w:r>
      <w:r w:rsidRPr="0017356F">
        <w:rPr>
          <w:lang w:val="nl-NL"/>
        </w:rPr>
        <w:t>Demirel</w:t>
      </w:r>
      <w:r w:rsidRPr="0017356F">
        <w:t xml:space="preserve"> (2012; стр. 72) посочват неравномерното териториално разпределение на много метеорологични фактори, което е пречка за използването на окрупнени данни за АИК.</w:t>
      </w:r>
    </w:p>
  </w:footnote>
  <w:footnote w:id="13">
    <w:p w14:paraId="1FA69719" w14:textId="77777777" w:rsidR="006D46F7" w:rsidRPr="0017356F" w:rsidRDefault="006D46F7" w:rsidP="00964A4F">
      <w:pPr>
        <w:pStyle w:val="Footnote"/>
      </w:pPr>
      <w:r w:rsidRPr="0017356F">
        <w:rPr>
          <w:rStyle w:val="FootnoteReference"/>
        </w:rPr>
        <w:footnoteRef/>
      </w:r>
      <w:r w:rsidRPr="0017356F">
        <w:t xml:space="preserve"> Всъщност анализът не прави преглед на степента и начина, по който климата и изменението на климата се отчитат в нормите и стандартите. Подобен преглед е включен в Глава 2 на настоящото проучване.</w:t>
      </w:r>
    </w:p>
  </w:footnote>
  <w:footnote w:id="14">
    <w:p w14:paraId="66234102" w14:textId="77777777" w:rsidR="006D46F7" w:rsidRPr="0017356F" w:rsidRDefault="006D46F7" w:rsidP="00964A4F">
      <w:pPr>
        <w:pStyle w:val="Footnote"/>
      </w:pPr>
      <w:r w:rsidRPr="0017356F">
        <w:rPr>
          <w:rStyle w:val="FootnoteReference"/>
        </w:rPr>
        <w:footnoteRef/>
      </w:r>
      <w:r w:rsidRPr="0017356F">
        <w:t xml:space="preserve"> </w:t>
      </w:r>
      <w:bookmarkStart w:id="176" w:name="_Hlk488394255"/>
      <w:r w:rsidRPr="0017356F">
        <w:rPr>
          <w:lang w:val="fr-FR"/>
        </w:rPr>
        <w:t>Nemry</w:t>
      </w:r>
      <w:r w:rsidRPr="0017356F">
        <w:t xml:space="preserve"> и </w:t>
      </w:r>
      <w:r w:rsidRPr="0017356F">
        <w:rPr>
          <w:lang w:val="fr-FR"/>
        </w:rPr>
        <w:t>Demirel</w:t>
      </w:r>
      <w:bookmarkEnd w:id="176"/>
      <w:r w:rsidRPr="0017356F">
        <w:t xml:space="preserve"> (2012; стр. 73) правят оценка, че в рамките на ЕС закъсненията на влаковете, дължащи се на надлъжни деформации на релсите възлизат около 0,01% от общото време за пътуване и правят заключение, че те са незначителни.</w:t>
      </w:r>
    </w:p>
  </w:footnote>
  <w:footnote w:id="15">
    <w:p w14:paraId="7181E222" w14:textId="77777777" w:rsidR="006D46F7" w:rsidRPr="0017356F" w:rsidRDefault="006D46F7" w:rsidP="00964A4F">
      <w:pPr>
        <w:pStyle w:val="Footnote"/>
      </w:pPr>
      <w:r w:rsidRPr="0017356F">
        <w:rPr>
          <w:rStyle w:val="FootnoteReference"/>
        </w:rPr>
        <w:footnoteRef/>
      </w:r>
      <w:r w:rsidRPr="0017356F">
        <w:t xml:space="preserve"> Виж </w:t>
      </w:r>
      <w:r w:rsidRPr="0017356F">
        <w:rPr>
          <w:lang w:val="fr-FR"/>
        </w:rPr>
        <w:t>Enei</w:t>
      </w:r>
      <w:r w:rsidRPr="0017356F">
        <w:t xml:space="preserve"> </w:t>
      </w:r>
      <w:r w:rsidRPr="0017356F">
        <w:rPr>
          <w:i/>
          <w:lang w:val="fr-FR"/>
        </w:rPr>
        <w:t>et</w:t>
      </w:r>
      <w:r w:rsidRPr="0017356F">
        <w:rPr>
          <w:i/>
        </w:rPr>
        <w:t xml:space="preserve"> </w:t>
      </w:r>
      <w:r w:rsidRPr="0017356F">
        <w:rPr>
          <w:i/>
          <w:lang w:val="fr-FR"/>
        </w:rPr>
        <w:t>al</w:t>
      </w:r>
      <w:r w:rsidRPr="0017356F">
        <w:rPr>
          <w:i/>
        </w:rPr>
        <w:t xml:space="preserve">. </w:t>
      </w:r>
      <w:r w:rsidRPr="0017356F">
        <w:t>(2011) за подробна дискусия за методите за оценка във връзка с АИК и наличието на данни за различните транспортни отрасли на ниво ЕС.</w:t>
      </w:r>
    </w:p>
  </w:footnote>
  <w:footnote w:id="16">
    <w:p w14:paraId="1ECD2E96" w14:textId="77777777" w:rsidR="006D46F7" w:rsidRPr="0017356F" w:rsidRDefault="006D46F7" w:rsidP="00964A4F">
      <w:pPr>
        <w:pStyle w:val="Footnote"/>
      </w:pPr>
      <w:r w:rsidRPr="0017356F">
        <w:rPr>
          <w:rStyle w:val="FootnoteReference"/>
        </w:rPr>
        <w:footnoteRef/>
      </w:r>
      <w:r w:rsidRPr="0017356F">
        <w:t xml:space="preserve"> </w:t>
      </w:r>
      <w:r w:rsidRPr="0017356F">
        <w:rPr>
          <w:lang w:val="fr-FR"/>
        </w:rPr>
        <w:t>Dir</w:t>
      </w:r>
      <w:r w:rsidRPr="0017356F">
        <w:t>.</w:t>
      </w:r>
      <w:r w:rsidRPr="0017356F">
        <w:rPr>
          <w:lang w:val="fr-FR"/>
        </w:rPr>
        <w:t>bg</w:t>
      </w:r>
      <w:r w:rsidRPr="0017356F">
        <w:t xml:space="preserve">, 2017. </w:t>
      </w:r>
      <w:r w:rsidRPr="0017356F">
        <w:rPr>
          <w:i/>
        </w:rPr>
        <w:t>Замръзнали ж.п. стрелки спират влакове</w:t>
      </w:r>
      <w:r w:rsidRPr="0017356F">
        <w:t xml:space="preserve">. </w:t>
      </w:r>
      <w:hyperlink r:id="rId2" w:history="1">
        <w:r w:rsidRPr="0017356F">
          <w:rPr>
            <w:rStyle w:val="Hyperlink"/>
            <w:color w:val="auto"/>
          </w:rPr>
          <w:t>http://dnes.dir.bg/news/avtobusi-vlakove-snjag-studove-potopat-24946784</w:t>
        </w:r>
      </w:hyperlink>
      <w:r w:rsidRPr="0017356F">
        <w:t xml:space="preserve"> </w:t>
      </w:r>
    </w:p>
  </w:footnote>
  <w:footnote w:id="17">
    <w:p w14:paraId="4080EA43" w14:textId="77777777" w:rsidR="006D46F7" w:rsidRPr="0017356F" w:rsidRDefault="006D46F7" w:rsidP="00964A4F">
      <w:pPr>
        <w:pStyle w:val="Footnote"/>
      </w:pPr>
      <w:r w:rsidRPr="0017356F">
        <w:rPr>
          <w:rStyle w:val="FootnoteReference"/>
        </w:rPr>
        <w:footnoteRef/>
      </w:r>
      <w:r w:rsidRPr="0017356F">
        <w:t xml:space="preserve"> АПИ, 2015. </w:t>
      </w:r>
      <w:r w:rsidRPr="0017356F">
        <w:rPr>
          <w:i/>
        </w:rPr>
        <w:t>Повече от 10 милиона лева са щетите върху пътната инфраструктура от наводненията и дъжда</w:t>
      </w:r>
      <w:r w:rsidRPr="0017356F">
        <w:t xml:space="preserve">. </w:t>
      </w:r>
      <w:hyperlink r:id="rId3" w:history="1">
        <w:r w:rsidRPr="0017356F">
          <w:rPr>
            <w:rStyle w:val="Hyperlink"/>
            <w:color w:val="auto"/>
            <w:lang w:val="en-GB"/>
          </w:rPr>
          <w:t>http</w:t>
        </w:r>
        <w:r w:rsidRPr="0017356F">
          <w:rPr>
            <w:rStyle w:val="Hyperlink"/>
            <w:color w:val="auto"/>
          </w:rPr>
          <w:t>://</w:t>
        </w:r>
        <w:r w:rsidRPr="0017356F">
          <w:rPr>
            <w:rStyle w:val="Hyperlink"/>
            <w:color w:val="auto"/>
            <w:lang w:val="en-GB"/>
          </w:rPr>
          <w:t>www</w:t>
        </w:r>
        <w:r w:rsidRPr="0017356F">
          <w:rPr>
            <w:rStyle w:val="Hyperlink"/>
            <w:color w:val="auto"/>
          </w:rPr>
          <w:t>.</w:t>
        </w:r>
        <w:r w:rsidRPr="0017356F">
          <w:rPr>
            <w:rStyle w:val="Hyperlink"/>
            <w:color w:val="auto"/>
            <w:lang w:val="en-GB"/>
          </w:rPr>
          <w:t>api</w:t>
        </w:r>
        <w:r w:rsidRPr="0017356F">
          <w:rPr>
            <w:rStyle w:val="Hyperlink"/>
            <w:color w:val="auto"/>
          </w:rPr>
          <w:t>.</w:t>
        </w:r>
        <w:r w:rsidRPr="0017356F">
          <w:rPr>
            <w:rStyle w:val="Hyperlink"/>
            <w:color w:val="auto"/>
            <w:lang w:val="en-GB"/>
          </w:rPr>
          <w:t>bg</w:t>
        </w:r>
        <w:r w:rsidRPr="0017356F">
          <w:rPr>
            <w:rStyle w:val="Hyperlink"/>
            <w:color w:val="auto"/>
          </w:rPr>
          <w:t>/</w:t>
        </w:r>
        <w:r w:rsidRPr="0017356F">
          <w:rPr>
            <w:rStyle w:val="Hyperlink"/>
            <w:color w:val="auto"/>
            <w:lang w:val="en-GB"/>
          </w:rPr>
          <w:t>index</w:t>
        </w:r>
        <w:r w:rsidRPr="0017356F">
          <w:rPr>
            <w:rStyle w:val="Hyperlink"/>
            <w:color w:val="auto"/>
          </w:rPr>
          <w:t>.</w:t>
        </w:r>
        <w:r w:rsidRPr="0017356F">
          <w:rPr>
            <w:rStyle w:val="Hyperlink"/>
            <w:color w:val="auto"/>
            <w:lang w:val="en-GB"/>
          </w:rPr>
          <w:t>php</w:t>
        </w:r>
        <w:r w:rsidRPr="0017356F">
          <w:rPr>
            <w:rStyle w:val="Hyperlink"/>
            <w:color w:val="auto"/>
          </w:rPr>
          <w:t>/</w:t>
        </w:r>
        <w:r w:rsidRPr="0017356F">
          <w:rPr>
            <w:rStyle w:val="Hyperlink"/>
            <w:color w:val="auto"/>
            <w:lang w:val="en-GB"/>
          </w:rPr>
          <w:t>bg</w:t>
        </w:r>
        <w:r w:rsidRPr="0017356F">
          <w:rPr>
            <w:rStyle w:val="Hyperlink"/>
            <w:color w:val="auto"/>
          </w:rPr>
          <w:t>/</w:t>
        </w:r>
        <w:r w:rsidRPr="0017356F">
          <w:rPr>
            <w:rStyle w:val="Hyperlink"/>
            <w:color w:val="auto"/>
            <w:lang w:val="en-GB"/>
          </w:rPr>
          <w:t>prescentar</w:t>
        </w:r>
        <w:r w:rsidRPr="0017356F">
          <w:rPr>
            <w:rStyle w:val="Hyperlink"/>
            <w:color w:val="auto"/>
          </w:rPr>
          <w:t>/</w:t>
        </w:r>
        <w:r w:rsidRPr="0017356F">
          <w:rPr>
            <w:rStyle w:val="Hyperlink"/>
            <w:color w:val="auto"/>
            <w:lang w:val="en-GB"/>
          </w:rPr>
          <w:t>novini</w:t>
        </w:r>
        <w:r w:rsidRPr="0017356F">
          <w:rPr>
            <w:rStyle w:val="Hyperlink"/>
            <w:color w:val="auto"/>
          </w:rPr>
          <w:t>/</w:t>
        </w:r>
        <w:r w:rsidRPr="0017356F">
          <w:rPr>
            <w:rStyle w:val="Hyperlink"/>
            <w:color w:val="auto"/>
            <w:lang w:val="en-GB"/>
          </w:rPr>
          <w:t>api</w:t>
        </w:r>
        <w:r w:rsidRPr="0017356F">
          <w:rPr>
            <w:rStyle w:val="Hyperlink"/>
            <w:color w:val="auto"/>
          </w:rPr>
          <w:t>-</w:t>
        </w:r>
        <w:r w:rsidRPr="0017356F">
          <w:rPr>
            <w:rStyle w:val="Hyperlink"/>
            <w:color w:val="auto"/>
            <w:lang w:val="en-GB"/>
          </w:rPr>
          <w:t>nad</w:t>
        </w:r>
        <w:r w:rsidRPr="0017356F">
          <w:rPr>
            <w:rStyle w:val="Hyperlink"/>
            <w:color w:val="auto"/>
          </w:rPr>
          <w:t>-10-</w:t>
        </w:r>
        <w:r w:rsidRPr="0017356F">
          <w:rPr>
            <w:rStyle w:val="Hyperlink"/>
            <w:color w:val="auto"/>
            <w:lang w:val="en-GB"/>
          </w:rPr>
          <w:t>mln</w:t>
        </w:r>
        <w:r w:rsidRPr="0017356F">
          <w:rPr>
            <w:rStyle w:val="Hyperlink"/>
            <w:color w:val="auto"/>
          </w:rPr>
          <w:t>-</w:t>
        </w:r>
        <w:r w:rsidRPr="0017356F">
          <w:rPr>
            <w:rStyle w:val="Hyperlink"/>
            <w:color w:val="auto"/>
            <w:lang w:val="en-GB"/>
          </w:rPr>
          <w:t>lv</w:t>
        </w:r>
        <w:r w:rsidRPr="0017356F">
          <w:rPr>
            <w:rStyle w:val="Hyperlink"/>
            <w:color w:val="auto"/>
          </w:rPr>
          <w:t>-</w:t>
        </w:r>
        <w:r w:rsidRPr="0017356F">
          <w:rPr>
            <w:rStyle w:val="Hyperlink"/>
            <w:color w:val="auto"/>
            <w:lang w:val="en-GB"/>
          </w:rPr>
          <w:t>sa</w:t>
        </w:r>
        <w:r w:rsidRPr="0017356F">
          <w:rPr>
            <w:rStyle w:val="Hyperlink"/>
            <w:color w:val="auto"/>
          </w:rPr>
          <w:t>-</w:t>
        </w:r>
        <w:r w:rsidRPr="0017356F">
          <w:rPr>
            <w:rStyle w:val="Hyperlink"/>
            <w:color w:val="auto"/>
            <w:lang w:val="en-GB"/>
          </w:rPr>
          <w:t>shetite</w:t>
        </w:r>
        <w:r w:rsidRPr="0017356F">
          <w:rPr>
            <w:rStyle w:val="Hyperlink"/>
            <w:color w:val="auto"/>
          </w:rPr>
          <w:t>-</w:t>
        </w:r>
        <w:r w:rsidRPr="0017356F">
          <w:rPr>
            <w:rStyle w:val="Hyperlink"/>
            <w:color w:val="auto"/>
            <w:lang w:val="en-GB"/>
          </w:rPr>
          <w:t>vrhu</w:t>
        </w:r>
        <w:r w:rsidRPr="0017356F">
          <w:rPr>
            <w:rStyle w:val="Hyperlink"/>
            <w:color w:val="auto"/>
          </w:rPr>
          <w:t>-</w:t>
        </w:r>
        <w:r w:rsidRPr="0017356F">
          <w:rPr>
            <w:rStyle w:val="Hyperlink"/>
            <w:color w:val="auto"/>
            <w:lang w:val="en-GB"/>
          </w:rPr>
          <w:t>ptishata</w:t>
        </w:r>
        <w:r w:rsidRPr="0017356F">
          <w:rPr>
            <w:rStyle w:val="Hyperlink"/>
            <w:color w:val="auto"/>
          </w:rPr>
          <w:t>-</w:t>
        </w:r>
        <w:r w:rsidRPr="0017356F">
          <w:rPr>
            <w:rStyle w:val="Hyperlink"/>
            <w:color w:val="auto"/>
            <w:lang w:val="en-GB"/>
          </w:rPr>
          <w:t>ot</w:t>
        </w:r>
        <w:r w:rsidRPr="0017356F">
          <w:rPr>
            <w:rStyle w:val="Hyperlink"/>
            <w:color w:val="auto"/>
          </w:rPr>
          <w:t>-</w:t>
        </w:r>
        <w:r w:rsidRPr="0017356F">
          <w:rPr>
            <w:rStyle w:val="Hyperlink"/>
            <w:color w:val="auto"/>
            <w:lang w:val="en-GB"/>
          </w:rPr>
          <w:t>navodneniyata</w:t>
        </w:r>
        <w:r w:rsidRPr="0017356F">
          <w:rPr>
            <w:rStyle w:val="Hyperlink"/>
            <w:color w:val="auto"/>
          </w:rPr>
          <w:t>-</w:t>
        </w:r>
        <w:r w:rsidRPr="0017356F">
          <w:rPr>
            <w:rStyle w:val="Hyperlink"/>
            <w:color w:val="auto"/>
            <w:lang w:val="en-GB"/>
          </w:rPr>
          <w:t>i</w:t>
        </w:r>
        <w:r w:rsidRPr="0017356F">
          <w:rPr>
            <w:rStyle w:val="Hyperlink"/>
            <w:color w:val="auto"/>
          </w:rPr>
          <w:t>-</w:t>
        </w:r>
        <w:r w:rsidRPr="0017356F">
          <w:rPr>
            <w:rStyle w:val="Hyperlink"/>
            <w:color w:val="auto"/>
            <w:lang w:val="en-GB"/>
          </w:rPr>
          <w:t>prolivnite</w:t>
        </w:r>
        <w:r w:rsidRPr="0017356F">
          <w:rPr>
            <w:rStyle w:val="Hyperlink"/>
            <w:color w:val="auto"/>
          </w:rPr>
          <w:t>-</w:t>
        </w:r>
        <w:r w:rsidRPr="0017356F">
          <w:rPr>
            <w:rStyle w:val="Hyperlink"/>
            <w:color w:val="auto"/>
            <w:lang w:val="en-GB"/>
          </w:rPr>
          <w:t>dzhdove</w:t>
        </w:r>
        <w:r w:rsidRPr="0017356F">
          <w:rPr>
            <w:rStyle w:val="Hyperlink"/>
            <w:color w:val="auto"/>
          </w:rPr>
          <w:t>/</w:t>
        </w:r>
      </w:hyperlink>
      <w:r w:rsidRPr="0017356F">
        <w:t xml:space="preserve"> </w:t>
      </w:r>
    </w:p>
  </w:footnote>
  <w:footnote w:id="18">
    <w:p w14:paraId="2CA7E7E7" w14:textId="77777777" w:rsidR="006D46F7" w:rsidRPr="0017356F" w:rsidRDefault="006D46F7" w:rsidP="00964A4F">
      <w:pPr>
        <w:pStyle w:val="Footnote"/>
      </w:pPr>
      <w:r w:rsidRPr="0017356F">
        <w:rPr>
          <w:rStyle w:val="FootnoteReference"/>
        </w:rPr>
        <w:footnoteRef/>
      </w:r>
      <w:r w:rsidRPr="0017356F">
        <w:t xml:space="preserve"> МТИТС, 2014. </w:t>
      </w:r>
      <w:r w:rsidRPr="0017356F">
        <w:rPr>
          <w:i/>
        </w:rPr>
        <w:t>Министър Ангелкова инспектира ж.п. участък, разрушен от наводненията</w:t>
      </w:r>
      <w:r w:rsidRPr="0017356F">
        <w:t xml:space="preserve">. </w:t>
      </w:r>
      <w:hyperlink r:id="rId4" w:history="1">
        <w:r w:rsidRPr="0017356F">
          <w:rPr>
            <w:rStyle w:val="Hyperlink"/>
            <w:color w:val="auto"/>
          </w:rPr>
          <w:t>https://www.mtitc.government.bg/archive/page.php?category=92&amp;id=7659</w:t>
        </w:r>
      </w:hyperlink>
      <w:r w:rsidRPr="0017356F">
        <w:t xml:space="preserve"> </w:t>
      </w:r>
    </w:p>
  </w:footnote>
  <w:footnote w:id="19">
    <w:p w14:paraId="40786169" w14:textId="5BD7CBA6" w:rsidR="006D46F7" w:rsidRPr="0017356F" w:rsidRDefault="006D46F7" w:rsidP="00964A4F">
      <w:pPr>
        <w:pStyle w:val="Footnote"/>
      </w:pPr>
      <w:r w:rsidRPr="0017356F">
        <w:rPr>
          <w:rStyle w:val="FootnoteReference"/>
        </w:rPr>
        <w:footnoteRef/>
      </w:r>
      <w:r w:rsidRPr="0017356F">
        <w:t xml:space="preserve"> Данни за 2005-2014 г. на Федералната автомагистрална администрация, САЩ (</w:t>
      </w:r>
      <w:hyperlink r:id="rId5" w:history="1">
        <w:r w:rsidRPr="0017356F">
          <w:rPr>
            <w:rStyle w:val="Hyperlink"/>
            <w:color w:val="auto"/>
          </w:rPr>
          <w:t>http://ops.fhwa.dot.gov/weather/q1_roadimpact.htm</w:t>
        </w:r>
      </w:hyperlink>
      <w:r w:rsidRPr="0017356F">
        <w:t>)</w:t>
      </w:r>
    </w:p>
  </w:footnote>
  <w:footnote w:id="20">
    <w:p w14:paraId="3F086CB3" w14:textId="77777777" w:rsidR="006D46F7" w:rsidRPr="0017356F" w:rsidRDefault="006D46F7" w:rsidP="00964A4F">
      <w:pPr>
        <w:pStyle w:val="FootnoteText"/>
      </w:pPr>
      <w:r w:rsidRPr="0017356F">
        <w:rPr>
          <w:rStyle w:val="FootnoteReference"/>
        </w:rPr>
        <w:footnoteRef/>
      </w:r>
      <w:r w:rsidRPr="0017356F">
        <w:t xml:space="preserve"> Железниците днес, 2012 Ремонтните работи на отсечката Харманли-Любимец продължават  </w:t>
      </w:r>
      <w:hyperlink r:id="rId6" w:history="1">
        <w:r w:rsidRPr="0017356F">
          <w:rPr>
            <w:rStyle w:val="Hyperlink"/>
            <w:color w:val="auto"/>
          </w:rPr>
          <w:t>http://railwaystoday.eu/news.php?extend.374</w:t>
        </w:r>
      </w:hyperlink>
    </w:p>
  </w:footnote>
  <w:footnote w:id="21">
    <w:p w14:paraId="2449D871" w14:textId="77777777" w:rsidR="006D46F7" w:rsidRPr="0017356F" w:rsidRDefault="006D46F7" w:rsidP="001C4D53">
      <w:pPr>
        <w:spacing w:after="0" w:line="240" w:lineRule="auto"/>
        <w:rPr>
          <w:sz w:val="18"/>
          <w:szCs w:val="18"/>
        </w:rPr>
      </w:pPr>
      <w:r w:rsidRPr="0017356F">
        <w:rPr>
          <w:rStyle w:val="FootnoteReference"/>
          <w:sz w:val="18"/>
          <w:szCs w:val="18"/>
        </w:rPr>
        <w:footnoteRef/>
      </w:r>
      <w:r w:rsidRPr="0017356F">
        <w:rPr>
          <w:sz w:val="18"/>
          <w:szCs w:val="18"/>
        </w:rPr>
        <w:t xml:space="preserve"> Дарик, 2017. </w:t>
      </w:r>
      <w:r w:rsidRPr="0017356F">
        <w:rPr>
          <w:i/>
          <w:sz w:val="18"/>
          <w:szCs w:val="18"/>
        </w:rPr>
        <w:t>Снежна блокада затвори пътищата</w:t>
      </w:r>
      <w:r w:rsidRPr="0017356F">
        <w:rPr>
          <w:sz w:val="18"/>
          <w:szCs w:val="18"/>
        </w:rPr>
        <w:t xml:space="preserve">. </w:t>
      </w:r>
      <w:hyperlink r:id="rId7" w:history="1">
        <w:r w:rsidRPr="0017356F">
          <w:rPr>
            <w:rStyle w:val="Hyperlink"/>
            <w:color w:val="auto"/>
            <w:sz w:val="18"/>
            <w:szCs w:val="18"/>
          </w:rPr>
          <w:t>https://dariknews.bg/novini/bylgariia/snezhna-blokada-i-zatvoreni-pytishta-bydete-vnimatelni-1634656</w:t>
        </w:r>
      </w:hyperlink>
      <w:r w:rsidRPr="0017356F">
        <w:rPr>
          <w:sz w:val="18"/>
          <w:szCs w:val="18"/>
        </w:rPr>
        <w:t xml:space="preserve"> </w:t>
      </w:r>
    </w:p>
  </w:footnote>
  <w:footnote w:id="22">
    <w:p w14:paraId="4001264A" w14:textId="77777777" w:rsidR="006D46F7" w:rsidRPr="0017356F" w:rsidRDefault="006D46F7" w:rsidP="00964A4F">
      <w:pPr>
        <w:pStyle w:val="Footnote"/>
      </w:pPr>
      <w:r w:rsidRPr="0017356F">
        <w:rPr>
          <w:rStyle w:val="FootnoteReference"/>
        </w:rPr>
        <w:footnoteRef/>
      </w:r>
      <w:r w:rsidRPr="0017356F">
        <w:t xml:space="preserve"> News.bg, 2017 г. </w:t>
      </w:r>
      <w:r w:rsidRPr="0017356F">
        <w:rPr>
          <w:i/>
        </w:rPr>
        <w:t>Снеговалеж и навявания спряха влакове</w:t>
      </w:r>
      <w:r w:rsidRPr="0017356F">
        <w:t xml:space="preserve">. </w:t>
      </w:r>
      <w:hyperlink r:id="rId8" w:history="1">
        <w:r w:rsidRPr="0017356F">
          <w:rPr>
            <w:rStyle w:val="Hyperlink"/>
            <w:color w:val="auto"/>
          </w:rPr>
          <w:t>https://news.bg/regions/snegonavyavaniya-i-prespi-spryaha-vlakove.html</w:t>
        </w:r>
      </w:hyperlink>
      <w:r w:rsidRPr="0017356F">
        <w:t xml:space="preserve"> </w:t>
      </w:r>
    </w:p>
  </w:footnote>
  <w:footnote w:id="23">
    <w:p w14:paraId="508DE80D" w14:textId="77777777" w:rsidR="006D46F7" w:rsidRPr="0017356F" w:rsidRDefault="006D46F7" w:rsidP="00964A4F">
      <w:pPr>
        <w:pStyle w:val="Footnote"/>
      </w:pPr>
      <w:r w:rsidRPr="0017356F">
        <w:rPr>
          <w:rStyle w:val="FootnoteReference"/>
        </w:rPr>
        <w:footnoteRef/>
      </w:r>
      <w:r w:rsidRPr="0017356F">
        <w:t xml:space="preserve"> Днес, 2016 г. </w:t>
      </w:r>
      <w:r w:rsidRPr="0017356F">
        <w:rPr>
          <w:i/>
        </w:rPr>
        <w:t>Виелици и катастрофа затвориха магистрала “Тракия”</w:t>
      </w:r>
      <w:r w:rsidRPr="0017356F">
        <w:t xml:space="preserve">. </w:t>
      </w:r>
      <w:hyperlink r:id="rId9" w:history="1">
        <w:r w:rsidRPr="0017356F">
          <w:rPr>
            <w:rStyle w:val="Hyperlink"/>
            <w:color w:val="auto"/>
          </w:rPr>
          <w:t>http://www.dnes.bg/stranata/2016/12/30/snejna-buria-i-katastrofa-zatvoriha-chast-ot-trakiia.327342</w:t>
        </w:r>
      </w:hyperlink>
      <w:r w:rsidRPr="0017356F">
        <w:t xml:space="preserve"> </w:t>
      </w:r>
    </w:p>
  </w:footnote>
  <w:footnote w:id="24">
    <w:p w14:paraId="67DDC3FD" w14:textId="77777777" w:rsidR="006D46F7" w:rsidRPr="0017356F" w:rsidRDefault="006D46F7" w:rsidP="00964A4F">
      <w:pPr>
        <w:pStyle w:val="Footnote"/>
      </w:pPr>
      <w:r w:rsidRPr="0017356F">
        <w:rPr>
          <w:rStyle w:val="FootnoteReference"/>
        </w:rPr>
        <w:footnoteRef/>
      </w:r>
      <w:r w:rsidRPr="0017356F">
        <w:t xml:space="preserve"> Дарик новини, 2015. </w:t>
      </w:r>
      <w:r w:rsidRPr="0017356F">
        <w:rPr>
          <w:i/>
        </w:rPr>
        <w:t>Застрахователи са платили повече от 100 милиона лева след градушката през 2014 г</w:t>
      </w:r>
      <w:r w:rsidRPr="0017356F">
        <w:t xml:space="preserve">. </w:t>
      </w:r>
      <w:hyperlink r:id="rId10" w:history="1">
        <w:r w:rsidRPr="0017356F">
          <w:rPr>
            <w:rStyle w:val="Hyperlink"/>
            <w:color w:val="auto"/>
          </w:rPr>
          <w:t>https://dariknews.bg/novini/bylgariia/zastrahovateli-sa-izplatili-100-mln.-leva-sled-gradushkata-ot-2014-g-1426665</w:t>
        </w:r>
      </w:hyperlink>
      <w:r w:rsidRPr="0017356F">
        <w:t xml:space="preserve"> </w:t>
      </w:r>
    </w:p>
  </w:footnote>
  <w:footnote w:id="25">
    <w:p w14:paraId="29FE6813" w14:textId="24C65FAE" w:rsidR="006D46F7" w:rsidRPr="0017356F" w:rsidRDefault="006D46F7" w:rsidP="00964A4F">
      <w:pPr>
        <w:pStyle w:val="Footnote"/>
      </w:pPr>
      <w:r w:rsidRPr="0017356F">
        <w:rPr>
          <w:rStyle w:val="FootnoteReference"/>
        </w:rPr>
        <w:footnoteRef/>
      </w:r>
      <w:r w:rsidRPr="0017356F">
        <w:t xml:space="preserve"> Данни за 2005–2014 г. на Федерална автомагистрална администрация , САЩ (</w:t>
      </w:r>
      <w:hyperlink r:id="rId11" w:history="1">
        <w:r w:rsidRPr="0017356F">
          <w:rPr>
            <w:rStyle w:val="Hyperlink"/>
            <w:color w:val="auto"/>
          </w:rPr>
          <w:t>http://ops.fhwa.dot.gov/weather/q1_roadimpact.htm</w:t>
        </w:r>
      </w:hyperlink>
      <w:r w:rsidRPr="0017356F">
        <w:t>).</w:t>
      </w:r>
    </w:p>
  </w:footnote>
  <w:footnote w:id="26">
    <w:p w14:paraId="1FEB5CEC" w14:textId="77777777" w:rsidR="006D46F7" w:rsidRPr="0017356F" w:rsidRDefault="006D46F7" w:rsidP="00964A4F">
      <w:pPr>
        <w:pStyle w:val="Footnote"/>
      </w:pPr>
      <w:r w:rsidRPr="0017356F">
        <w:rPr>
          <w:rStyle w:val="FootnoteReference"/>
        </w:rPr>
        <w:footnoteRef/>
      </w:r>
      <w:r w:rsidRPr="0017356F">
        <w:t xml:space="preserve"> Полимер-модифицираният битум има по-добри свойства от обикновения битум и допринася за по-голямата издръжливост на настилката при по-широк температурен диапазон. Допълнителни подробности са представени в т. 2.8.2. </w:t>
      </w:r>
    </w:p>
  </w:footnote>
  <w:footnote w:id="27">
    <w:p w14:paraId="2358902B" w14:textId="77777777" w:rsidR="006D46F7" w:rsidRPr="0017356F" w:rsidRDefault="006D46F7" w:rsidP="00964A4F">
      <w:pPr>
        <w:pStyle w:val="Footnote"/>
      </w:pPr>
      <w:r w:rsidRPr="0017356F">
        <w:rPr>
          <w:rStyle w:val="FootnoteReference"/>
        </w:rPr>
        <w:footnoteRef/>
      </w:r>
      <w:r w:rsidRPr="0017356F">
        <w:t xml:space="preserve"> За повече информация виж Интернет страницата на проекта: </w:t>
      </w:r>
      <w:hyperlink r:id="rId12" w:history="1">
        <w:r w:rsidRPr="0017356F">
          <w:rPr>
            <w:rStyle w:val="Hyperlink"/>
            <w:color w:val="auto"/>
          </w:rPr>
          <w:t>www.adbmultiplatform.eu/adb/</w:t>
        </w:r>
      </w:hyperlink>
      <w:r w:rsidRPr="0017356F">
        <w:t xml:space="preserve"> </w:t>
      </w:r>
    </w:p>
  </w:footnote>
  <w:footnote w:id="28">
    <w:p w14:paraId="179F9193" w14:textId="77777777" w:rsidR="006D46F7" w:rsidRPr="0017356F" w:rsidRDefault="006D46F7" w:rsidP="00964A4F">
      <w:pPr>
        <w:pStyle w:val="Footnote"/>
      </w:pPr>
      <w:r w:rsidRPr="0017356F">
        <w:rPr>
          <w:rStyle w:val="FootnoteReference"/>
        </w:rPr>
        <w:footnoteRef/>
      </w:r>
      <w:r w:rsidRPr="0017356F">
        <w:t xml:space="preserve"> Външните разходи са икономическите разходи (например за изменение на климата или вреди върху здравето), понасяни от страни, които са външни за проучваната инвестиционната мярка. Тези страни не ползват мярката и не избират дали да понесат разходите или не.</w:t>
      </w:r>
    </w:p>
  </w:footnote>
  <w:footnote w:id="29">
    <w:p w14:paraId="26A720F5" w14:textId="2EF57855" w:rsidR="006D46F7" w:rsidRPr="0017356F" w:rsidRDefault="006D46F7" w:rsidP="00964A4F">
      <w:pPr>
        <w:pStyle w:val="FootnoteText"/>
      </w:pPr>
      <w:r w:rsidRPr="0017356F">
        <w:rPr>
          <w:rStyle w:val="FootnoteReference"/>
        </w:rPr>
        <w:footnoteRef/>
      </w:r>
      <w:r w:rsidRPr="0017356F">
        <w:t xml:space="preserve"> Пет от деветте респонденти в анкетата.</w:t>
      </w:r>
    </w:p>
  </w:footnote>
  <w:footnote w:id="30">
    <w:p w14:paraId="74A81A23" w14:textId="742357E8" w:rsidR="006D46F7" w:rsidRPr="0017356F" w:rsidRDefault="006D46F7" w:rsidP="00964A4F">
      <w:pPr>
        <w:pStyle w:val="Footnote"/>
      </w:pPr>
      <w:r w:rsidRPr="0017356F">
        <w:rPr>
          <w:rStyle w:val="FootnoteReference"/>
        </w:rPr>
        <w:footnoteRef/>
      </w:r>
      <w:r w:rsidRPr="0017356F">
        <w:t xml:space="preserve"> За подробности как АИК се адресира по проекти финансирани от ЕС  виж дискусията в раздели 2.3.3 „Регламент за общоприложими разпоредби“, 2.6.2 „Оперативна програма „Транспорт и транспортна инфраструктура” 2014–2020 г.“ и 2.6.3 „Оперативна програма „Региони в растеж” 2014–2020 г“.</w:t>
      </w:r>
    </w:p>
  </w:footnote>
  <w:footnote w:id="31">
    <w:p w14:paraId="6FFFA753" w14:textId="77777777" w:rsidR="006D46F7" w:rsidRPr="0017356F" w:rsidRDefault="006D46F7" w:rsidP="00964A4F">
      <w:pPr>
        <w:pStyle w:val="Footnote"/>
      </w:pPr>
      <w:r w:rsidRPr="0017356F">
        <w:rPr>
          <w:rStyle w:val="FootnoteReference"/>
        </w:rPr>
        <w:footnoteRef/>
      </w:r>
      <w:r w:rsidRPr="0017356F">
        <w:t xml:space="preserve"> Някои от участниците отговарят, че използват правилата и указанията за подготовка на проекти за ОПТТИ, ОПРР или МСЕ. Тези документи обаче не са свързани с техническите аспекти за подготовка на проекти (един от които е АИК), а с чисто процедурни въпроси. </w:t>
      </w:r>
    </w:p>
  </w:footnote>
  <w:footnote w:id="32">
    <w:p w14:paraId="47436207" w14:textId="18453344" w:rsidR="006D46F7" w:rsidRPr="0017356F" w:rsidRDefault="006D46F7" w:rsidP="00964A4F">
      <w:pPr>
        <w:pStyle w:val="FootnoteText"/>
      </w:pPr>
      <w:r w:rsidRPr="0017356F">
        <w:rPr>
          <w:rStyle w:val="FootnoteReference"/>
        </w:rPr>
        <w:footnoteRef/>
      </w:r>
      <w:r w:rsidRPr="0017356F">
        <w:t xml:space="preserve"> Известен преди като Програма на Обединеното кралство за въздействие на климата. UKCIP се намира в Института за изменение на околната среда към Университета в Оксфорд</w:t>
      </w:r>
    </w:p>
  </w:footnote>
  <w:footnote w:id="33">
    <w:p w14:paraId="7E56E253" w14:textId="77777777" w:rsidR="006D46F7" w:rsidRPr="0017356F" w:rsidRDefault="006D46F7" w:rsidP="00964A4F">
      <w:pPr>
        <w:pStyle w:val="Footnote"/>
      </w:pPr>
      <w:r w:rsidRPr="0017356F">
        <w:rPr>
          <w:rStyle w:val="FootnoteReference"/>
        </w:rPr>
        <w:footnoteRef/>
      </w:r>
      <w:r w:rsidRPr="0017356F">
        <w:t xml:space="preserve"> UKCIP, 2010 г. Adaptation Wizard на адрес: </w:t>
      </w:r>
      <w:hyperlink r:id="rId13" w:history="1">
        <w:r w:rsidRPr="0017356F">
          <w:rPr>
            <w:rStyle w:val="Hyperlink"/>
            <w:color w:val="auto"/>
          </w:rPr>
          <w:t>www.ukcip.org.uk/wizard/</w:t>
        </w:r>
      </w:hyperlink>
      <w:r w:rsidRPr="0017356F">
        <w:t xml:space="preserve"> </w:t>
      </w:r>
    </w:p>
  </w:footnote>
  <w:footnote w:id="34">
    <w:p w14:paraId="663577FF" w14:textId="77777777" w:rsidR="006D46F7" w:rsidRPr="0017356F" w:rsidRDefault="006D46F7" w:rsidP="00964A4F">
      <w:pPr>
        <w:pStyle w:val="Footnote"/>
      </w:pPr>
      <w:r w:rsidRPr="0017356F">
        <w:rPr>
          <w:rStyle w:val="FootnoteReference"/>
        </w:rPr>
        <w:footnoteRef/>
      </w:r>
      <w:r w:rsidRPr="0017356F">
        <w:t xml:space="preserve"> Наличен на адрес: </w:t>
      </w:r>
      <w:hyperlink r:id="rId14" w:history="1">
        <w:r w:rsidRPr="0017356F">
          <w:rPr>
            <w:rStyle w:val="Hyperlink"/>
            <w:color w:val="auto"/>
          </w:rPr>
          <w:t>climate-adapt.eea.europa.eu/</w:t>
        </w:r>
      </w:hyperlink>
      <w:r w:rsidRPr="0017356F">
        <w:t>.</w:t>
      </w:r>
    </w:p>
  </w:footnote>
  <w:footnote w:id="35">
    <w:p w14:paraId="2C495691" w14:textId="77777777" w:rsidR="006D46F7" w:rsidRPr="0017356F" w:rsidRDefault="006D46F7" w:rsidP="00964A4F">
      <w:pPr>
        <w:pStyle w:val="Footnote"/>
      </w:pPr>
      <w:r w:rsidRPr="0017356F">
        <w:rPr>
          <w:rStyle w:val="FootnoteReference"/>
        </w:rPr>
        <w:footnoteRef/>
      </w:r>
      <w:r w:rsidRPr="0017356F">
        <w:t xml:space="preserve"> Наличен на адрес: </w:t>
      </w:r>
      <w:hyperlink r:id="rId15" w:history="1">
        <w:r w:rsidRPr="0017356F">
          <w:rPr>
            <w:rStyle w:val="Hyperlink"/>
            <w:color w:val="auto"/>
          </w:rPr>
          <w:t>climate-adapt.eea.europa.eu/knowledge/adaptation-information/adaptation-measures/</w:t>
        </w:r>
      </w:hyperlink>
      <w:r w:rsidRPr="0017356F">
        <w:t>.</w:t>
      </w:r>
    </w:p>
  </w:footnote>
  <w:footnote w:id="36">
    <w:p w14:paraId="52AF1B1A" w14:textId="77777777" w:rsidR="006D46F7" w:rsidRPr="0017356F" w:rsidRDefault="006D46F7" w:rsidP="00964A4F">
      <w:pPr>
        <w:pStyle w:val="Footnote"/>
      </w:pPr>
      <w:r w:rsidRPr="0017356F">
        <w:rPr>
          <w:rStyle w:val="FootnoteReference"/>
        </w:rPr>
        <w:footnoteRef/>
      </w:r>
      <w:r w:rsidRPr="0017356F">
        <w:t xml:space="preserve"> Директива 2014/52/ЕС и Директива 2001/42/EC съответно.</w:t>
      </w:r>
    </w:p>
  </w:footnote>
  <w:footnote w:id="37">
    <w:p w14:paraId="22AF9E05" w14:textId="77777777" w:rsidR="006D46F7" w:rsidRPr="0017356F" w:rsidRDefault="006D46F7" w:rsidP="00964A4F">
      <w:pPr>
        <w:pStyle w:val="Footnote"/>
      </w:pPr>
      <w:r w:rsidRPr="0017356F">
        <w:rPr>
          <w:rStyle w:val="FootnoteReference"/>
        </w:rPr>
        <w:footnoteRef/>
      </w:r>
      <w:r w:rsidRPr="0017356F">
        <w:t xml:space="preserve"> Директива 2007/60/EC.</w:t>
      </w:r>
    </w:p>
  </w:footnote>
  <w:footnote w:id="38">
    <w:p w14:paraId="38F1063B" w14:textId="77777777" w:rsidR="006D46F7" w:rsidRPr="0017356F" w:rsidRDefault="006D46F7" w:rsidP="00964A4F">
      <w:pPr>
        <w:pStyle w:val="Footnote"/>
      </w:pPr>
      <w:r w:rsidRPr="0017356F">
        <w:rPr>
          <w:rStyle w:val="FootnoteReference"/>
        </w:rPr>
        <w:footnoteRef/>
      </w:r>
      <w:r w:rsidRPr="0017356F">
        <w:t xml:space="preserve"> Регламент(ЕС) No. 1303/2013.</w:t>
      </w:r>
    </w:p>
  </w:footnote>
  <w:footnote w:id="39">
    <w:p w14:paraId="1188D59C" w14:textId="5D77C5BE" w:rsidR="006D46F7" w:rsidRPr="0017356F" w:rsidRDefault="006D46F7" w:rsidP="00964A4F">
      <w:pPr>
        <w:pStyle w:val="Footnote"/>
      </w:pPr>
      <w:r w:rsidRPr="0017356F">
        <w:rPr>
          <w:rStyle w:val="FootnoteReference"/>
        </w:rPr>
        <w:footnoteRef/>
      </w:r>
      <w:r w:rsidRPr="0017356F">
        <w:t xml:space="preserve"> Подробен преглед на CPR и как той и други правни актове на ЕС допринасят за включване в редовния работен процес на дейностите за климата е предоставен от Главна дирекция Действия по климата CLIMA (2015 г.).</w:t>
      </w:r>
    </w:p>
  </w:footnote>
  <w:footnote w:id="40">
    <w:p w14:paraId="497782C9" w14:textId="6683DF32" w:rsidR="006D46F7" w:rsidRPr="0017356F" w:rsidRDefault="006D46F7" w:rsidP="00964A4F">
      <w:pPr>
        <w:pStyle w:val="Footnote"/>
      </w:pPr>
      <w:r w:rsidRPr="0017356F">
        <w:rPr>
          <w:rStyle w:val="FootnoteReference"/>
        </w:rPr>
        <w:footnoteRef/>
      </w:r>
      <w:r w:rsidRPr="0017356F">
        <w:t xml:space="preserve"> Виж чл. 9 ‘Тематични цели’ на  CPR.</w:t>
      </w:r>
    </w:p>
  </w:footnote>
  <w:footnote w:id="41">
    <w:p w14:paraId="08E12CF1" w14:textId="6C166FD5" w:rsidR="006D46F7" w:rsidRPr="0017356F" w:rsidRDefault="006D46F7" w:rsidP="00964A4F">
      <w:pPr>
        <w:pStyle w:val="Footnote"/>
      </w:pPr>
      <w:r w:rsidRPr="0017356F">
        <w:rPr>
          <w:rStyle w:val="FootnoteReference"/>
        </w:rPr>
        <w:footnoteRef/>
      </w:r>
      <w:r w:rsidRPr="0017356F">
        <w:t xml:space="preserve"> Виж също чл. 8 ‘Устойчиво развитие’ на CPR.</w:t>
      </w:r>
    </w:p>
  </w:footnote>
  <w:footnote w:id="42">
    <w:p w14:paraId="4185DDD0" w14:textId="77777777" w:rsidR="006D46F7" w:rsidRPr="0017356F" w:rsidRDefault="006D46F7" w:rsidP="00964A4F">
      <w:pPr>
        <w:pStyle w:val="Footnote"/>
      </w:pPr>
      <w:r w:rsidRPr="0017356F">
        <w:rPr>
          <w:rStyle w:val="FootnoteReference"/>
        </w:rPr>
        <w:footnoteRef/>
      </w:r>
      <w:r w:rsidRPr="0017356F">
        <w:t xml:space="preserve"> МС (2014 г.).</w:t>
      </w:r>
    </w:p>
  </w:footnote>
  <w:footnote w:id="43">
    <w:p w14:paraId="51DA1702" w14:textId="7C120C1B" w:rsidR="006D46F7" w:rsidRPr="0017356F" w:rsidRDefault="006D46F7" w:rsidP="00964A4F">
      <w:pPr>
        <w:pStyle w:val="Footnote"/>
      </w:pPr>
      <w:r w:rsidRPr="0017356F">
        <w:rPr>
          <w:rStyle w:val="FootnoteReference"/>
        </w:rPr>
        <w:footnoteRef/>
      </w:r>
      <w:r w:rsidRPr="0017356F">
        <w:t xml:space="preserve"> Предварителните условия са изброени в Приложение 3 на Споразумението за партньорство.</w:t>
      </w:r>
    </w:p>
  </w:footnote>
  <w:footnote w:id="44">
    <w:p w14:paraId="672EEA8C" w14:textId="169D994A" w:rsidR="006D46F7" w:rsidRPr="0017356F" w:rsidRDefault="006D46F7" w:rsidP="00964A4F">
      <w:pPr>
        <w:pStyle w:val="FootnoteText"/>
      </w:pPr>
      <w:r w:rsidRPr="0017356F">
        <w:rPr>
          <w:rStyle w:val="FootnoteReference"/>
        </w:rPr>
        <w:footnoteRef/>
      </w:r>
      <w:r w:rsidRPr="0017356F">
        <w:t xml:space="preserve"> https://www.mtitc.government.bg/bg/category/42/integrirana-transportna-strategiya-v-perioda-do-2030-g</w:t>
      </w:r>
    </w:p>
  </w:footnote>
  <w:footnote w:id="45">
    <w:p w14:paraId="0D2AF512" w14:textId="2357FC39" w:rsidR="006D46F7" w:rsidRPr="0017356F" w:rsidRDefault="006D46F7" w:rsidP="00964A4F">
      <w:pPr>
        <w:pStyle w:val="Footnote"/>
      </w:pPr>
      <w:r w:rsidRPr="0017356F">
        <w:rPr>
          <w:rStyle w:val="FootnoteReference"/>
        </w:rPr>
        <w:footnoteRef/>
      </w:r>
      <w:r w:rsidRPr="0017356F">
        <w:t xml:space="preserve"> МС (2014 г.).</w:t>
      </w:r>
    </w:p>
  </w:footnote>
  <w:footnote w:id="46">
    <w:p w14:paraId="79E6B089" w14:textId="77777777" w:rsidR="006D46F7" w:rsidRPr="0017356F" w:rsidRDefault="006D46F7" w:rsidP="00964A4F">
      <w:pPr>
        <w:pStyle w:val="Footnote"/>
      </w:pPr>
      <w:r w:rsidRPr="0017356F">
        <w:rPr>
          <w:rStyle w:val="FootnoteReference"/>
        </w:rPr>
        <w:footnoteRef/>
      </w:r>
      <w:r w:rsidRPr="0017356F">
        <w:t xml:space="preserve"> Описани в чл. 14 на CPR, а съдържанието им е изброено в чл. 15 на CPR.</w:t>
      </w:r>
    </w:p>
  </w:footnote>
  <w:footnote w:id="47">
    <w:p w14:paraId="220F8396" w14:textId="77777777" w:rsidR="006D46F7" w:rsidRPr="0017356F" w:rsidRDefault="006D46F7" w:rsidP="00964A4F">
      <w:pPr>
        <w:pStyle w:val="Footnote"/>
      </w:pPr>
      <w:r w:rsidRPr="0017356F">
        <w:rPr>
          <w:rStyle w:val="FootnoteReference"/>
        </w:rPr>
        <w:footnoteRef/>
      </w:r>
      <w:r w:rsidRPr="0017356F">
        <w:t xml:space="preserve"> МС (2014).</w:t>
      </w:r>
    </w:p>
  </w:footnote>
  <w:footnote w:id="48">
    <w:p w14:paraId="4837E93C" w14:textId="77777777" w:rsidR="006D46F7" w:rsidRPr="0017356F" w:rsidRDefault="006D46F7" w:rsidP="00964A4F">
      <w:pPr>
        <w:pStyle w:val="Footnote"/>
      </w:pPr>
      <w:r w:rsidRPr="0017356F">
        <w:rPr>
          <w:rStyle w:val="FootnoteReference"/>
        </w:rPr>
        <w:footnoteRef/>
      </w:r>
      <w:r w:rsidRPr="0017356F">
        <w:t xml:space="preserve"> МС (2014; стр. 46-48).</w:t>
      </w:r>
    </w:p>
  </w:footnote>
  <w:footnote w:id="49">
    <w:p w14:paraId="23FB712D" w14:textId="77777777" w:rsidR="006D46F7" w:rsidRPr="0017356F" w:rsidRDefault="006D46F7" w:rsidP="00964A4F">
      <w:pPr>
        <w:pStyle w:val="Footnote"/>
      </w:pPr>
      <w:r w:rsidRPr="0017356F">
        <w:rPr>
          <w:rStyle w:val="FootnoteReference"/>
        </w:rPr>
        <w:footnoteRef/>
      </w:r>
      <w:r w:rsidRPr="0017356F">
        <w:t xml:space="preserve"> МС (2014; стр. 83-84).</w:t>
      </w:r>
    </w:p>
  </w:footnote>
  <w:footnote w:id="50">
    <w:p w14:paraId="00317EAE" w14:textId="77777777" w:rsidR="006D46F7" w:rsidRPr="0017356F" w:rsidRDefault="006D46F7" w:rsidP="00964A4F">
      <w:pPr>
        <w:pStyle w:val="Footnote"/>
      </w:pPr>
      <w:r w:rsidRPr="0017356F">
        <w:rPr>
          <w:rStyle w:val="FootnoteReference"/>
        </w:rPr>
        <w:footnoteRef/>
      </w:r>
      <w:r w:rsidRPr="0017356F">
        <w:t xml:space="preserve"> МС (2014; стр. 84-85).</w:t>
      </w:r>
    </w:p>
  </w:footnote>
  <w:footnote w:id="51">
    <w:p w14:paraId="6789FBB0" w14:textId="77777777" w:rsidR="006D46F7" w:rsidRPr="0017356F" w:rsidRDefault="006D46F7" w:rsidP="00964A4F">
      <w:pPr>
        <w:pStyle w:val="Footnote"/>
      </w:pPr>
      <w:r w:rsidRPr="0017356F">
        <w:rPr>
          <w:rStyle w:val="FootnoteReference"/>
        </w:rPr>
        <w:footnoteRef/>
      </w:r>
      <w:r w:rsidRPr="0017356F">
        <w:t xml:space="preserve"> Заключенията на анализа са представени в повече подробности в раздел 1.3.4 на настоящия доклад.</w:t>
      </w:r>
    </w:p>
  </w:footnote>
  <w:footnote w:id="52">
    <w:p w14:paraId="33896C73" w14:textId="77777777" w:rsidR="006D46F7" w:rsidRPr="0017356F" w:rsidRDefault="006D46F7" w:rsidP="00964A4F">
      <w:pPr>
        <w:pStyle w:val="Footnote"/>
      </w:pPr>
      <w:r w:rsidRPr="0017356F">
        <w:rPr>
          <w:rStyle w:val="FootnoteReference"/>
        </w:rPr>
        <w:footnoteRef/>
      </w:r>
      <w:r w:rsidRPr="0017356F">
        <w:t xml:space="preserve"> МС (2013).</w:t>
      </w:r>
    </w:p>
  </w:footnote>
  <w:footnote w:id="53">
    <w:p w14:paraId="3A1245A1" w14:textId="0EE46C7B" w:rsidR="006D46F7" w:rsidRPr="0017356F" w:rsidRDefault="006D46F7" w:rsidP="00964A4F">
      <w:pPr>
        <w:pStyle w:val="Footnote"/>
      </w:pPr>
      <w:r w:rsidRPr="0017356F">
        <w:rPr>
          <w:rStyle w:val="FootnoteReference"/>
        </w:rPr>
        <w:footnoteRef/>
      </w:r>
      <w:r w:rsidRPr="0017356F">
        <w:t xml:space="preserve"> МРРБ (2014 г.).</w:t>
      </w:r>
    </w:p>
  </w:footnote>
  <w:footnote w:id="54">
    <w:p w14:paraId="6A0600C3" w14:textId="77777777" w:rsidR="006D46F7" w:rsidRPr="0017356F" w:rsidRDefault="006D46F7" w:rsidP="00964A4F">
      <w:pPr>
        <w:pStyle w:val="FootnoteText"/>
      </w:pPr>
      <w:r w:rsidRPr="0017356F">
        <w:rPr>
          <w:rStyle w:val="FootnoteReference"/>
        </w:rPr>
        <w:footnoteRef/>
      </w:r>
      <w:r w:rsidRPr="0017356F">
        <w:t xml:space="preserve"> МС (2012 г.).</w:t>
      </w:r>
    </w:p>
  </w:footnote>
  <w:footnote w:id="55">
    <w:p w14:paraId="0358196D" w14:textId="77777777" w:rsidR="006D46F7" w:rsidRPr="0017356F" w:rsidRDefault="006D46F7" w:rsidP="00964A4F">
      <w:pPr>
        <w:pStyle w:val="FootnoteText"/>
      </w:pPr>
      <w:r w:rsidRPr="0017356F">
        <w:rPr>
          <w:rStyle w:val="FootnoteReference"/>
        </w:rPr>
        <w:footnoteRef/>
      </w:r>
      <w:r w:rsidRPr="0017356F">
        <w:t xml:space="preserve"> МС (2012; чл. 5, ал. 2).</w:t>
      </w:r>
    </w:p>
  </w:footnote>
  <w:footnote w:id="56">
    <w:p w14:paraId="65D4233E" w14:textId="77777777" w:rsidR="006D46F7" w:rsidRPr="0017356F" w:rsidRDefault="006D46F7" w:rsidP="00964A4F">
      <w:pPr>
        <w:pStyle w:val="FootnoteText"/>
      </w:pPr>
      <w:r w:rsidRPr="0017356F">
        <w:rPr>
          <w:rStyle w:val="FootnoteReference"/>
        </w:rPr>
        <w:footnoteRef/>
      </w:r>
      <w:r w:rsidRPr="0017356F">
        <w:t xml:space="preserve"> МС (2012; чл. 7, ал. 1).</w:t>
      </w:r>
    </w:p>
  </w:footnote>
  <w:footnote w:id="57">
    <w:p w14:paraId="6BBBBB3F" w14:textId="77777777" w:rsidR="006D46F7" w:rsidRPr="0017356F" w:rsidRDefault="006D46F7" w:rsidP="00964A4F">
      <w:pPr>
        <w:pStyle w:val="Footnote"/>
      </w:pPr>
      <w:r w:rsidRPr="0017356F">
        <w:rPr>
          <w:rStyle w:val="FootnoteReference"/>
        </w:rPr>
        <w:footnoteRef/>
      </w:r>
      <w:r w:rsidRPr="0017356F">
        <w:t xml:space="preserve"> За повече информация, виж </w:t>
      </w:r>
      <w:hyperlink r:id="rId16" w:history="1">
        <w:r w:rsidRPr="0017356F">
          <w:rPr>
            <w:rStyle w:val="Hyperlink"/>
            <w:color w:val="auto"/>
          </w:rPr>
          <w:t>http://www.covenantofmayors.eu/</w:t>
        </w:r>
      </w:hyperlink>
      <w:r w:rsidRPr="0017356F">
        <w:t xml:space="preserve"> </w:t>
      </w:r>
    </w:p>
  </w:footnote>
  <w:footnote w:id="58">
    <w:p w14:paraId="4B177DCB" w14:textId="77777777" w:rsidR="006D46F7" w:rsidRPr="0017356F" w:rsidRDefault="006D46F7" w:rsidP="00964A4F">
      <w:pPr>
        <w:pStyle w:val="Footnote"/>
      </w:pPr>
      <w:r w:rsidRPr="0017356F">
        <w:rPr>
          <w:rStyle w:val="FootnoteReference"/>
        </w:rPr>
        <w:footnoteRef/>
      </w:r>
      <w:r w:rsidRPr="0017356F">
        <w:t xml:space="preserve"> За подробности виж дискусията в т. 2.8.2.</w:t>
      </w:r>
    </w:p>
  </w:footnote>
  <w:footnote w:id="59">
    <w:p w14:paraId="6FC1A6CD" w14:textId="77777777" w:rsidR="006D46F7" w:rsidRPr="0017356F" w:rsidRDefault="006D46F7" w:rsidP="00964A4F">
      <w:pPr>
        <w:pStyle w:val="Footnote"/>
      </w:pPr>
      <w:r w:rsidRPr="0017356F">
        <w:rPr>
          <w:rStyle w:val="FootnoteReference"/>
        </w:rPr>
        <w:footnoteRef/>
      </w:r>
      <w:r w:rsidRPr="0017356F">
        <w:t>Например, виж дискусията в раздел 2.8.4.</w:t>
      </w:r>
    </w:p>
  </w:footnote>
  <w:footnote w:id="60">
    <w:p w14:paraId="7328ECE6" w14:textId="77777777" w:rsidR="006D46F7" w:rsidRPr="0017356F" w:rsidRDefault="006D46F7" w:rsidP="00964A4F">
      <w:pPr>
        <w:pStyle w:val="Footnote"/>
      </w:pPr>
      <w:r w:rsidRPr="0017356F">
        <w:rPr>
          <w:rStyle w:val="FootnoteReference"/>
        </w:rPr>
        <w:footnoteRef/>
      </w:r>
      <w:r w:rsidRPr="0017356F">
        <w:t xml:space="preserve"> За разлика от много страни, където пътната администрация е на подчинение на министерство на транспорта, в България тя е към Министерство на регионалното развитие и благоустройството.</w:t>
      </w:r>
    </w:p>
  </w:footnote>
  <w:footnote w:id="61">
    <w:p w14:paraId="6B8C11A1" w14:textId="719F484F" w:rsidR="006D46F7" w:rsidRPr="0017356F" w:rsidRDefault="006D46F7" w:rsidP="00964A4F">
      <w:pPr>
        <w:pStyle w:val="FootnoteText"/>
      </w:pPr>
      <w:r w:rsidRPr="0017356F">
        <w:rPr>
          <w:rStyle w:val="FootnoteReference"/>
        </w:rPr>
        <w:footnoteRef/>
      </w:r>
      <w:r w:rsidRPr="0017356F">
        <w:t xml:space="preserve"> Чл. 95, ал. 1 от Закона за устройство на територията</w:t>
      </w:r>
    </w:p>
  </w:footnote>
  <w:footnote w:id="62">
    <w:p w14:paraId="38701944" w14:textId="77777777" w:rsidR="006D46F7" w:rsidRPr="0017356F" w:rsidRDefault="006D46F7" w:rsidP="00964A4F">
      <w:pPr>
        <w:pStyle w:val="Footnote"/>
      </w:pPr>
      <w:r w:rsidRPr="0017356F">
        <w:rPr>
          <w:rStyle w:val="FootnoteReference"/>
        </w:rPr>
        <w:footnoteRef/>
      </w:r>
      <w:r w:rsidRPr="0017356F">
        <w:t xml:space="preserve"> Проектите се считат за „големи“, ако очакваната им обща стойност възлиза на повече от 75 милиона евро (за повече информация виж CPR). Всички проекти по приоритетни оси 1 и 2 на ОПТТИ са големи.</w:t>
      </w:r>
    </w:p>
  </w:footnote>
  <w:footnote w:id="63">
    <w:p w14:paraId="3F8608FD" w14:textId="77777777" w:rsidR="006D46F7" w:rsidRPr="0017356F" w:rsidRDefault="006D46F7" w:rsidP="00964A4F">
      <w:pPr>
        <w:pStyle w:val="Footnote"/>
      </w:pPr>
      <w:r w:rsidRPr="0017356F">
        <w:rPr>
          <w:rStyle w:val="FootnoteReference"/>
        </w:rPr>
        <w:footnoteRef/>
      </w:r>
      <w:r w:rsidRPr="0017356F">
        <w:t xml:space="preserve"> Това е изрично изискване на чл. 101 (е) от CPR.</w:t>
      </w:r>
    </w:p>
  </w:footnote>
  <w:footnote w:id="64">
    <w:p w14:paraId="1413B019" w14:textId="77777777" w:rsidR="006D46F7" w:rsidRPr="0017356F" w:rsidRDefault="006D46F7" w:rsidP="00964A4F">
      <w:pPr>
        <w:pStyle w:val="FootnoteText"/>
      </w:pPr>
      <w:r w:rsidRPr="0017356F">
        <w:rPr>
          <w:rStyle w:val="FootnoteReference"/>
        </w:rPr>
        <w:footnoteRef/>
      </w:r>
      <w:r w:rsidRPr="0017356F">
        <w:t xml:space="preserve"> Във връзка с чл. 27 (6) на Регламент  (ЕС) No 1303/2013.</w:t>
      </w:r>
    </w:p>
  </w:footnote>
  <w:footnote w:id="65">
    <w:p w14:paraId="52576EEC" w14:textId="33CD2315" w:rsidR="006D46F7" w:rsidRPr="0017356F" w:rsidRDefault="006D46F7" w:rsidP="00964A4F">
      <w:pPr>
        <w:pStyle w:val="FootnoteText"/>
      </w:pPr>
      <w:r w:rsidRPr="0017356F">
        <w:rPr>
          <w:rStyle w:val="FootnoteReference"/>
        </w:rPr>
        <w:footnoteRef/>
      </w:r>
      <w:r w:rsidRPr="0017356F">
        <w:t xml:space="preserve"> Във връзка с чл. 27 (6) на Регламент (ЕС) № 1303/2013.</w:t>
      </w:r>
    </w:p>
  </w:footnote>
  <w:footnote w:id="66">
    <w:p w14:paraId="46EE9200" w14:textId="77777777" w:rsidR="006D46F7" w:rsidRPr="0017356F" w:rsidRDefault="006D46F7" w:rsidP="00964A4F">
      <w:pPr>
        <w:pStyle w:val="Footnote"/>
      </w:pPr>
      <w:r w:rsidRPr="0017356F">
        <w:rPr>
          <w:rStyle w:val="FootnoteReference"/>
        </w:rPr>
        <w:footnoteRef/>
      </w:r>
      <w:r w:rsidRPr="0017356F">
        <w:t xml:space="preserve"> News.bg, 2016 г. Тежкотоварните коли вече няма да бъдат спирани в горещи дни  и пикови часове.</w:t>
      </w:r>
    </w:p>
  </w:footnote>
  <w:footnote w:id="67">
    <w:p w14:paraId="4963DE12" w14:textId="77777777" w:rsidR="006D46F7" w:rsidRPr="0017356F" w:rsidRDefault="006D46F7" w:rsidP="00964A4F">
      <w:pPr>
        <w:pStyle w:val="Footnote"/>
      </w:pPr>
      <w:r w:rsidRPr="0017356F">
        <w:rPr>
          <w:rStyle w:val="FootnoteReference"/>
        </w:rPr>
        <w:footnoteRef/>
      </w:r>
      <w:r w:rsidRPr="0017356F">
        <w:t xml:space="preserve"> Сегашната практика и документите, които се използват са представени в повече подробности в раздел 2.10 на настоящия доклад.</w:t>
      </w:r>
    </w:p>
  </w:footnote>
  <w:footnote w:id="68">
    <w:p w14:paraId="174B2ABD" w14:textId="77777777" w:rsidR="006D46F7" w:rsidRPr="0017356F" w:rsidRDefault="006D46F7" w:rsidP="00964A4F">
      <w:pPr>
        <w:pStyle w:val="Footnote"/>
      </w:pPr>
      <w:r w:rsidRPr="0017356F">
        <w:rPr>
          <w:rStyle w:val="FootnoteReference"/>
        </w:rPr>
        <w:footnoteRef/>
      </w:r>
      <w:r w:rsidRPr="0017356F">
        <w:t xml:space="preserve"> Медияпул, 2013 г. </w:t>
      </w:r>
      <w:r w:rsidRPr="0017356F">
        <w:rPr>
          <w:i/>
        </w:rPr>
        <w:t>Летище „София” вече приема самолети и при едва 75 м видимост</w:t>
      </w:r>
      <w:r w:rsidRPr="0017356F">
        <w:t xml:space="preserve">. </w:t>
      </w:r>
      <w:hyperlink r:id="rId17" w:history="1">
        <w:r w:rsidRPr="0017356F">
          <w:rPr>
            <w:rStyle w:val="Hyperlink"/>
            <w:color w:val="auto"/>
          </w:rPr>
          <w:t>http://www.mediapool.bg/letishte-sofiya-veche-shte-priema-samoleti-i-pri-edva-75-m-vidimost-news213485.html</w:t>
        </w:r>
      </w:hyperlink>
      <w:r w:rsidRPr="0017356F">
        <w:t xml:space="preserve"> </w:t>
      </w:r>
    </w:p>
  </w:footnote>
  <w:footnote w:id="69">
    <w:p w14:paraId="39B3521A" w14:textId="77777777" w:rsidR="006D46F7" w:rsidRPr="0017356F" w:rsidRDefault="006D46F7" w:rsidP="00964A4F">
      <w:pPr>
        <w:pStyle w:val="Footnote"/>
      </w:pPr>
      <w:r w:rsidRPr="0017356F">
        <w:rPr>
          <w:rStyle w:val="FootnoteReference"/>
        </w:rPr>
        <w:footnoteRef/>
      </w:r>
      <w:r w:rsidRPr="0017356F">
        <w:t xml:space="preserve"> Виж т. 1.3 „Рискове и уязвимости“ на настоящия доклад.</w:t>
      </w:r>
    </w:p>
  </w:footnote>
  <w:footnote w:id="70">
    <w:p w14:paraId="72B2F87D" w14:textId="7F1B2155" w:rsidR="006D46F7" w:rsidRPr="0017356F" w:rsidRDefault="006D46F7" w:rsidP="00964A4F">
      <w:pPr>
        <w:pStyle w:val="Footnote"/>
      </w:pPr>
      <w:r w:rsidRPr="0017356F">
        <w:rPr>
          <w:rStyle w:val="FootnoteReference"/>
        </w:rPr>
        <w:footnoteRef/>
      </w:r>
      <w:r w:rsidRPr="0017356F">
        <w:t xml:space="preserve"> За подробности виж раздел 2.1.2 “Капацитет за адаптация на участниците“ и </w:t>
      </w:r>
      <w:r w:rsidRPr="0017356F">
        <w:rPr>
          <w:b/>
          <w:i/>
        </w:rPr>
        <w:t>приложение 5</w:t>
      </w:r>
      <w:r w:rsidRPr="0017356F">
        <w:t>.</w:t>
      </w:r>
    </w:p>
  </w:footnote>
  <w:footnote w:id="71">
    <w:p w14:paraId="4F64D795" w14:textId="77777777" w:rsidR="006D46F7" w:rsidRPr="0017356F" w:rsidRDefault="006D46F7" w:rsidP="00964A4F">
      <w:pPr>
        <w:pStyle w:val="Footnote"/>
      </w:pPr>
      <w:r w:rsidRPr="0017356F">
        <w:rPr>
          <w:rStyle w:val="FootnoteReference"/>
        </w:rPr>
        <w:footnoteRef/>
      </w:r>
      <w:r w:rsidRPr="0017356F">
        <w:t xml:space="preserve"> За подробности виж раздел  2.4.9 „Норми и правила за проектиране”.</w:t>
      </w:r>
    </w:p>
  </w:footnote>
  <w:footnote w:id="72">
    <w:p w14:paraId="6AAF48D1" w14:textId="75B1D3AA" w:rsidR="006D46F7" w:rsidRPr="0017356F" w:rsidRDefault="006D46F7" w:rsidP="00964A4F">
      <w:pPr>
        <w:pStyle w:val="Footnote"/>
      </w:pPr>
      <w:r w:rsidRPr="0017356F">
        <w:rPr>
          <w:rStyle w:val="FootnoteReference"/>
        </w:rPr>
        <w:footnoteRef/>
      </w:r>
      <w:r w:rsidRPr="0017356F">
        <w:t xml:space="preserve"> За подробности виж раздел 2.3 „Правна рамка и политики на ЕС”.</w:t>
      </w:r>
    </w:p>
  </w:footnote>
  <w:footnote w:id="73">
    <w:p w14:paraId="61896406" w14:textId="77777777" w:rsidR="006D46F7" w:rsidRPr="0017356F" w:rsidRDefault="006D46F7" w:rsidP="00964A4F">
      <w:pPr>
        <w:pStyle w:val="Footnote"/>
      </w:pPr>
      <w:r w:rsidRPr="0017356F">
        <w:rPr>
          <w:rStyle w:val="FootnoteReference"/>
        </w:rPr>
        <w:footnoteRef/>
      </w:r>
      <w:r w:rsidRPr="0017356F">
        <w:t xml:space="preserve"> За подробности виж раздел 2.4 „Национална правна рамка и политики”.</w:t>
      </w:r>
    </w:p>
  </w:footnote>
  <w:footnote w:id="74">
    <w:p w14:paraId="6ECF1BCF" w14:textId="5FC7BB43" w:rsidR="006D46F7" w:rsidRPr="0017356F" w:rsidRDefault="006D46F7" w:rsidP="00964A4F">
      <w:pPr>
        <w:pStyle w:val="Footnote"/>
      </w:pPr>
      <w:r w:rsidRPr="0017356F">
        <w:rPr>
          <w:rStyle w:val="FootnoteReference"/>
        </w:rPr>
        <w:footnoteRef/>
      </w:r>
      <w:r w:rsidRPr="0017356F">
        <w:t xml:space="preserve"> Концепцията за ниво на услугите (Level of Service; LOS) се използва широко в транспортното инженерство за измерване на качеството на предоставяните транспортни услуги. Тя се състои от формално дефиниране на набор от експлоатационни условия, съответстващи на различни „нива” на услугите. Концепцията за ниво на услугите се ползва също при дефиниране на стандарти за поддържане.</w:t>
      </w:r>
    </w:p>
  </w:footnote>
  <w:footnote w:id="75">
    <w:p w14:paraId="1A6AC80A" w14:textId="77777777" w:rsidR="006D46F7" w:rsidRPr="0017356F" w:rsidRDefault="006D46F7" w:rsidP="00964A4F">
      <w:pPr>
        <w:pStyle w:val="Footnote"/>
      </w:pPr>
      <w:r w:rsidRPr="0017356F">
        <w:rPr>
          <w:rStyle w:val="FootnoteReference"/>
          <w:lang w:val="en-GB"/>
        </w:rPr>
        <w:footnoteRef/>
      </w:r>
      <w:r w:rsidRPr="0017356F">
        <w:t xml:space="preserve"> Генерализираните разходи за пътуване включват паричен компонент (разходите за гориво, амортизация на МПС, поддръжка на МПС, разходите за билети и т.н.) и непаричен компонент (най-важна част от който е стойността на времето за пътуване, стойността на времето за достъп/излаз и т.н.). За повече подробности виж Антов (2017; стр. 60-63).</w:t>
      </w:r>
    </w:p>
  </w:footnote>
  <w:footnote w:id="76">
    <w:p w14:paraId="0D88FA95" w14:textId="77777777" w:rsidR="006D46F7" w:rsidRPr="0017356F" w:rsidRDefault="006D46F7" w:rsidP="00964A4F">
      <w:pPr>
        <w:pStyle w:val="Footnote"/>
      </w:pPr>
      <w:r w:rsidRPr="0017356F">
        <w:rPr>
          <w:rStyle w:val="FootnoteReference"/>
          <w:lang w:val="en-GB"/>
        </w:rPr>
        <w:footnoteRef/>
      </w:r>
      <w:r w:rsidRPr="0017356F">
        <w:t xml:space="preserve"> Например, би могла да се използва методиката описана от </w:t>
      </w:r>
      <w:r w:rsidRPr="0017356F">
        <w:rPr>
          <w:lang w:val="en-GB"/>
        </w:rPr>
        <w:t>Enei</w:t>
      </w:r>
      <w:r w:rsidRPr="0017356F">
        <w:t xml:space="preserve"> </w:t>
      </w:r>
      <w:r w:rsidRPr="0017356F">
        <w:rPr>
          <w:i/>
          <w:lang w:val="en-GB"/>
        </w:rPr>
        <w:t>et</w:t>
      </w:r>
      <w:r w:rsidRPr="0017356F">
        <w:rPr>
          <w:i/>
        </w:rPr>
        <w:t xml:space="preserve"> </w:t>
      </w:r>
      <w:r w:rsidRPr="0017356F">
        <w:rPr>
          <w:i/>
          <w:lang w:val="en-GB"/>
        </w:rPr>
        <w:t>al</w:t>
      </w:r>
      <w:r w:rsidRPr="0017356F">
        <w:rPr>
          <w:i/>
        </w:rPr>
        <w:t>.</w:t>
      </w:r>
      <w:r w:rsidRPr="0017356F">
        <w:t xml:space="preserve"> (2011; стр. 40-46).</w:t>
      </w:r>
    </w:p>
  </w:footnote>
  <w:footnote w:id="77">
    <w:p w14:paraId="5B01DC87" w14:textId="77777777" w:rsidR="006D46F7" w:rsidRPr="0017356F" w:rsidRDefault="006D46F7" w:rsidP="00964A4F">
      <w:pPr>
        <w:pStyle w:val="Footnote"/>
      </w:pPr>
      <w:r w:rsidRPr="0017356F">
        <w:rPr>
          <w:rStyle w:val="FootnoteReference"/>
        </w:rPr>
        <w:footnoteRef/>
      </w:r>
      <w:r w:rsidRPr="0017356F">
        <w:t xml:space="preserve"> Виж напр. </w:t>
      </w:r>
      <w:r w:rsidRPr="0017356F">
        <w:rPr>
          <w:lang w:val="en-GB"/>
        </w:rPr>
        <w:t>Meyer</w:t>
      </w:r>
      <w:r w:rsidRPr="0017356F">
        <w:t xml:space="preserve"> </w:t>
      </w:r>
      <w:r w:rsidRPr="0017356F">
        <w:rPr>
          <w:i/>
          <w:lang w:val="en-GB"/>
        </w:rPr>
        <w:t>et</w:t>
      </w:r>
      <w:r w:rsidRPr="0017356F">
        <w:rPr>
          <w:i/>
        </w:rPr>
        <w:t xml:space="preserve"> </w:t>
      </w:r>
      <w:r w:rsidRPr="0017356F">
        <w:rPr>
          <w:i/>
          <w:lang w:val="en-GB"/>
        </w:rPr>
        <w:t>al</w:t>
      </w:r>
      <w:r w:rsidRPr="0017356F">
        <w:rPr>
          <w:i/>
        </w:rPr>
        <w:t>.</w:t>
      </w:r>
      <w:r w:rsidRPr="0017356F" w:rsidDel="00BD424D">
        <w:t xml:space="preserve"> </w:t>
      </w:r>
      <w:r w:rsidRPr="0017356F">
        <w:t>(2010) за подробна дискусия как да се включат в управлението на активите съображенията, свързани с АИК.</w:t>
      </w:r>
    </w:p>
  </w:footnote>
  <w:footnote w:id="78">
    <w:p w14:paraId="564EF84F" w14:textId="77777777" w:rsidR="006D46F7" w:rsidRPr="0017356F" w:rsidRDefault="006D46F7" w:rsidP="00964A4F">
      <w:pPr>
        <w:pStyle w:val="Footnote"/>
      </w:pPr>
      <w:r w:rsidRPr="0017356F">
        <w:rPr>
          <w:rStyle w:val="FootnoteReference"/>
        </w:rPr>
        <w:footnoteRef/>
      </w:r>
      <w:r w:rsidRPr="0017356F">
        <w:t xml:space="preserve"> Виж раздел  2.6 “Институционална рамка и участници”.</w:t>
      </w:r>
    </w:p>
  </w:footnote>
  <w:footnote w:id="79">
    <w:p w14:paraId="617F7E68" w14:textId="0EAA90ED" w:rsidR="006D46F7" w:rsidRPr="0017356F" w:rsidRDefault="006D46F7" w:rsidP="00964A4F">
      <w:pPr>
        <w:pStyle w:val="Footnote"/>
      </w:pPr>
      <w:r w:rsidRPr="0017356F">
        <w:rPr>
          <w:rStyle w:val="FootnoteReference"/>
        </w:rPr>
        <w:footnoteRef/>
      </w:r>
      <w:r w:rsidRPr="0017356F">
        <w:t xml:space="preserve"> В частност, препоръките на SWD (2013 г.) 134 относно последователността за разработване на стратегии за адаптация. </w:t>
      </w:r>
    </w:p>
  </w:footnote>
  <w:footnote w:id="80">
    <w:p w14:paraId="08BD9C90" w14:textId="2EE99A25" w:rsidR="006D46F7" w:rsidRPr="007243CB" w:rsidRDefault="006D46F7" w:rsidP="00964A4F">
      <w:pPr>
        <w:pStyle w:val="FootnoteText"/>
        <w:rPr>
          <w:i/>
        </w:rPr>
      </w:pPr>
      <w:r w:rsidRPr="007243CB">
        <w:rPr>
          <w:rStyle w:val="FootnoteReference"/>
        </w:rPr>
        <w:footnoteRef/>
      </w:r>
      <w:r w:rsidRPr="007243CB">
        <w:t xml:space="preserve"> ННС за даден вариант за адаптация се определя от сегашната стойност на очакваните ползи и разходи. Ако ННС е повече от нула, това показва, че инвестицията е ефективна и допълнителните ползи от адаптирането надвишават допълнителните разходи за ресурси. Ако ННС е &lt; 0 или B/C е &lt; 1, тогава мерките за адаптиране не добавят никаква нетна полза за </w:t>
      </w:r>
      <w:r>
        <w:t>транспортния</w:t>
      </w:r>
      <w:r w:rsidRPr="007243CB">
        <w:t xml:space="preserve"> сектор. Ако ННС е &gt; 0 или B/C е &gt; 1, то добавя положителни ползи. Положителната стойност на ННС потвърждава, че инвестициите за адаптиране са ефективни. </w:t>
      </w:r>
    </w:p>
    <w:p w14:paraId="6D2BED44" w14:textId="77777777" w:rsidR="006D46F7" w:rsidRPr="007243CB" w:rsidRDefault="006D46F7" w:rsidP="00964A4F">
      <w:pPr>
        <w:pStyle w:val="FootnoteText"/>
        <w:rPr>
          <w:i/>
        </w:rPr>
      </w:pPr>
      <w:r w:rsidRPr="007243CB">
        <w:t xml:space="preserve">Съотношението ползи-разходи (B/C) е съотношението на настоящата стойност на ползите към настоящата стойност на разходите. Когато съотношението B/C е повече от едно, настоящата стойност на ползите от опцията е по-голяма от сегашната стойност на нейните разходи. </w:t>
      </w:r>
    </w:p>
  </w:footnote>
  <w:footnote w:id="81">
    <w:p w14:paraId="5E8B8E3F" w14:textId="46704345" w:rsidR="006D46F7" w:rsidRPr="007243CB" w:rsidRDefault="006D46F7" w:rsidP="00964A4F">
      <w:pPr>
        <w:pStyle w:val="FootnoteText"/>
        <w:rPr>
          <w:i/>
        </w:rPr>
      </w:pPr>
      <w:r>
        <w:rPr>
          <w:rStyle w:val="FootnoteReference"/>
        </w:rPr>
        <w:footnoteRef/>
      </w:r>
      <w:r>
        <w:t xml:space="preserve"> </w:t>
      </w:r>
      <w:r w:rsidRPr="007243CB">
        <w:t xml:space="preserve">ННС за даден вариант за адаптация се определя от сегашната стойност на очакваните ползи и разходи. Ако ННС е повече от нула, това показва, че инвестицията е ефективна и допълнителните ползи от адаптирането надвишават допълнителните разходи за ресурси. Ако ННС е &lt; 0 или B/C е &lt; 1, тогава мерките за адаптиране не добавят никаква нетна полза за </w:t>
      </w:r>
      <w:r>
        <w:t>транспортния</w:t>
      </w:r>
      <w:r w:rsidRPr="007243CB">
        <w:t xml:space="preserve"> сектор. Ако ННС е &gt; 0 или B/C е &gt; 1, то добавя положителни ползи. Положителната стойност на ННС потвърждава, че инвестициите за адаптиране са ефективни. </w:t>
      </w:r>
    </w:p>
    <w:p w14:paraId="550D848E" w14:textId="4BFBCDC7" w:rsidR="006D46F7" w:rsidRPr="00F77906" w:rsidRDefault="006D46F7" w:rsidP="00964A4F">
      <w:pPr>
        <w:pStyle w:val="FootnoteText"/>
      </w:pPr>
      <w:r w:rsidRPr="007243CB">
        <w:t>Съотношението ползи-разходи (B/C) е съотношението на настоящата стойност на ползите към настоящата стойност на разходите. Когато съотношението B/C е повече от едно, настоящата стойност на ползите от опцията е по-голяма от сегашната стойност на нейните разходи.</w:t>
      </w:r>
    </w:p>
  </w:footnote>
  <w:footnote w:id="82">
    <w:p w14:paraId="62781DB1" w14:textId="77777777" w:rsidR="006D46F7" w:rsidRPr="007243CB" w:rsidRDefault="006D46F7" w:rsidP="00964A4F">
      <w:pPr>
        <w:pStyle w:val="FootnoteText"/>
        <w:rPr>
          <w:i/>
        </w:rPr>
      </w:pPr>
      <w:r w:rsidRPr="007243CB">
        <w:rPr>
          <w:rStyle w:val="FootnoteReference"/>
          <w:i/>
        </w:rPr>
        <w:footnoteRef/>
      </w:r>
      <w:r w:rsidRPr="007243CB">
        <w:rPr>
          <w:i/>
        </w:rPr>
        <w:t xml:space="preserve"> </w:t>
      </w:r>
      <w:r w:rsidRPr="00F77906">
        <w:t>Регресията е линейна; зависимите и обяснителните променливи са линейни.</w:t>
      </w:r>
    </w:p>
  </w:footnote>
  <w:footnote w:id="83">
    <w:p w14:paraId="72220357" w14:textId="4CD0C58E" w:rsidR="006D46F7" w:rsidRPr="00964A4F" w:rsidRDefault="006D46F7" w:rsidP="00964A4F">
      <w:pPr>
        <w:pStyle w:val="FootnoteText"/>
      </w:pPr>
      <w:r w:rsidRPr="00964A4F">
        <w:rPr>
          <w:rStyle w:val="FootnoteReference"/>
        </w:rPr>
        <w:footnoteRef/>
      </w:r>
      <w:r w:rsidRPr="00964A4F">
        <w:t xml:space="preserve"> ННС за даден вариант за адаптация се определя от сегашната стойност на очакваните ползи и разходи. Ако ННС е повече от нула, това показва, че инвестицията е ефективна и допълнителните ползи от адаптирането надвишават допълнителните разходи за ресурси. Ако ННС е &lt; 0 или B/C е &lt; 1, тогава мерките за адаптиране не добавят никаква нетна полза за </w:t>
      </w:r>
      <w:r>
        <w:t>транспортния</w:t>
      </w:r>
      <w:r w:rsidRPr="00964A4F">
        <w:t xml:space="preserve"> сектор. Ако ННС е &gt; 0 или B/C е &gt; 1, то добавя положителни ползи. Положителната стойност на ННС потвърждава, че инвестициите за адаптиране са ефективни. Съотношението ползи-разходи (B/C) е съотношението на настоящата стойност на ползите към настоящата стойност на разходите. Когато съотношението B/C е повече от едно, настоящата стойност на ползите от опцията е по-голяма от сегашната стойност на нейните разходи.</w:t>
      </w:r>
    </w:p>
  </w:footnote>
  <w:footnote w:id="84">
    <w:p w14:paraId="4DD87694" w14:textId="77777777" w:rsidR="006D46F7" w:rsidRPr="007243CB" w:rsidRDefault="006D46F7" w:rsidP="00165B74">
      <w:pPr>
        <w:spacing w:after="0"/>
        <w:rPr>
          <w:sz w:val="18"/>
          <w:szCs w:val="18"/>
        </w:rPr>
      </w:pPr>
      <w:r w:rsidRPr="007243CB">
        <w:rPr>
          <w:sz w:val="18"/>
          <w:szCs w:val="18"/>
          <w:vertAlign w:val="superscript"/>
        </w:rPr>
        <w:footnoteRef/>
      </w:r>
      <w:r w:rsidRPr="007243CB">
        <w:rPr>
          <w:sz w:val="18"/>
          <w:szCs w:val="18"/>
        </w:rPr>
        <w:t xml:space="preserve"> Икономическата ефективност се отнася за всички мерки.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8A38C" w14:textId="4399AC18" w:rsidR="006D46F7" w:rsidRDefault="006D46F7">
    <w:pPr>
      <w:pStyle w:val="Header"/>
      <w:jc w:val="center"/>
    </w:pPr>
    <w:r>
      <w:rPr>
        <w:b/>
        <w:i/>
      </w:rPr>
      <w:t>Адаптация към изменението на климата – Оценка на сектор “Транспорт”</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BB37A" w14:textId="1603DB48" w:rsidR="006D46F7" w:rsidRPr="00670B41" w:rsidRDefault="006D46F7" w:rsidP="00670B41">
    <w:pPr>
      <w:pStyle w:val="Header"/>
    </w:pPr>
    <w:r>
      <w:rPr>
        <w:noProof/>
        <w:lang w:eastAsia="bg-BG"/>
      </w:rPr>
      <w:drawing>
        <wp:anchor distT="0" distB="0" distL="114300" distR="114300" simplePos="0" relativeHeight="251665408" behindDoc="1" locked="0" layoutInCell="1" allowOverlap="1" wp14:anchorId="6035BE15" wp14:editId="08CA144F">
          <wp:simplePos x="0" y="0"/>
          <wp:positionH relativeFrom="column">
            <wp:posOffset>3986530</wp:posOffset>
          </wp:positionH>
          <wp:positionV relativeFrom="paragraph">
            <wp:posOffset>102235</wp:posOffset>
          </wp:positionV>
          <wp:extent cx="1774825" cy="658495"/>
          <wp:effectExtent l="0" t="0" r="0" b="0"/>
          <wp:wrapTight wrapText="bothSides">
            <wp:wrapPolygon edited="0">
              <wp:start x="8578" y="625"/>
              <wp:lineTo x="3246" y="1875"/>
              <wp:lineTo x="927" y="4999"/>
              <wp:lineTo x="927" y="11873"/>
              <wp:lineTo x="2087" y="19996"/>
              <wp:lineTo x="9737" y="19996"/>
              <wp:lineTo x="7419" y="12498"/>
              <wp:lineTo x="19707" y="11873"/>
              <wp:lineTo x="19938" y="6874"/>
              <wp:lineTo x="9737" y="625"/>
              <wp:lineTo x="8578" y="625"/>
            </wp:wrapPolygon>
          </wp:wrapTight>
          <wp:docPr id="3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825" cy="658495"/>
                  </a:xfrm>
                  <a:prstGeom prst="rect">
                    <a:avLst/>
                  </a:prstGeom>
                  <a:noFill/>
                </pic:spPr>
              </pic:pic>
            </a:graphicData>
          </a:graphic>
        </wp:anchor>
      </w:drawing>
    </w:r>
    <w:r>
      <w:rPr>
        <w:noProof/>
        <w:lang w:eastAsia="bg-BG"/>
      </w:rPr>
      <w:drawing>
        <wp:inline distT="0" distB="0" distL="0" distR="0" wp14:anchorId="4B79C4A9" wp14:editId="197A5672">
          <wp:extent cx="1143000" cy="895350"/>
          <wp:effectExtent l="0" t="0" r="0" b="0"/>
          <wp:docPr id="3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0" cy="895350"/>
                  </a:xfrm>
                  <a:prstGeom prst="rect">
                    <a:avLst/>
                  </a:prstGeom>
                  <a:noFill/>
                  <a:ln>
                    <a:noFill/>
                  </a:ln>
                </pic:spPr>
              </pic:pic>
            </a:graphicData>
          </a:graphic>
        </wp:inline>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F742A" w14:textId="77777777" w:rsidR="006D46F7" w:rsidRDefault="006D46F7" w:rsidP="00EC23E1">
    <w:pPr>
      <w:pStyle w:val="Header"/>
      <w:jc w:val="left"/>
    </w:pPr>
    <w:r>
      <w:rPr>
        <w:noProof/>
        <w:lang w:eastAsia="bg-BG"/>
      </w:rPr>
      <w:drawing>
        <wp:anchor distT="0" distB="0" distL="114300" distR="114300" simplePos="0" relativeHeight="251662336" behindDoc="1" locked="0" layoutInCell="1" allowOverlap="1" wp14:anchorId="2EB23F26" wp14:editId="072D71A5">
          <wp:simplePos x="0" y="0"/>
          <wp:positionH relativeFrom="column">
            <wp:posOffset>3986530</wp:posOffset>
          </wp:positionH>
          <wp:positionV relativeFrom="paragraph">
            <wp:posOffset>102194</wp:posOffset>
          </wp:positionV>
          <wp:extent cx="1774800" cy="658800"/>
          <wp:effectExtent l="0" t="0" r="0" b="0"/>
          <wp:wrapTight wrapText="bothSides">
            <wp:wrapPolygon edited="0">
              <wp:start x="8581" y="625"/>
              <wp:lineTo x="3247" y="1875"/>
              <wp:lineTo x="928" y="4999"/>
              <wp:lineTo x="928" y="11873"/>
              <wp:lineTo x="2087" y="19996"/>
              <wp:lineTo x="9741" y="19996"/>
              <wp:lineTo x="7422" y="12498"/>
              <wp:lineTo x="19714" y="11873"/>
              <wp:lineTo x="19946" y="6874"/>
              <wp:lineTo x="9741" y="625"/>
              <wp:lineTo x="8581" y="625"/>
            </wp:wrapPolygon>
          </wp:wrapTight>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800" cy="6588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bg-BG"/>
      </w:rPr>
      <w:drawing>
        <wp:anchor distT="0" distB="0" distL="114300" distR="114300" simplePos="0" relativeHeight="251663360" behindDoc="0" locked="0" layoutInCell="1" allowOverlap="1" wp14:anchorId="756D7C70" wp14:editId="044BC90E">
          <wp:simplePos x="0" y="0"/>
          <wp:positionH relativeFrom="column">
            <wp:posOffset>2540</wp:posOffset>
          </wp:positionH>
          <wp:positionV relativeFrom="paragraph">
            <wp:posOffset>1270</wp:posOffset>
          </wp:positionV>
          <wp:extent cx="1139825" cy="895985"/>
          <wp:effectExtent l="0" t="0" r="3175" b="0"/>
          <wp:wrapThrough wrapText="bothSides">
            <wp:wrapPolygon edited="0">
              <wp:start x="0" y="0"/>
              <wp:lineTo x="0" y="21125"/>
              <wp:lineTo x="21299" y="21125"/>
              <wp:lineTo x="21299" y="0"/>
              <wp:lineTo x="0" y="0"/>
            </wp:wrapPolygon>
          </wp:wrapThrough>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9825" cy="895985"/>
                  </a:xfrm>
                  <a:prstGeom prst="rect">
                    <a:avLst/>
                  </a:prstGeom>
                  <a:noFill/>
                </pic:spPr>
              </pic:pic>
            </a:graphicData>
          </a:graphic>
        </wp:anchor>
      </w:drawing>
    </w:r>
    <w:r>
      <w:tab/>
    </w:r>
    <w:r>
      <w:tab/>
    </w:r>
  </w:p>
  <w:p w14:paraId="32F856BC" w14:textId="77777777" w:rsidR="006D46F7" w:rsidRDefault="006D46F7" w:rsidP="00EC23E1">
    <w:pPr>
      <w:pStyle w:val="Header"/>
      <w:tabs>
        <w:tab w:val="left" w:pos="447"/>
      </w:tabs>
      <w:jc w:val="left"/>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A3957"/>
    <w:multiLevelType w:val="hybridMultilevel"/>
    <w:tmpl w:val="EE38A142"/>
    <w:lvl w:ilvl="0" w:tplc="DDAA60D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563BB4"/>
    <w:multiLevelType w:val="hybridMultilevel"/>
    <w:tmpl w:val="62E087CC"/>
    <w:lvl w:ilvl="0" w:tplc="8B1662A6">
      <w:start w:val="1"/>
      <w:numFmt w:val="bullet"/>
      <w:lvlText w:val=""/>
      <w:lvlJc w:val="left"/>
      <w:pPr>
        <w:ind w:left="720" w:hanging="360"/>
      </w:pPr>
      <w:rPr>
        <w:rFonts w:ascii="Symbol" w:hAnsi="Symbol" w:hint="default"/>
      </w:rPr>
    </w:lvl>
    <w:lvl w:ilvl="1" w:tplc="D51E6EDE">
      <w:start w:val="1"/>
      <w:numFmt w:val="bullet"/>
      <w:lvlText w:val="o"/>
      <w:lvlJc w:val="left"/>
      <w:pPr>
        <w:ind w:left="1440" w:hanging="360"/>
      </w:pPr>
      <w:rPr>
        <w:rFonts w:ascii="Courier New" w:hAnsi="Courier New" w:cs="Courier New" w:hint="default"/>
      </w:rPr>
    </w:lvl>
    <w:lvl w:ilvl="2" w:tplc="C9DECF40" w:tentative="1">
      <w:start w:val="1"/>
      <w:numFmt w:val="bullet"/>
      <w:lvlText w:val=""/>
      <w:lvlJc w:val="left"/>
      <w:pPr>
        <w:ind w:left="2160" w:hanging="360"/>
      </w:pPr>
      <w:rPr>
        <w:rFonts w:ascii="Wingdings" w:hAnsi="Wingdings" w:hint="default"/>
      </w:rPr>
    </w:lvl>
    <w:lvl w:ilvl="3" w:tplc="584027B6" w:tentative="1">
      <w:start w:val="1"/>
      <w:numFmt w:val="bullet"/>
      <w:lvlText w:val=""/>
      <w:lvlJc w:val="left"/>
      <w:pPr>
        <w:ind w:left="2880" w:hanging="360"/>
      </w:pPr>
      <w:rPr>
        <w:rFonts w:ascii="Symbol" w:hAnsi="Symbol" w:hint="default"/>
      </w:rPr>
    </w:lvl>
    <w:lvl w:ilvl="4" w:tplc="DEFAAF2A" w:tentative="1">
      <w:start w:val="1"/>
      <w:numFmt w:val="bullet"/>
      <w:lvlText w:val="o"/>
      <w:lvlJc w:val="left"/>
      <w:pPr>
        <w:ind w:left="3600" w:hanging="360"/>
      </w:pPr>
      <w:rPr>
        <w:rFonts w:ascii="Courier New" w:hAnsi="Courier New" w:cs="Courier New" w:hint="default"/>
      </w:rPr>
    </w:lvl>
    <w:lvl w:ilvl="5" w:tplc="7CA0A126" w:tentative="1">
      <w:start w:val="1"/>
      <w:numFmt w:val="bullet"/>
      <w:lvlText w:val=""/>
      <w:lvlJc w:val="left"/>
      <w:pPr>
        <w:ind w:left="4320" w:hanging="360"/>
      </w:pPr>
      <w:rPr>
        <w:rFonts w:ascii="Wingdings" w:hAnsi="Wingdings" w:hint="default"/>
      </w:rPr>
    </w:lvl>
    <w:lvl w:ilvl="6" w:tplc="C1A6B932" w:tentative="1">
      <w:start w:val="1"/>
      <w:numFmt w:val="bullet"/>
      <w:lvlText w:val=""/>
      <w:lvlJc w:val="left"/>
      <w:pPr>
        <w:ind w:left="5040" w:hanging="360"/>
      </w:pPr>
      <w:rPr>
        <w:rFonts w:ascii="Symbol" w:hAnsi="Symbol" w:hint="default"/>
      </w:rPr>
    </w:lvl>
    <w:lvl w:ilvl="7" w:tplc="3ACCFF54" w:tentative="1">
      <w:start w:val="1"/>
      <w:numFmt w:val="bullet"/>
      <w:lvlText w:val="o"/>
      <w:lvlJc w:val="left"/>
      <w:pPr>
        <w:ind w:left="5760" w:hanging="360"/>
      </w:pPr>
      <w:rPr>
        <w:rFonts w:ascii="Courier New" w:hAnsi="Courier New" w:cs="Courier New" w:hint="default"/>
      </w:rPr>
    </w:lvl>
    <w:lvl w:ilvl="8" w:tplc="F8FC806A" w:tentative="1">
      <w:start w:val="1"/>
      <w:numFmt w:val="bullet"/>
      <w:lvlText w:val=""/>
      <w:lvlJc w:val="left"/>
      <w:pPr>
        <w:ind w:left="6480" w:hanging="360"/>
      </w:pPr>
      <w:rPr>
        <w:rFonts w:ascii="Wingdings" w:hAnsi="Wingdings" w:hint="default"/>
      </w:rPr>
    </w:lvl>
  </w:abstractNum>
  <w:abstractNum w:abstractNumId="2" w15:restartNumberingAfterBreak="0">
    <w:nsid w:val="0328566E"/>
    <w:multiLevelType w:val="multilevel"/>
    <w:tmpl w:val="6B8A1B24"/>
    <w:lvl w:ilvl="0">
      <w:start w:val="1"/>
      <w:numFmt w:val="decimal"/>
      <w:lvlText w:val="%1)"/>
      <w:lvlJc w:val="left"/>
      <w:pPr>
        <w:ind w:left="720" w:hanging="360"/>
      </w:pPr>
    </w:lvl>
    <w:lvl w:ilvl="1">
      <w:start w:val="1"/>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3B56B26"/>
    <w:multiLevelType w:val="hybridMultilevel"/>
    <w:tmpl w:val="A770E16A"/>
    <w:lvl w:ilvl="0" w:tplc="4E6E1FB6">
      <w:start w:val="25"/>
      <w:numFmt w:val="decimal"/>
      <w:lvlText w:val="%1."/>
      <w:lvlJc w:val="left"/>
      <w:pPr>
        <w:ind w:left="360" w:hanging="360"/>
      </w:pPr>
      <w:rPr>
        <w:rFonts w:asciiTheme="minorHAnsi" w:hAnsiTheme="minorHAnsi" w:cstheme="minorHAnsi" w:hint="default"/>
        <w:b/>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436298C"/>
    <w:multiLevelType w:val="hybridMultilevel"/>
    <w:tmpl w:val="392A8FAE"/>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5" w15:restartNumberingAfterBreak="0">
    <w:nsid w:val="06674243"/>
    <w:multiLevelType w:val="hybridMultilevel"/>
    <w:tmpl w:val="92D8E3B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075E4B74"/>
    <w:multiLevelType w:val="hybridMultilevel"/>
    <w:tmpl w:val="A82C1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E870D0"/>
    <w:multiLevelType w:val="hybridMultilevel"/>
    <w:tmpl w:val="46905398"/>
    <w:lvl w:ilvl="0" w:tplc="4684B74C">
      <w:start w:val="1"/>
      <w:numFmt w:val="decimal"/>
      <w:lvlText w:val="%1."/>
      <w:lvlJc w:val="left"/>
      <w:pPr>
        <w:ind w:left="720" w:hanging="360"/>
      </w:pPr>
      <w:rPr>
        <w:rFonts w:asciiTheme="minorHAnsi" w:hAnsiTheme="minorHAnsi" w:cstheme="minorHAnsi"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CF744B"/>
    <w:multiLevelType w:val="hybridMultilevel"/>
    <w:tmpl w:val="EE38A142"/>
    <w:lvl w:ilvl="0" w:tplc="DDAA60D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0843D4D"/>
    <w:multiLevelType w:val="hybridMultilevel"/>
    <w:tmpl w:val="ED102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651FD8"/>
    <w:multiLevelType w:val="multilevel"/>
    <w:tmpl w:val="630ACD3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val="0"/>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1" w15:restartNumberingAfterBreak="0">
    <w:nsid w:val="15227A22"/>
    <w:multiLevelType w:val="hybridMultilevel"/>
    <w:tmpl w:val="525CE3CE"/>
    <w:lvl w:ilvl="0" w:tplc="006C7812">
      <w:start w:val="9"/>
      <w:numFmt w:val="decimal"/>
      <w:lvlText w:val="%1."/>
      <w:lvlJc w:val="left"/>
      <w:pPr>
        <w:ind w:left="360" w:hanging="360"/>
      </w:pPr>
      <w:rPr>
        <w:rFonts w:asciiTheme="minorHAnsi" w:hAnsiTheme="minorHAnsi" w:cstheme="minorHAnsi" w:hint="default"/>
        <w:b/>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6696D9A"/>
    <w:multiLevelType w:val="hybridMultilevel"/>
    <w:tmpl w:val="095C7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22242D"/>
    <w:multiLevelType w:val="hybridMultilevel"/>
    <w:tmpl w:val="B4F6E0C2"/>
    <w:lvl w:ilvl="0" w:tplc="4DCAAC26">
      <w:start w:val="1"/>
      <w:numFmt w:val="decimal"/>
      <w:pStyle w:val="TableTitle"/>
      <w:lvlText w:val="Table %1."/>
      <w:lvlJc w:val="left"/>
      <w:pPr>
        <w:ind w:left="2912" w:hanging="360"/>
      </w:pPr>
      <w:rPr>
        <w:rFonts w:hint="default"/>
      </w:rPr>
    </w:lvl>
    <w:lvl w:ilvl="1" w:tplc="B554FC0C" w:tentative="1">
      <w:start w:val="1"/>
      <w:numFmt w:val="lowerLetter"/>
      <w:lvlText w:val="%2."/>
      <w:lvlJc w:val="left"/>
      <w:pPr>
        <w:ind w:left="3992" w:hanging="360"/>
      </w:pPr>
    </w:lvl>
    <w:lvl w:ilvl="2" w:tplc="F29AAA48" w:tentative="1">
      <w:start w:val="1"/>
      <w:numFmt w:val="lowerRoman"/>
      <w:lvlText w:val="%3."/>
      <w:lvlJc w:val="right"/>
      <w:pPr>
        <w:ind w:left="4712" w:hanging="180"/>
      </w:pPr>
    </w:lvl>
    <w:lvl w:ilvl="3" w:tplc="2D4E785A" w:tentative="1">
      <w:start w:val="1"/>
      <w:numFmt w:val="decimal"/>
      <w:lvlText w:val="%4."/>
      <w:lvlJc w:val="left"/>
      <w:pPr>
        <w:ind w:left="5432" w:hanging="360"/>
      </w:pPr>
    </w:lvl>
    <w:lvl w:ilvl="4" w:tplc="971A3B3E" w:tentative="1">
      <w:start w:val="1"/>
      <w:numFmt w:val="lowerLetter"/>
      <w:lvlText w:val="%5."/>
      <w:lvlJc w:val="left"/>
      <w:pPr>
        <w:ind w:left="6152" w:hanging="360"/>
      </w:pPr>
    </w:lvl>
    <w:lvl w:ilvl="5" w:tplc="047079E8" w:tentative="1">
      <w:start w:val="1"/>
      <w:numFmt w:val="lowerRoman"/>
      <w:lvlText w:val="%6."/>
      <w:lvlJc w:val="right"/>
      <w:pPr>
        <w:ind w:left="6872" w:hanging="180"/>
      </w:pPr>
    </w:lvl>
    <w:lvl w:ilvl="6" w:tplc="47B2DD48" w:tentative="1">
      <w:start w:val="1"/>
      <w:numFmt w:val="decimal"/>
      <w:lvlText w:val="%7."/>
      <w:lvlJc w:val="left"/>
      <w:pPr>
        <w:ind w:left="7592" w:hanging="360"/>
      </w:pPr>
    </w:lvl>
    <w:lvl w:ilvl="7" w:tplc="BB0088E0" w:tentative="1">
      <w:start w:val="1"/>
      <w:numFmt w:val="lowerLetter"/>
      <w:lvlText w:val="%8."/>
      <w:lvlJc w:val="left"/>
      <w:pPr>
        <w:ind w:left="8312" w:hanging="360"/>
      </w:pPr>
    </w:lvl>
    <w:lvl w:ilvl="8" w:tplc="7A78BC6E" w:tentative="1">
      <w:start w:val="1"/>
      <w:numFmt w:val="lowerRoman"/>
      <w:lvlText w:val="%9."/>
      <w:lvlJc w:val="right"/>
      <w:pPr>
        <w:ind w:left="9032" w:hanging="180"/>
      </w:pPr>
    </w:lvl>
  </w:abstractNum>
  <w:abstractNum w:abstractNumId="14" w15:restartNumberingAfterBreak="0">
    <w:nsid w:val="1EFC5FC9"/>
    <w:multiLevelType w:val="hybridMultilevel"/>
    <w:tmpl w:val="C708FD52"/>
    <w:lvl w:ilvl="0" w:tplc="7E96E0CC">
      <w:start w:val="1"/>
      <w:numFmt w:val="bullet"/>
      <w:pStyle w:val="Bullet"/>
      <w:lvlText w:val=""/>
      <w:lvlJc w:val="left"/>
      <w:pPr>
        <w:ind w:left="1077" w:hanging="360"/>
      </w:pPr>
      <w:rPr>
        <w:rFonts w:ascii="Symbol" w:hAnsi="Symbol" w:hint="default"/>
        <w:color w:val="000000"/>
        <w:sz w:val="20"/>
        <w:szCs w:val="28"/>
        <w:u w:color="FF0000"/>
      </w:rPr>
    </w:lvl>
    <w:lvl w:ilvl="1" w:tplc="8BEC77AC" w:tentative="1">
      <w:start w:val="1"/>
      <w:numFmt w:val="bullet"/>
      <w:lvlText w:val="o"/>
      <w:lvlJc w:val="left"/>
      <w:pPr>
        <w:ind w:left="1797" w:hanging="360"/>
      </w:pPr>
      <w:rPr>
        <w:rFonts w:ascii="Courier New" w:hAnsi="Courier New" w:cs="Courier New" w:hint="default"/>
      </w:rPr>
    </w:lvl>
    <w:lvl w:ilvl="2" w:tplc="6E8EA9C0" w:tentative="1">
      <w:start w:val="1"/>
      <w:numFmt w:val="bullet"/>
      <w:lvlText w:val=""/>
      <w:lvlJc w:val="left"/>
      <w:pPr>
        <w:ind w:left="2517" w:hanging="360"/>
      </w:pPr>
      <w:rPr>
        <w:rFonts w:ascii="Wingdings" w:hAnsi="Wingdings" w:hint="default"/>
      </w:rPr>
    </w:lvl>
    <w:lvl w:ilvl="3" w:tplc="9424B160" w:tentative="1">
      <w:start w:val="1"/>
      <w:numFmt w:val="bullet"/>
      <w:lvlText w:val=""/>
      <w:lvlJc w:val="left"/>
      <w:pPr>
        <w:ind w:left="3237" w:hanging="360"/>
      </w:pPr>
      <w:rPr>
        <w:rFonts w:ascii="Symbol" w:hAnsi="Symbol" w:hint="default"/>
      </w:rPr>
    </w:lvl>
    <w:lvl w:ilvl="4" w:tplc="1DF2223E" w:tentative="1">
      <w:start w:val="1"/>
      <w:numFmt w:val="bullet"/>
      <w:lvlText w:val="o"/>
      <w:lvlJc w:val="left"/>
      <w:pPr>
        <w:ind w:left="3957" w:hanging="360"/>
      </w:pPr>
      <w:rPr>
        <w:rFonts w:ascii="Courier New" w:hAnsi="Courier New" w:cs="Courier New" w:hint="default"/>
      </w:rPr>
    </w:lvl>
    <w:lvl w:ilvl="5" w:tplc="148A4F1C" w:tentative="1">
      <w:start w:val="1"/>
      <w:numFmt w:val="bullet"/>
      <w:lvlText w:val=""/>
      <w:lvlJc w:val="left"/>
      <w:pPr>
        <w:ind w:left="4677" w:hanging="360"/>
      </w:pPr>
      <w:rPr>
        <w:rFonts w:ascii="Wingdings" w:hAnsi="Wingdings" w:hint="default"/>
      </w:rPr>
    </w:lvl>
    <w:lvl w:ilvl="6" w:tplc="463CE29E" w:tentative="1">
      <w:start w:val="1"/>
      <w:numFmt w:val="bullet"/>
      <w:lvlText w:val=""/>
      <w:lvlJc w:val="left"/>
      <w:pPr>
        <w:ind w:left="5397" w:hanging="360"/>
      </w:pPr>
      <w:rPr>
        <w:rFonts w:ascii="Symbol" w:hAnsi="Symbol" w:hint="default"/>
      </w:rPr>
    </w:lvl>
    <w:lvl w:ilvl="7" w:tplc="5FFA69A2" w:tentative="1">
      <w:start w:val="1"/>
      <w:numFmt w:val="bullet"/>
      <w:lvlText w:val="o"/>
      <w:lvlJc w:val="left"/>
      <w:pPr>
        <w:ind w:left="6117" w:hanging="360"/>
      </w:pPr>
      <w:rPr>
        <w:rFonts w:ascii="Courier New" w:hAnsi="Courier New" w:cs="Courier New" w:hint="default"/>
      </w:rPr>
    </w:lvl>
    <w:lvl w:ilvl="8" w:tplc="0352BCDE" w:tentative="1">
      <w:start w:val="1"/>
      <w:numFmt w:val="bullet"/>
      <w:lvlText w:val=""/>
      <w:lvlJc w:val="left"/>
      <w:pPr>
        <w:ind w:left="6837" w:hanging="360"/>
      </w:pPr>
      <w:rPr>
        <w:rFonts w:ascii="Wingdings" w:hAnsi="Wingdings" w:hint="default"/>
      </w:rPr>
    </w:lvl>
  </w:abstractNum>
  <w:abstractNum w:abstractNumId="15" w15:restartNumberingAfterBreak="0">
    <w:nsid w:val="21B6756B"/>
    <w:multiLevelType w:val="hybridMultilevel"/>
    <w:tmpl w:val="A90A6EE8"/>
    <w:lvl w:ilvl="0" w:tplc="DFB48028">
      <w:start w:val="1"/>
      <w:numFmt w:val="bullet"/>
      <w:lvlText w:val=""/>
      <w:lvlJc w:val="left"/>
      <w:pPr>
        <w:ind w:left="36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272C7590"/>
    <w:multiLevelType w:val="hybridMultilevel"/>
    <w:tmpl w:val="AAEE1776"/>
    <w:lvl w:ilvl="0" w:tplc="7AE88DB6">
      <w:start w:val="1"/>
      <w:numFmt w:val="decimal"/>
      <w:lvlText w:val="%1."/>
      <w:lvlJc w:val="left"/>
      <w:pPr>
        <w:ind w:left="786" w:hanging="360"/>
      </w:pPr>
    </w:lvl>
    <w:lvl w:ilvl="1" w:tplc="EDA2FB48" w:tentative="1">
      <w:start w:val="1"/>
      <w:numFmt w:val="lowerLetter"/>
      <w:lvlText w:val="%2."/>
      <w:lvlJc w:val="left"/>
      <w:pPr>
        <w:ind w:left="1440" w:hanging="360"/>
      </w:pPr>
    </w:lvl>
    <w:lvl w:ilvl="2" w:tplc="92B223C4" w:tentative="1">
      <w:start w:val="1"/>
      <w:numFmt w:val="lowerRoman"/>
      <w:lvlText w:val="%3."/>
      <w:lvlJc w:val="right"/>
      <w:pPr>
        <w:ind w:left="2160" w:hanging="180"/>
      </w:pPr>
    </w:lvl>
    <w:lvl w:ilvl="3" w:tplc="91EA6A3E" w:tentative="1">
      <w:start w:val="1"/>
      <w:numFmt w:val="decimal"/>
      <w:lvlText w:val="%4."/>
      <w:lvlJc w:val="left"/>
      <w:pPr>
        <w:ind w:left="2880" w:hanging="360"/>
      </w:pPr>
    </w:lvl>
    <w:lvl w:ilvl="4" w:tplc="261419A0" w:tentative="1">
      <w:start w:val="1"/>
      <w:numFmt w:val="lowerLetter"/>
      <w:lvlText w:val="%5."/>
      <w:lvlJc w:val="left"/>
      <w:pPr>
        <w:ind w:left="3600" w:hanging="360"/>
      </w:pPr>
    </w:lvl>
    <w:lvl w:ilvl="5" w:tplc="657A57D4" w:tentative="1">
      <w:start w:val="1"/>
      <w:numFmt w:val="lowerRoman"/>
      <w:lvlText w:val="%6."/>
      <w:lvlJc w:val="right"/>
      <w:pPr>
        <w:ind w:left="4320" w:hanging="180"/>
      </w:pPr>
    </w:lvl>
    <w:lvl w:ilvl="6" w:tplc="B65A0D66" w:tentative="1">
      <w:start w:val="1"/>
      <w:numFmt w:val="decimal"/>
      <w:lvlText w:val="%7."/>
      <w:lvlJc w:val="left"/>
      <w:pPr>
        <w:ind w:left="5040" w:hanging="360"/>
      </w:pPr>
    </w:lvl>
    <w:lvl w:ilvl="7" w:tplc="450ADC02" w:tentative="1">
      <w:start w:val="1"/>
      <w:numFmt w:val="lowerLetter"/>
      <w:lvlText w:val="%8."/>
      <w:lvlJc w:val="left"/>
      <w:pPr>
        <w:ind w:left="5760" w:hanging="360"/>
      </w:pPr>
    </w:lvl>
    <w:lvl w:ilvl="8" w:tplc="C2ACCA50" w:tentative="1">
      <w:start w:val="1"/>
      <w:numFmt w:val="lowerRoman"/>
      <w:lvlText w:val="%9."/>
      <w:lvlJc w:val="right"/>
      <w:pPr>
        <w:ind w:left="6480" w:hanging="180"/>
      </w:pPr>
    </w:lvl>
  </w:abstractNum>
  <w:abstractNum w:abstractNumId="17" w15:restartNumberingAfterBreak="0">
    <w:nsid w:val="28AA4C2B"/>
    <w:multiLevelType w:val="hybridMultilevel"/>
    <w:tmpl w:val="8A602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0E6145"/>
    <w:multiLevelType w:val="hybridMultilevel"/>
    <w:tmpl w:val="86DAF6EA"/>
    <w:lvl w:ilvl="0" w:tplc="4C606B36">
      <w:start w:val="1"/>
      <w:numFmt w:val="decimal"/>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807FD6"/>
    <w:multiLevelType w:val="hybridMultilevel"/>
    <w:tmpl w:val="EEF4ACA4"/>
    <w:lvl w:ilvl="0" w:tplc="BFAA7BEE">
      <w:start w:val="1"/>
      <w:numFmt w:val="decimal"/>
      <w:lvlText w:val="%1."/>
      <w:lvlJc w:val="left"/>
      <w:pPr>
        <w:ind w:left="720" w:hanging="360"/>
      </w:pPr>
      <w:rPr>
        <w:rFonts w:hint="default"/>
      </w:rPr>
    </w:lvl>
    <w:lvl w:ilvl="1" w:tplc="E54E8C46" w:tentative="1">
      <w:start w:val="1"/>
      <w:numFmt w:val="lowerLetter"/>
      <w:lvlText w:val="%2."/>
      <w:lvlJc w:val="left"/>
      <w:pPr>
        <w:ind w:left="1440" w:hanging="360"/>
      </w:pPr>
    </w:lvl>
    <w:lvl w:ilvl="2" w:tplc="BA90A050" w:tentative="1">
      <w:start w:val="1"/>
      <w:numFmt w:val="lowerRoman"/>
      <w:lvlText w:val="%3."/>
      <w:lvlJc w:val="right"/>
      <w:pPr>
        <w:ind w:left="2160" w:hanging="180"/>
      </w:pPr>
    </w:lvl>
    <w:lvl w:ilvl="3" w:tplc="B7223210" w:tentative="1">
      <w:start w:val="1"/>
      <w:numFmt w:val="decimal"/>
      <w:lvlText w:val="%4."/>
      <w:lvlJc w:val="left"/>
      <w:pPr>
        <w:ind w:left="2880" w:hanging="360"/>
      </w:pPr>
    </w:lvl>
    <w:lvl w:ilvl="4" w:tplc="1FF0B436" w:tentative="1">
      <w:start w:val="1"/>
      <w:numFmt w:val="lowerLetter"/>
      <w:lvlText w:val="%5."/>
      <w:lvlJc w:val="left"/>
      <w:pPr>
        <w:ind w:left="3600" w:hanging="360"/>
      </w:pPr>
    </w:lvl>
    <w:lvl w:ilvl="5" w:tplc="F9E43A80" w:tentative="1">
      <w:start w:val="1"/>
      <w:numFmt w:val="lowerRoman"/>
      <w:lvlText w:val="%6."/>
      <w:lvlJc w:val="right"/>
      <w:pPr>
        <w:ind w:left="4320" w:hanging="180"/>
      </w:pPr>
    </w:lvl>
    <w:lvl w:ilvl="6" w:tplc="B83EBA50" w:tentative="1">
      <w:start w:val="1"/>
      <w:numFmt w:val="decimal"/>
      <w:lvlText w:val="%7."/>
      <w:lvlJc w:val="left"/>
      <w:pPr>
        <w:ind w:left="5040" w:hanging="360"/>
      </w:pPr>
    </w:lvl>
    <w:lvl w:ilvl="7" w:tplc="401CD858" w:tentative="1">
      <w:start w:val="1"/>
      <w:numFmt w:val="lowerLetter"/>
      <w:lvlText w:val="%8."/>
      <w:lvlJc w:val="left"/>
      <w:pPr>
        <w:ind w:left="5760" w:hanging="360"/>
      </w:pPr>
    </w:lvl>
    <w:lvl w:ilvl="8" w:tplc="414686C4" w:tentative="1">
      <w:start w:val="1"/>
      <w:numFmt w:val="lowerRoman"/>
      <w:lvlText w:val="%9."/>
      <w:lvlJc w:val="right"/>
      <w:pPr>
        <w:ind w:left="6480" w:hanging="180"/>
      </w:pPr>
    </w:lvl>
  </w:abstractNum>
  <w:abstractNum w:abstractNumId="20" w15:restartNumberingAfterBreak="0">
    <w:nsid w:val="2BC97C53"/>
    <w:multiLevelType w:val="hybridMultilevel"/>
    <w:tmpl w:val="8774E682"/>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15:restartNumberingAfterBreak="0">
    <w:nsid w:val="2DB64D38"/>
    <w:multiLevelType w:val="hybridMultilevel"/>
    <w:tmpl w:val="27EA80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2FD4213F"/>
    <w:multiLevelType w:val="hybridMultilevel"/>
    <w:tmpl w:val="AD205972"/>
    <w:lvl w:ilvl="0" w:tplc="FBF821D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3075DB3"/>
    <w:multiLevelType w:val="hybridMultilevel"/>
    <w:tmpl w:val="09D2410E"/>
    <w:lvl w:ilvl="0" w:tplc="3550C86C">
      <w:start w:val="14"/>
      <w:numFmt w:val="decimal"/>
      <w:lvlText w:val="%1."/>
      <w:lvlJc w:val="left"/>
      <w:pPr>
        <w:ind w:left="360" w:hanging="360"/>
      </w:pPr>
      <w:rPr>
        <w:rFonts w:asciiTheme="minorHAnsi" w:hAnsiTheme="minorHAnsi" w:cstheme="minorHAnsi" w:hint="default"/>
        <w:b/>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3807018"/>
    <w:multiLevelType w:val="hybridMultilevel"/>
    <w:tmpl w:val="8F8EAFC6"/>
    <w:lvl w:ilvl="0" w:tplc="DD72DF72">
      <w:start w:val="1"/>
      <w:numFmt w:val="decimal"/>
      <w:lvlText w:val="%1."/>
      <w:lvlJc w:val="left"/>
      <w:pPr>
        <w:ind w:left="450" w:hanging="360"/>
      </w:pPr>
      <w:rPr>
        <w:rFonts w:hint="default"/>
        <w:b w:val="0"/>
      </w:rPr>
    </w:lvl>
    <w:lvl w:ilvl="1" w:tplc="FDB00C04">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3C69E3"/>
    <w:multiLevelType w:val="hybridMultilevel"/>
    <w:tmpl w:val="6C86AE04"/>
    <w:lvl w:ilvl="0" w:tplc="4F98F1FE">
      <w:numFmt w:val="bullet"/>
      <w:lvlText w:val="•"/>
      <w:lvlJc w:val="left"/>
      <w:pPr>
        <w:ind w:left="540" w:hanging="360"/>
      </w:pPr>
      <w:rPr>
        <w:rFonts w:ascii="Garamond" w:hAnsi="Garamond" w:cs="SymbolMT" w:hint="default"/>
        <w:color w:val="000000"/>
        <w:sz w:val="20"/>
        <w:szCs w:val="28"/>
      </w:rPr>
    </w:lvl>
    <w:lvl w:ilvl="1" w:tplc="3474BC7A" w:tentative="1">
      <w:start w:val="1"/>
      <w:numFmt w:val="bullet"/>
      <w:lvlText w:val="o"/>
      <w:lvlJc w:val="left"/>
      <w:pPr>
        <w:ind w:left="1260" w:hanging="360"/>
      </w:pPr>
      <w:rPr>
        <w:rFonts w:ascii="Courier New" w:hAnsi="Courier New" w:cs="Courier New" w:hint="default"/>
      </w:rPr>
    </w:lvl>
    <w:lvl w:ilvl="2" w:tplc="26828B6E" w:tentative="1">
      <w:start w:val="1"/>
      <w:numFmt w:val="bullet"/>
      <w:lvlText w:val=""/>
      <w:lvlJc w:val="left"/>
      <w:pPr>
        <w:ind w:left="1980" w:hanging="360"/>
      </w:pPr>
      <w:rPr>
        <w:rFonts w:ascii="Wingdings" w:hAnsi="Wingdings" w:hint="default"/>
      </w:rPr>
    </w:lvl>
    <w:lvl w:ilvl="3" w:tplc="9D22ACFC" w:tentative="1">
      <w:start w:val="1"/>
      <w:numFmt w:val="bullet"/>
      <w:lvlText w:val=""/>
      <w:lvlJc w:val="left"/>
      <w:pPr>
        <w:ind w:left="2700" w:hanging="360"/>
      </w:pPr>
      <w:rPr>
        <w:rFonts w:ascii="Symbol" w:hAnsi="Symbol" w:hint="default"/>
      </w:rPr>
    </w:lvl>
    <w:lvl w:ilvl="4" w:tplc="CB9A8DF4" w:tentative="1">
      <w:start w:val="1"/>
      <w:numFmt w:val="bullet"/>
      <w:lvlText w:val="o"/>
      <w:lvlJc w:val="left"/>
      <w:pPr>
        <w:ind w:left="3420" w:hanging="360"/>
      </w:pPr>
      <w:rPr>
        <w:rFonts w:ascii="Courier New" w:hAnsi="Courier New" w:cs="Courier New" w:hint="default"/>
      </w:rPr>
    </w:lvl>
    <w:lvl w:ilvl="5" w:tplc="53F0A7A2" w:tentative="1">
      <w:start w:val="1"/>
      <w:numFmt w:val="bullet"/>
      <w:lvlText w:val=""/>
      <w:lvlJc w:val="left"/>
      <w:pPr>
        <w:ind w:left="4140" w:hanging="360"/>
      </w:pPr>
      <w:rPr>
        <w:rFonts w:ascii="Wingdings" w:hAnsi="Wingdings" w:hint="default"/>
      </w:rPr>
    </w:lvl>
    <w:lvl w:ilvl="6" w:tplc="8C8EB456" w:tentative="1">
      <w:start w:val="1"/>
      <w:numFmt w:val="bullet"/>
      <w:lvlText w:val=""/>
      <w:lvlJc w:val="left"/>
      <w:pPr>
        <w:ind w:left="4860" w:hanging="360"/>
      </w:pPr>
      <w:rPr>
        <w:rFonts w:ascii="Symbol" w:hAnsi="Symbol" w:hint="default"/>
      </w:rPr>
    </w:lvl>
    <w:lvl w:ilvl="7" w:tplc="E19A5E06" w:tentative="1">
      <w:start w:val="1"/>
      <w:numFmt w:val="bullet"/>
      <w:lvlText w:val="o"/>
      <w:lvlJc w:val="left"/>
      <w:pPr>
        <w:ind w:left="5580" w:hanging="360"/>
      </w:pPr>
      <w:rPr>
        <w:rFonts w:ascii="Courier New" w:hAnsi="Courier New" w:cs="Courier New" w:hint="default"/>
      </w:rPr>
    </w:lvl>
    <w:lvl w:ilvl="8" w:tplc="956278D6" w:tentative="1">
      <w:start w:val="1"/>
      <w:numFmt w:val="bullet"/>
      <w:lvlText w:val=""/>
      <w:lvlJc w:val="left"/>
      <w:pPr>
        <w:ind w:left="6300" w:hanging="360"/>
      </w:pPr>
      <w:rPr>
        <w:rFonts w:ascii="Wingdings" w:hAnsi="Wingdings" w:hint="default"/>
      </w:rPr>
    </w:lvl>
  </w:abstractNum>
  <w:abstractNum w:abstractNumId="26" w15:restartNumberingAfterBreak="0">
    <w:nsid w:val="3A6F031C"/>
    <w:multiLevelType w:val="hybridMultilevel"/>
    <w:tmpl w:val="DBEC76A8"/>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27" w15:restartNumberingAfterBreak="0">
    <w:nsid w:val="3DA368DF"/>
    <w:multiLevelType w:val="hybridMultilevel"/>
    <w:tmpl w:val="206E89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E3249FE"/>
    <w:multiLevelType w:val="hybridMultilevel"/>
    <w:tmpl w:val="51E2B05A"/>
    <w:lvl w:ilvl="0" w:tplc="C2E0BFAE">
      <w:start w:val="1"/>
      <w:numFmt w:val="decimal"/>
      <w:lvlText w:val="%1."/>
      <w:lvlJc w:val="left"/>
      <w:pPr>
        <w:ind w:left="720" w:hanging="360"/>
      </w:pPr>
      <w:rPr>
        <w:rFonts w:hint="default"/>
      </w:rPr>
    </w:lvl>
    <w:lvl w:ilvl="1" w:tplc="2632BD28" w:tentative="1">
      <w:start w:val="1"/>
      <w:numFmt w:val="lowerLetter"/>
      <w:lvlText w:val="%2."/>
      <w:lvlJc w:val="left"/>
      <w:pPr>
        <w:ind w:left="1440" w:hanging="360"/>
      </w:pPr>
    </w:lvl>
    <w:lvl w:ilvl="2" w:tplc="19DC95E4" w:tentative="1">
      <w:start w:val="1"/>
      <w:numFmt w:val="lowerRoman"/>
      <w:lvlText w:val="%3."/>
      <w:lvlJc w:val="right"/>
      <w:pPr>
        <w:ind w:left="2160" w:hanging="180"/>
      </w:pPr>
    </w:lvl>
    <w:lvl w:ilvl="3" w:tplc="F8E4E694" w:tentative="1">
      <w:start w:val="1"/>
      <w:numFmt w:val="decimal"/>
      <w:lvlText w:val="%4."/>
      <w:lvlJc w:val="left"/>
      <w:pPr>
        <w:ind w:left="2880" w:hanging="360"/>
      </w:pPr>
    </w:lvl>
    <w:lvl w:ilvl="4" w:tplc="71A2EB54" w:tentative="1">
      <w:start w:val="1"/>
      <w:numFmt w:val="lowerLetter"/>
      <w:lvlText w:val="%5."/>
      <w:lvlJc w:val="left"/>
      <w:pPr>
        <w:ind w:left="3600" w:hanging="360"/>
      </w:pPr>
    </w:lvl>
    <w:lvl w:ilvl="5" w:tplc="9E521DA8" w:tentative="1">
      <w:start w:val="1"/>
      <w:numFmt w:val="lowerRoman"/>
      <w:lvlText w:val="%6."/>
      <w:lvlJc w:val="right"/>
      <w:pPr>
        <w:ind w:left="4320" w:hanging="180"/>
      </w:pPr>
    </w:lvl>
    <w:lvl w:ilvl="6" w:tplc="0C68600E" w:tentative="1">
      <w:start w:val="1"/>
      <w:numFmt w:val="decimal"/>
      <w:lvlText w:val="%7."/>
      <w:lvlJc w:val="left"/>
      <w:pPr>
        <w:ind w:left="5040" w:hanging="360"/>
      </w:pPr>
    </w:lvl>
    <w:lvl w:ilvl="7" w:tplc="7346C17A" w:tentative="1">
      <w:start w:val="1"/>
      <w:numFmt w:val="lowerLetter"/>
      <w:lvlText w:val="%8."/>
      <w:lvlJc w:val="left"/>
      <w:pPr>
        <w:ind w:left="5760" w:hanging="360"/>
      </w:pPr>
    </w:lvl>
    <w:lvl w:ilvl="8" w:tplc="026E6E88" w:tentative="1">
      <w:start w:val="1"/>
      <w:numFmt w:val="lowerRoman"/>
      <w:lvlText w:val="%9."/>
      <w:lvlJc w:val="right"/>
      <w:pPr>
        <w:ind w:left="6480" w:hanging="180"/>
      </w:pPr>
    </w:lvl>
  </w:abstractNum>
  <w:abstractNum w:abstractNumId="29" w15:restartNumberingAfterBreak="0">
    <w:nsid w:val="3F1B240A"/>
    <w:multiLevelType w:val="hybridMultilevel"/>
    <w:tmpl w:val="4FC011BC"/>
    <w:lvl w:ilvl="0" w:tplc="E12E2C3A">
      <w:start w:val="1"/>
      <w:numFmt w:val="decimal"/>
      <w:pStyle w:val="BodyText"/>
      <w:lvlText w:val="%1."/>
      <w:lvlJc w:val="left"/>
      <w:pPr>
        <w:ind w:left="2202" w:hanging="360"/>
      </w:pPr>
      <w:rPr>
        <w:rFonts w:ascii="Times New Roman" w:hAnsi="Times New Roman" w:cs="Times New Roman" w:hint="default"/>
        <w:b w:val="0"/>
        <w:i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FFE40D1"/>
    <w:multiLevelType w:val="multilevel"/>
    <w:tmpl w:val="20DAB7BE"/>
    <w:lvl w:ilvl="0">
      <w:start w:val="2"/>
      <w:numFmt w:val="decimal"/>
      <w:lvlText w:val="%1"/>
      <w:lvlJc w:val="left"/>
      <w:pPr>
        <w:ind w:left="530" w:hanging="530"/>
      </w:pPr>
      <w:rPr>
        <w:rFonts w:hint="default"/>
        <w:color w:val="365F91"/>
      </w:rPr>
    </w:lvl>
    <w:lvl w:ilvl="1">
      <w:start w:val="1"/>
      <w:numFmt w:val="decimal"/>
      <w:lvlText w:val="%1.%2"/>
      <w:lvlJc w:val="left"/>
      <w:pPr>
        <w:ind w:left="530" w:hanging="530"/>
      </w:pPr>
      <w:rPr>
        <w:rFonts w:hint="default"/>
        <w:color w:val="365F91"/>
      </w:rPr>
    </w:lvl>
    <w:lvl w:ilvl="2">
      <w:start w:val="2"/>
      <w:numFmt w:val="decimal"/>
      <w:lvlText w:val="%1.%2.%3"/>
      <w:lvlJc w:val="left"/>
      <w:pPr>
        <w:ind w:left="720" w:hanging="720"/>
      </w:pPr>
      <w:rPr>
        <w:rFonts w:hint="default"/>
        <w:color w:val="4F81BD"/>
      </w:rPr>
    </w:lvl>
    <w:lvl w:ilvl="3">
      <w:start w:val="1"/>
      <w:numFmt w:val="decimal"/>
      <w:lvlText w:val="%1.%2.%3.%4"/>
      <w:lvlJc w:val="left"/>
      <w:pPr>
        <w:ind w:left="720" w:hanging="720"/>
      </w:pPr>
      <w:rPr>
        <w:rFonts w:hint="default"/>
        <w:color w:val="365F91"/>
      </w:rPr>
    </w:lvl>
    <w:lvl w:ilvl="4">
      <w:start w:val="1"/>
      <w:numFmt w:val="decimal"/>
      <w:lvlText w:val="%1.%2.%3.%4.%5"/>
      <w:lvlJc w:val="left"/>
      <w:pPr>
        <w:ind w:left="1080" w:hanging="1080"/>
      </w:pPr>
      <w:rPr>
        <w:rFonts w:hint="default"/>
        <w:color w:val="365F91"/>
      </w:rPr>
    </w:lvl>
    <w:lvl w:ilvl="5">
      <w:start w:val="1"/>
      <w:numFmt w:val="decimal"/>
      <w:lvlText w:val="%1.%2.%3.%4.%5.%6"/>
      <w:lvlJc w:val="left"/>
      <w:pPr>
        <w:ind w:left="1080" w:hanging="1080"/>
      </w:pPr>
      <w:rPr>
        <w:rFonts w:hint="default"/>
        <w:color w:val="365F91"/>
      </w:rPr>
    </w:lvl>
    <w:lvl w:ilvl="6">
      <w:start w:val="1"/>
      <w:numFmt w:val="decimal"/>
      <w:lvlText w:val="%1.%2.%3.%4.%5.%6.%7"/>
      <w:lvlJc w:val="left"/>
      <w:pPr>
        <w:ind w:left="1440" w:hanging="1440"/>
      </w:pPr>
      <w:rPr>
        <w:rFonts w:hint="default"/>
        <w:color w:val="365F91"/>
      </w:rPr>
    </w:lvl>
    <w:lvl w:ilvl="7">
      <w:start w:val="1"/>
      <w:numFmt w:val="decimal"/>
      <w:lvlText w:val="%1.%2.%3.%4.%5.%6.%7.%8"/>
      <w:lvlJc w:val="left"/>
      <w:pPr>
        <w:ind w:left="1440" w:hanging="1440"/>
      </w:pPr>
      <w:rPr>
        <w:rFonts w:hint="default"/>
        <w:color w:val="365F91"/>
      </w:rPr>
    </w:lvl>
    <w:lvl w:ilvl="8">
      <w:start w:val="1"/>
      <w:numFmt w:val="decimal"/>
      <w:lvlText w:val="%1.%2.%3.%4.%5.%6.%7.%8.%9"/>
      <w:lvlJc w:val="left"/>
      <w:pPr>
        <w:ind w:left="1800" w:hanging="1800"/>
      </w:pPr>
      <w:rPr>
        <w:rFonts w:hint="default"/>
        <w:color w:val="365F91"/>
      </w:rPr>
    </w:lvl>
  </w:abstractNum>
  <w:abstractNum w:abstractNumId="31" w15:restartNumberingAfterBreak="0">
    <w:nsid w:val="439F787B"/>
    <w:multiLevelType w:val="hybridMultilevel"/>
    <w:tmpl w:val="8160E62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5418A3"/>
    <w:multiLevelType w:val="hybridMultilevel"/>
    <w:tmpl w:val="7CDA1572"/>
    <w:lvl w:ilvl="0" w:tplc="13C6130A">
      <w:start w:val="28"/>
      <w:numFmt w:val="decimal"/>
      <w:lvlText w:val="%1."/>
      <w:lvlJc w:val="left"/>
      <w:pPr>
        <w:ind w:left="360" w:hanging="360"/>
      </w:pPr>
      <w:rPr>
        <w:rFonts w:asciiTheme="minorHAnsi" w:hAnsiTheme="minorHAnsi" w:cstheme="minorHAnsi" w:hint="default"/>
        <w:b/>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445F3B07"/>
    <w:multiLevelType w:val="multilevel"/>
    <w:tmpl w:val="36C8097C"/>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4" w15:restartNumberingAfterBreak="0">
    <w:nsid w:val="4D521A79"/>
    <w:multiLevelType w:val="hybridMultilevel"/>
    <w:tmpl w:val="53B82168"/>
    <w:lvl w:ilvl="0" w:tplc="6B10C886">
      <w:start w:val="1"/>
      <w:numFmt w:val="decimal"/>
      <w:lvlText w:val="%1."/>
      <w:lvlJc w:val="left"/>
      <w:pPr>
        <w:ind w:left="720" w:hanging="360"/>
      </w:pPr>
      <w:rPr>
        <w:rFonts w:hint="default"/>
        <w:color w:val="365F9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EC8164A"/>
    <w:multiLevelType w:val="hybridMultilevel"/>
    <w:tmpl w:val="B8A65E1C"/>
    <w:lvl w:ilvl="0" w:tplc="04090001">
      <w:start w:val="1"/>
      <w:numFmt w:val="bullet"/>
      <w:lvlText w:val=""/>
      <w:lvlJc w:val="left"/>
      <w:pPr>
        <w:ind w:left="1013" w:hanging="360"/>
      </w:pPr>
      <w:rPr>
        <w:rFonts w:ascii="Symbol" w:hAnsi="Symbol" w:hint="default"/>
      </w:rPr>
    </w:lvl>
    <w:lvl w:ilvl="1" w:tplc="04090003" w:tentative="1">
      <w:start w:val="1"/>
      <w:numFmt w:val="bullet"/>
      <w:lvlText w:val="o"/>
      <w:lvlJc w:val="left"/>
      <w:pPr>
        <w:ind w:left="1733" w:hanging="360"/>
      </w:pPr>
      <w:rPr>
        <w:rFonts w:ascii="Courier New" w:hAnsi="Courier New" w:cs="Courier New" w:hint="default"/>
      </w:rPr>
    </w:lvl>
    <w:lvl w:ilvl="2" w:tplc="04090005" w:tentative="1">
      <w:start w:val="1"/>
      <w:numFmt w:val="bullet"/>
      <w:lvlText w:val=""/>
      <w:lvlJc w:val="left"/>
      <w:pPr>
        <w:ind w:left="2453" w:hanging="360"/>
      </w:pPr>
      <w:rPr>
        <w:rFonts w:ascii="Wingdings" w:hAnsi="Wingdings" w:hint="default"/>
      </w:rPr>
    </w:lvl>
    <w:lvl w:ilvl="3" w:tplc="04090001" w:tentative="1">
      <w:start w:val="1"/>
      <w:numFmt w:val="bullet"/>
      <w:lvlText w:val=""/>
      <w:lvlJc w:val="left"/>
      <w:pPr>
        <w:ind w:left="3173" w:hanging="360"/>
      </w:pPr>
      <w:rPr>
        <w:rFonts w:ascii="Symbol" w:hAnsi="Symbol" w:hint="default"/>
      </w:rPr>
    </w:lvl>
    <w:lvl w:ilvl="4" w:tplc="04090003" w:tentative="1">
      <w:start w:val="1"/>
      <w:numFmt w:val="bullet"/>
      <w:lvlText w:val="o"/>
      <w:lvlJc w:val="left"/>
      <w:pPr>
        <w:ind w:left="3893" w:hanging="360"/>
      </w:pPr>
      <w:rPr>
        <w:rFonts w:ascii="Courier New" w:hAnsi="Courier New" w:cs="Courier New" w:hint="default"/>
      </w:rPr>
    </w:lvl>
    <w:lvl w:ilvl="5" w:tplc="04090005" w:tentative="1">
      <w:start w:val="1"/>
      <w:numFmt w:val="bullet"/>
      <w:lvlText w:val=""/>
      <w:lvlJc w:val="left"/>
      <w:pPr>
        <w:ind w:left="4613" w:hanging="360"/>
      </w:pPr>
      <w:rPr>
        <w:rFonts w:ascii="Wingdings" w:hAnsi="Wingdings" w:hint="default"/>
      </w:rPr>
    </w:lvl>
    <w:lvl w:ilvl="6" w:tplc="04090001" w:tentative="1">
      <w:start w:val="1"/>
      <w:numFmt w:val="bullet"/>
      <w:lvlText w:val=""/>
      <w:lvlJc w:val="left"/>
      <w:pPr>
        <w:ind w:left="5333" w:hanging="360"/>
      </w:pPr>
      <w:rPr>
        <w:rFonts w:ascii="Symbol" w:hAnsi="Symbol" w:hint="default"/>
      </w:rPr>
    </w:lvl>
    <w:lvl w:ilvl="7" w:tplc="04090003" w:tentative="1">
      <w:start w:val="1"/>
      <w:numFmt w:val="bullet"/>
      <w:lvlText w:val="o"/>
      <w:lvlJc w:val="left"/>
      <w:pPr>
        <w:ind w:left="6053" w:hanging="360"/>
      </w:pPr>
      <w:rPr>
        <w:rFonts w:ascii="Courier New" w:hAnsi="Courier New" w:cs="Courier New" w:hint="default"/>
      </w:rPr>
    </w:lvl>
    <w:lvl w:ilvl="8" w:tplc="04090005" w:tentative="1">
      <w:start w:val="1"/>
      <w:numFmt w:val="bullet"/>
      <w:lvlText w:val=""/>
      <w:lvlJc w:val="left"/>
      <w:pPr>
        <w:ind w:left="6773" w:hanging="360"/>
      </w:pPr>
      <w:rPr>
        <w:rFonts w:ascii="Wingdings" w:hAnsi="Wingdings" w:hint="default"/>
      </w:rPr>
    </w:lvl>
  </w:abstractNum>
  <w:abstractNum w:abstractNumId="36" w15:restartNumberingAfterBreak="0">
    <w:nsid w:val="4F344D00"/>
    <w:multiLevelType w:val="hybridMultilevel"/>
    <w:tmpl w:val="59A476DE"/>
    <w:lvl w:ilvl="0" w:tplc="8E56FC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1324374"/>
    <w:multiLevelType w:val="hybridMultilevel"/>
    <w:tmpl w:val="16EA6A56"/>
    <w:lvl w:ilvl="0" w:tplc="1B8AF13C">
      <w:start w:val="1"/>
      <w:numFmt w:val="upperRoman"/>
      <w:pStyle w:val="WBNormalNumbered"/>
      <w:lvlText w:val="%1."/>
      <w:lvlJc w:val="left"/>
      <w:pPr>
        <w:ind w:left="720" w:hanging="360"/>
      </w:pPr>
      <w:rPr>
        <w:rFonts w:hint="default"/>
        <w:b/>
        <w:sz w:val="24"/>
        <w:szCs w:val="24"/>
      </w:rPr>
    </w:lvl>
    <w:lvl w:ilvl="1" w:tplc="1FF0A7FC" w:tentative="1">
      <w:start w:val="1"/>
      <w:numFmt w:val="lowerLetter"/>
      <w:lvlText w:val="%2."/>
      <w:lvlJc w:val="left"/>
      <w:pPr>
        <w:ind w:left="1440" w:hanging="360"/>
      </w:pPr>
    </w:lvl>
    <w:lvl w:ilvl="2" w:tplc="F18078E0" w:tentative="1">
      <w:start w:val="1"/>
      <w:numFmt w:val="lowerRoman"/>
      <w:lvlText w:val="%3."/>
      <w:lvlJc w:val="right"/>
      <w:pPr>
        <w:ind w:left="2160" w:hanging="180"/>
      </w:pPr>
    </w:lvl>
    <w:lvl w:ilvl="3" w:tplc="B23C48BA" w:tentative="1">
      <w:start w:val="1"/>
      <w:numFmt w:val="decimal"/>
      <w:lvlText w:val="%4."/>
      <w:lvlJc w:val="left"/>
      <w:pPr>
        <w:ind w:left="2880" w:hanging="360"/>
      </w:pPr>
    </w:lvl>
    <w:lvl w:ilvl="4" w:tplc="635C3A0A" w:tentative="1">
      <w:start w:val="1"/>
      <w:numFmt w:val="lowerLetter"/>
      <w:lvlText w:val="%5."/>
      <w:lvlJc w:val="left"/>
      <w:pPr>
        <w:ind w:left="3600" w:hanging="360"/>
      </w:pPr>
    </w:lvl>
    <w:lvl w:ilvl="5" w:tplc="E5DA5FB0" w:tentative="1">
      <w:start w:val="1"/>
      <w:numFmt w:val="lowerRoman"/>
      <w:lvlText w:val="%6."/>
      <w:lvlJc w:val="right"/>
      <w:pPr>
        <w:ind w:left="4320" w:hanging="180"/>
      </w:pPr>
    </w:lvl>
    <w:lvl w:ilvl="6" w:tplc="387C754C" w:tentative="1">
      <w:start w:val="1"/>
      <w:numFmt w:val="decimal"/>
      <w:lvlText w:val="%7."/>
      <w:lvlJc w:val="left"/>
      <w:pPr>
        <w:ind w:left="5040" w:hanging="360"/>
      </w:pPr>
    </w:lvl>
    <w:lvl w:ilvl="7" w:tplc="4B5422E4" w:tentative="1">
      <w:start w:val="1"/>
      <w:numFmt w:val="lowerLetter"/>
      <w:lvlText w:val="%8."/>
      <w:lvlJc w:val="left"/>
      <w:pPr>
        <w:ind w:left="5760" w:hanging="360"/>
      </w:pPr>
    </w:lvl>
    <w:lvl w:ilvl="8" w:tplc="056095F0" w:tentative="1">
      <w:start w:val="1"/>
      <w:numFmt w:val="lowerRoman"/>
      <w:lvlText w:val="%9."/>
      <w:lvlJc w:val="right"/>
      <w:pPr>
        <w:ind w:left="6480" w:hanging="180"/>
      </w:pPr>
    </w:lvl>
  </w:abstractNum>
  <w:abstractNum w:abstractNumId="38" w15:restartNumberingAfterBreak="0">
    <w:nsid w:val="55346A9B"/>
    <w:multiLevelType w:val="hybridMultilevel"/>
    <w:tmpl w:val="10AA85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6AE0781"/>
    <w:multiLevelType w:val="hybridMultilevel"/>
    <w:tmpl w:val="015EA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8661701"/>
    <w:multiLevelType w:val="hybridMultilevel"/>
    <w:tmpl w:val="6DEA34EA"/>
    <w:lvl w:ilvl="0" w:tplc="5A1A1A62">
      <w:start w:val="1"/>
      <w:numFmt w:val="decimal"/>
      <w:lvlText w:val="%1."/>
      <w:lvlJc w:val="left"/>
      <w:pPr>
        <w:ind w:left="360" w:hanging="360"/>
      </w:pPr>
      <w:rPr>
        <w:rFonts w:asciiTheme="minorHAnsi" w:hAnsiTheme="minorHAnsi" w:cstheme="minorHAnsi"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CCC3765"/>
    <w:multiLevelType w:val="hybridMultilevel"/>
    <w:tmpl w:val="ADE250F6"/>
    <w:lvl w:ilvl="0" w:tplc="F98C20B8">
      <w:numFmt w:val="bullet"/>
      <w:lvlText w:val="•"/>
      <w:lvlJc w:val="left"/>
      <w:pPr>
        <w:ind w:left="720" w:hanging="360"/>
      </w:pPr>
      <w:rPr>
        <w:rFonts w:ascii="Garamond" w:hAnsi="Garamond" w:cs="SymbolMT" w:hint="default"/>
        <w:color w:val="000000"/>
        <w:sz w:val="20"/>
        <w:szCs w:val="28"/>
      </w:rPr>
    </w:lvl>
    <w:lvl w:ilvl="1" w:tplc="B5D40956" w:tentative="1">
      <w:start w:val="1"/>
      <w:numFmt w:val="bullet"/>
      <w:lvlText w:val="o"/>
      <w:lvlJc w:val="left"/>
      <w:pPr>
        <w:ind w:left="1440" w:hanging="360"/>
      </w:pPr>
      <w:rPr>
        <w:rFonts w:ascii="Courier New" w:hAnsi="Courier New" w:cs="Courier New" w:hint="default"/>
      </w:rPr>
    </w:lvl>
    <w:lvl w:ilvl="2" w:tplc="79A402A8" w:tentative="1">
      <w:start w:val="1"/>
      <w:numFmt w:val="bullet"/>
      <w:lvlText w:val=""/>
      <w:lvlJc w:val="left"/>
      <w:pPr>
        <w:ind w:left="2160" w:hanging="360"/>
      </w:pPr>
      <w:rPr>
        <w:rFonts w:ascii="Wingdings" w:hAnsi="Wingdings" w:hint="default"/>
      </w:rPr>
    </w:lvl>
    <w:lvl w:ilvl="3" w:tplc="2CF06298" w:tentative="1">
      <w:start w:val="1"/>
      <w:numFmt w:val="bullet"/>
      <w:lvlText w:val=""/>
      <w:lvlJc w:val="left"/>
      <w:pPr>
        <w:ind w:left="2880" w:hanging="360"/>
      </w:pPr>
      <w:rPr>
        <w:rFonts w:ascii="Symbol" w:hAnsi="Symbol" w:hint="default"/>
      </w:rPr>
    </w:lvl>
    <w:lvl w:ilvl="4" w:tplc="EE667398" w:tentative="1">
      <w:start w:val="1"/>
      <w:numFmt w:val="bullet"/>
      <w:lvlText w:val="o"/>
      <w:lvlJc w:val="left"/>
      <w:pPr>
        <w:ind w:left="3600" w:hanging="360"/>
      </w:pPr>
      <w:rPr>
        <w:rFonts w:ascii="Courier New" w:hAnsi="Courier New" w:cs="Courier New" w:hint="default"/>
      </w:rPr>
    </w:lvl>
    <w:lvl w:ilvl="5" w:tplc="2EBE96DA" w:tentative="1">
      <w:start w:val="1"/>
      <w:numFmt w:val="bullet"/>
      <w:lvlText w:val=""/>
      <w:lvlJc w:val="left"/>
      <w:pPr>
        <w:ind w:left="4320" w:hanging="360"/>
      </w:pPr>
      <w:rPr>
        <w:rFonts w:ascii="Wingdings" w:hAnsi="Wingdings" w:hint="default"/>
      </w:rPr>
    </w:lvl>
    <w:lvl w:ilvl="6" w:tplc="BE1CD944" w:tentative="1">
      <w:start w:val="1"/>
      <w:numFmt w:val="bullet"/>
      <w:lvlText w:val=""/>
      <w:lvlJc w:val="left"/>
      <w:pPr>
        <w:ind w:left="5040" w:hanging="360"/>
      </w:pPr>
      <w:rPr>
        <w:rFonts w:ascii="Symbol" w:hAnsi="Symbol" w:hint="default"/>
      </w:rPr>
    </w:lvl>
    <w:lvl w:ilvl="7" w:tplc="B0EE24BC" w:tentative="1">
      <w:start w:val="1"/>
      <w:numFmt w:val="bullet"/>
      <w:lvlText w:val="o"/>
      <w:lvlJc w:val="left"/>
      <w:pPr>
        <w:ind w:left="5760" w:hanging="360"/>
      </w:pPr>
      <w:rPr>
        <w:rFonts w:ascii="Courier New" w:hAnsi="Courier New" w:cs="Courier New" w:hint="default"/>
      </w:rPr>
    </w:lvl>
    <w:lvl w:ilvl="8" w:tplc="91144CEE" w:tentative="1">
      <w:start w:val="1"/>
      <w:numFmt w:val="bullet"/>
      <w:lvlText w:val=""/>
      <w:lvlJc w:val="left"/>
      <w:pPr>
        <w:ind w:left="6480" w:hanging="360"/>
      </w:pPr>
      <w:rPr>
        <w:rFonts w:ascii="Wingdings" w:hAnsi="Wingdings" w:hint="default"/>
      </w:rPr>
    </w:lvl>
  </w:abstractNum>
  <w:abstractNum w:abstractNumId="42" w15:restartNumberingAfterBreak="0">
    <w:nsid w:val="5F074AEE"/>
    <w:multiLevelType w:val="hybridMultilevel"/>
    <w:tmpl w:val="8566FA00"/>
    <w:lvl w:ilvl="0" w:tplc="54ACAE50">
      <w:start w:val="1"/>
      <w:numFmt w:val="bullet"/>
      <w:pStyle w:val="BulletNormal"/>
      <w:lvlText w:val="o"/>
      <w:lvlJc w:val="left"/>
      <w:pPr>
        <w:ind w:left="720" w:hanging="360"/>
      </w:pPr>
      <w:rPr>
        <w:rFonts w:ascii="Wingdings" w:hAnsi="Wingdings" w:hint="default"/>
        <w:color w:val="1F497D"/>
        <w:sz w:val="14"/>
      </w:rPr>
    </w:lvl>
    <w:lvl w:ilvl="1" w:tplc="CD106A72" w:tentative="1">
      <w:start w:val="1"/>
      <w:numFmt w:val="bullet"/>
      <w:lvlText w:val="o"/>
      <w:lvlJc w:val="left"/>
      <w:pPr>
        <w:ind w:left="1440" w:hanging="360"/>
      </w:pPr>
      <w:rPr>
        <w:rFonts w:ascii="Courier New" w:hAnsi="Courier New" w:cs="Courier New" w:hint="default"/>
      </w:rPr>
    </w:lvl>
    <w:lvl w:ilvl="2" w:tplc="1B20F0F6" w:tentative="1">
      <w:start w:val="1"/>
      <w:numFmt w:val="bullet"/>
      <w:lvlText w:val=""/>
      <w:lvlJc w:val="left"/>
      <w:pPr>
        <w:ind w:left="2160" w:hanging="360"/>
      </w:pPr>
      <w:rPr>
        <w:rFonts w:ascii="Wingdings" w:hAnsi="Wingdings" w:hint="default"/>
      </w:rPr>
    </w:lvl>
    <w:lvl w:ilvl="3" w:tplc="A1748B86" w:tentative="1">
      <w:start w:val="1"/>
      <w:numFmt w:val="bullet"/>
      <w:lvlText w:val=""/>
      <w:lvlJc w:val="left"/>
      <w:pPr>
        <w:ind w:left="2880" w:hanging="360"/>
      </w:pPr>
      <w:rPr>
        <w:rFonts w:ascii="Symbol" w:hAnsi="Symbol" w:hint="default"/>
      </w:rPr>
    </w:lvl>
    <w:lvl w:ilvl="4" w:tplc="31A619A8" w:tentative="1">
      <w:start w:val="1"/>
      <w:numFmt w:val="bullet"/>
      <w:lvlText w:val="o"/>
      <w:lvlJc w:val="left"/>
      <w:pPr>
        <w:ind w:left="3600" w:hanging="360"/>
      </w:pPr>
      <w:rPr>
        <w:rFonts w:ascii="Courier New" w:hAnsi="Courier New" w:cs="Courier New" w:hint="default"/>
      </w:rPr>
    </w:lvl>
    <w:lvl w:ilvl="5" w:tplc="BDEA61C4" w:tentative="1">
      <w:start w:val="1"/>
      <w:numFmt w:val="bullet"/>
      <w:lvlText w:val=""/>
      <w:lvlJc w:val="left"/>
      <w:pPr>
        <w:ind w:left="4320" w:hanging="360"/>
      </w:pPr>
      <w:rPr>
        <w:rFonts w:ascii="Wingdings" w:hAnsi="Wingdings" w:hint="default"/>
      </w:rPr>
    </w:lvl>
    <w:lvl w:ilvl="6" w:tplc="12D02F50" w:tentative="1">
      <w:start w:val="1"/>
      <w:numFmt w:val="bullet"/>
      <w:lvlText w:val=""/>
      <w:lvlJc w:val="left"/>
      <w:pPr>
        <w:ind w:left="5040" w:hanging="360"/>
      </w:pPr>
      <w:rPr>
        <w:rFonts w:ascii="Symbol" w:hAnsi="Symbol" w:hint="default"/>
      </w:rPr>
    </w:lvl>
    <w:lvl w:ilvl="7" w:tplc="79C4EEB0" w:tentative="1">
      <w:start w:val="1"/>
      <w:numFmt w:val="bullet"/>
      <w:lvlText w:val="o"/>
      <w:lvlJc w:val="left"/>
      <w:pPr>
        <w:ind w:left="5760" w:hanging="360"/>
      </w:pPr>
      <w:rPr>
        <w:rFonts w:ascii="Courier New" w:hAnsi="Courier New" w:cs="Courier New" w:hint="default"/>
      </w:rPr>
    </w:lvl>
    <w:lvl w:ilvl="8" w:tplc="5B1A5278" w:tentative="1">
      <w:start w:val="1"/>
      <w:numFmt w:val="bullet"/>
      <w:lvlText w:val=""/>
      <w:lvlJc w:val="left"/>
      <w:pPr>
        <w:ind w:left="6480" w:hanging="360"/>
      </w:pPr>
      <w:rPr>
        <w:rFonts w:ascii="Wingdings" w:hAnsi="Wingdings" w:hint="default"/>
      </w:rPr>
    </w:lvl>
  </w:abstractNum>
  <w:abstractNum w:abstractNumId="43" w15:restartNumberingAfterBreak="0">
    <w:nsid w:val="63172E32"/>
    <w:multiLevelType w:val="hybridMultilevel"/>
    <w:tmpl w:val="02E6AD1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5A06A0A"/>
    <w:multiLevelType w:val="hybridMultilevel"/>
    <w:tmpl w:val="8B8635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65C50794"/>
    <w:multiLevelType w:val="hybridMultilevel"/>
    <w:tmpl w:val="D15C44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667277C0"/>
    <w:multiLevelType w:val="hybridMultilevel"/>
    <w:tmpl w:val="C43A9F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67296F1F"/>
    <w:multiLevelType w:val="hybridMultilevel"/>
    <w:tmpl w:val="73C6058E"/>
    <w:lvl w:ilvl="0" w:tplc="21EA789E">
      <w:start w:val="1"/>
      <w:numFmt w:val="bullet"/>
      <w:lvlText w:val=""/>
      <w:lvlJc w:val="left"/>
      <w:pPr>
        <w:ind w:left="1080" w:hanging="360"/>
      </w:pPr>
      <w:rPr>
        <w:rFonts w:ascii="Symbol" w:hAnsi="Symbol" w:hint="default"/>
        <w:color w:val="000000"/>
        <w:sz w:val="20"/>
        <w:szCs w:val="28"/>
        <w:u w:color="FF0000"/>
      </w:rPr>
    </w:lvl>
    <w:lvl w:ilvl="1" w:tplc="A2A078F0" w:tentative="1">
      <w:start w:val="1"/>
      <w:numFmt w:val="bullet"/>
      <w:lvlText w:val="o"/>
      <w:lvlJc w:val="left"/>
      <w:pPr>
        <w:ind w:left="1800" w:hanging="360"/>
      </w:pPr>
      <w:rPr>
        <w:rFonts w:ascii="Courier New" w:hAnsi="Courier New" w:cs="Courier New" w:hint="default"/>
      </w:rPr>
    </w:lvl>
    <w:lvl w:ilvl="2" w:tplc="F260EDE8" w:tentative="1">
      <w:start w:val="1"/>
      <w:numFmt w:val="bullet"/>
      <w:lvlText w:val=""/>
      <w:lvlJc w:val="left"/>
      <w:pPr>
        <w:ind w:left="2520" w:hanging="360"/>
      </w:pPr>
      <w:rPr>
        <w:rFonts w:ascii="Wingdings" w:hAnsi="Wingdings" w:hint="default"/>
      </w:rPr>
    </w:lvl>
    <w:lvl w:ilvl="3" w:tplc="859065FA" w:tentative="1">
      <w:start w:val="1"/>
      <w:numFmt w:val="bullet"/>
      <w:lvlText w:val=""/>
      <w:lvlJc w:val="left"/>
      <w:pPr>
        <w:ind w:left="3240" w:hanging="360"/>
      </w:pPr>
      <w:rPr>
        <w:rFonts w:ascii="Symbol" w:hAnsi="Symbol" w:hint="default"/>
      </w:rPr>
    </w:lvl>
    <w:lvl w:ilvl="4" w:tplc="ABBA7E90" w:tentative="1">
      <w:start w:val="1"/>
      <w:numFmt w:val="bullet"/>
      <w:lvlText w:val="o"/>
      <w:lvlJc w:val="left"/>
      <w:pPr>
        <w:ind w:left="3960" w:hanging="360"/>
      </w:pPr>
      <w:rPr>
        <w:rFonts w:ascii="Courier New" w:hAnsi="Courier New" w:cs="Courier New" w:hint="default"/>
      </w:rPr>
    </w:lvl>
    <w:lvl w:ilvl="5" w:tplc="FAE83FBA" w:tentative="1">
      <w:start w:val="1"/>
      <w:numFmt w:val="bullet"/>
      <w:lvlText w:val=""/>
      <w:lvlJc w:val="left"/>
      <w:pPr>
        <w:ind w:left="4680" w:hanging="360"/>
      </w:pPr>
      <w:rPr>
        <w:rFonts w:ascii="Wingdings" w:hAnsi="Wingdings" w:hint="default"/>
      </w:rPr>
    </w:lvl>
    <w:lvl w:ilvl="6" w:tplc="13982A56" w:tentative="1">
      <w:start w:val="1"/>
      <w:numFmt w:val="bullet"/>
      <w:lvlText w:val=""/>
      <w:lvlJc w:val="left"/>
      <w:pPr>
        <w:ind w:left="5400" w:hanging="360"/>
      </w:pPr>
      <w:rPr>
        <w:rFonts w:ascii="Symbol" w:hAnsi="Symbol" w:hint="default"/>
      </w:rPr>
    </w:lvl>
    <w:lvl w:ilvl="7" w:tplc="6F20C1DE" w:tentative="1">
      <w:start w:val="1"/>
      <w:numFmt w:val="bullet"/>
      <w:lvlText w:val="o"/>
      <w:lvlJc w:val="left"/>
      <w:pPr>
        <w:ind w:left="6120" w:hanging="360"/>
      </w:pPr>
      <w:rPr>
        <w:rFonts w:ascii="Courier New" w:hAnsi="Courier New" w:cs="Courier New" w:hint="default"/>
      </w:rPr>
    </w:lvl>
    <w:lvl w:ilvl="8" w:tplc="19345CA8" w:tentative="1">
      <w:start w:val="1"/>
      <w:numFmt w:val="bullet"/>
      <w:lvlText w:val=""/>
      <w:lvlJc w:val="left"/>
      <w:pPr>
        <w:ind w:left="6840" w:hanging="360"/>
      </w:pPr>
      <w:rPr>
        <w:rFonts w:ascii="Wingdings" w:hAnsi="Wingdings" w:hint="default"/>
      </w:rPr>
    </w:lvl>
  </w:abstractNum>
  <w:abstractNum w:abstractNumId="48" w15:restartNumberingAfterBreak="0">
    <w:nsid w:val="6C4F648D"/>
    <w:multiLevelType w:val="hybridMultilevel"/>
    <w:tmpl w:val="8AF20DA8"/>
    <w:lvl w:ilvl="0" w:tplc="EDF0C6E8">
      <w:start w:val="1"/>
      <w:numFmt w:val="decimal"/>
      <w:pStyle w:val="Chapter"/>
      <w:lvlText w:val="Chapter %1."/>
      <w:lvlJc w:val="left"/>
      <w:pPr>
        <w:ind w:left="720" w:hanging="360"/>
      </w:pPr>
      <w:rPr>
        <w:rFonts w:hint="default"/>
      </w:rPr>
    </w:lvl>
    <w:lvl w:ilvl="1" w:tplc="57CA538E" w:tentative="1">
      <w:start w:val="1"/>
      <w:numFmt w:val="lowerLetter"/>
      <w:lvlText w:val="%2."/>
      <w:lvlJc w:val="left"/>
      <w:pPr>
        <w:ind w:left="1440" w:hanging="360"/>
      </w:pPr>
    </w:lvl>
    <w:lvl w:ilvl="2" w:tplc="E1BC6CD0" w:tentative="1">
      <w:start w:val="1"/>
      <w:numFmt w:val="lowerRoman"/>
      <w:lvlText w:val="%3."/>
      <w:lvlJc w:val="right"/>
      <w:pPr>
        <w:ind w:left="2160" w:hanging="180"/>
      </w:pPr>
    </w:lvl>
    <w:lvl w:ilvl="3" w:tplc="E612FABC" w:tentative="1">
      <w:start w:val="1"/>
      <w:numFmt w:val="decimal"/>
      <w:lvlText w:val="%4."/>
      <w:lvlJc w:val="left"/>
      <w:pPr>
        <w:ind w:left="2880" w:hanging="360"/>
      </w:pPr>
    </w:lvl>
    <w:lvl w:ilvl="4" w:tplc="B06C9436" w:tentative="1">
      <w:start w:val="1"/>
      <w:numFmt w:val="lowerLetter"/>
      <w:lvlText w:val="%5."/>
      <w:lvlJc w:val="left"/>
      <w:pPr>
        <w:ind w:left="3600" w:hanging="360"/>
      </w:pPr>
    </w:lvl>
    <w:lvl w:ilvl="5" w:tplc="60340A30" w:tentative="1">
      <w:start w:val="1"/>
      <w:numFmt w:val="lowerRoman"/>
      <w:lvlText w:val="%6."/>
      <w:lvlJc w:val="right"/>
      <w:pPr>
        <w:ind w:left="4320" w:hanging="180"/>
      </w:pPr>
    </w:lvl>
    <w:lvl w:ilvl="6" w:tplc="2CFE86CC" w:tentative="1">
      <w:start w:val="1"/>
      <w:numFmt w:val="decimal"/>
      <w:lvlText w:val="%7."/>
      <w:lvlJc w:val="left"/>
      <w:pPr>
        <w:ind w:left="5040" w:hanging="360"/>
      </w:pPr>
    </w:lvl>
    <w:lvl w:ilvl="7" w:tplc="E038442E" w:tentative="1">
      <w:start w:val="1"/>
      <w:numFmt w:val="lowerLetter"/>
      <w:lvlText w:val="%8."/>
      <w:lvlJc w:val="left"/>
      <w:pPr>
        <w:ind w:left="5760" w:hanging="360"/>
      </w:pPr>
    </w:lvl>
    <w:lvl w:ilvl="8" w:tplc="F8E636A0" w:tentative="1">
      <w:start w:val="1"/>
      <w:numFmt w:val="lowerRoman"/>
      <w:lvlText w:val="%9."/>
      <w:lvlJc w:val="right"/>
      <w:pPr>
        <w:ind w:left="6480" w:hanging="180"/>
      </w:pPr>
    </w:lvl>
  </w:abstractNum>
  <w:abstractNum w:abstractNumId="49" w15:restartNumberingAfterBreak="0">
    <w:nsid w:val="6D5D6962"/>
    <w:multiLevelType w:val="hybridMultilevel"/>
    <w:tmpl w:val="24B217DE"/>
    <w:lvl w:ilvl="0" w:tplc="ED42A5EE">
      <w:start w:val="1"/>
      <w:numFmt w:val="bullet"/>
      <w:lvlText w:val=""/>
      <w:lvlJc w:val="left"/>
      <w:pPr>
        <w:ind w:left="720" w:hanging="360"/>
      </w:pPr>
      <w:rPr>
        <w:rFonts w:ascii="Symbol" w:hAnsi="Symbol" w:hint="default"/>
        <w:color w:val="000000"/>
        <w:sz w:val="20"/>
        <w:szCs w:val="28"/>
        <w:u w:color="FF0000"/>
      </w:rPr>
    </w:lvl>
    <w:lvl w:ilvl="1" w:tplc="3EF8066E" w:tentative="1">
      <w:start w:val="1"/>
      <w:numFmt w:val="bullet"/>
      <w:lvlText w:val="o"/>
      <w:lvlJc w:val="left"/>
      <w:pPr>
        <w:ind w:left="1440" w:hanging="360"/>
      </w:pPr>
      <w:rPr>
        <w:rFonts w:ascii="Courier New" w:hAnsi="Courier New" w:cs="Courier New" w:hint="default"/>
      </w:rPr>
    </w:lvl>
    <w:lvl w:ilvl="2" w:tplc="E3D640F8" w:tentative="1">
      <w:start w:val="1"/>
      <w:numFmt w:val="bullet"/>
      <w:lvlText w:val=""/>
      <w:lvlJc w:val="left"/>
      <w:pPr>
        <w:ind w:left="2160" w:hanging="360"/>
      </w:pPr>
      <w:rPr>
        <w:rFonts w:ascii="Wingdings" w:hAnsi="Wingdings" w:hint="default"/>
      </w:rPr>
    </w:lvl>
    <w:lvl w:ilvl="3" w:tplc="DC0432CA" w:tentative="1">
      <w:start w:val="1"/>
      <w:numFmt w:val="bullet"/>
      <w:lvlText w:val=""/>
      <w:lvlJc w:val="left"/>
      <w:pPr>
        <w:ind w:left="2880" w:hanging="360"/>
      </w:pPr>
      <w:rPr>
        <w:rFonts w:ascii="Symbol" w:hAnsi="Symbol" w:hint="default"/>
      </w:rPr>
    </w:lvl>
    <w:lvl w:ilvl="4" w:tplc="F1002E70" w:tentative="1">
      <w:start w:val="1"/>
      <w:numFmt w:val="bullet"/>
      <w:lvlText w:val="o"/>
      <w:lvlJc w:val="left"/>
      <w:pPr>
        <w:ind w:left="3600" w:hanging="360"/>
      </w:pPr>
      <w:rPr>
        <w:rFonts w:ascii="Courier New" w:hAnsi="Courier New" w:cs="Courier New" w:hint="default"/>
      </w:rPr>
    </w:lvl>
    <w:lvl w:ilvl="5" w:tplc="C63EB35E" w:tentative="1">
      <w:start w:val="1"/>
      <w:numFmt w:val="bullet"/>
      <w:lvlText w:val=""/>
      <w:lvlJc w:val="left"/>
      <w:pPr>
        <w:ind w:left="4320" w:hanging="360"/>
      </w:pPr>
      <w:rPr>
        <w:rFonts w:ascii="Wingdings" w:hAnsi="Wingdings" w:hint="default"/>
      </w:rPr>
    </w:lvl>
    <w:lvl w:ilvl="6" w:tplc="AEC2D686" w:tentative="1">
      <w:start w:val="1"/>
      <w:numFmt w:val="bullet"/>
      <w:lvlText w:val=""/>
      <w:lvlJc w:val="left"/>
      <w:pPr>
        <w:ind w:left="5040" w:hanging="360"/>
      </w:pPr>
      <w:rPr>
        <w:rFonts w:ascii="Symbol" w:hAnsi="Symbol" w:hint="default"/>
      </w:rPr>
    </w:lvl>
    <w:lvl w:ilvl="7" w:tplc="92F6850A" w:tentative="1">
      <w:start w:val="1"/>
      <w:numFmt w:val="bullet"/>
      <w:lvlText w:val="o"/>
      <w:lvlJc w:val="left"/>
      <w:pPr>
        <w:ind w:left="5760" w:hanging="360"/>
      </w:pPr>
      <w:rPr>
        <w:rFonts w:ascii="Courier New" w:hAnsi="Courier New" w:cs="Courier New" w:hint="default"/>
      </w:rPr>
    </w:lvl>
    <w:lvl w:ilvl="8" w:tplc="5B6E1C2C" w:tentative="1">
      <w:start w:val="1"/>
      <w:numFmt w:val="bullet"/>
      <w:lvlText w:val=""/>
      <w:lvlJc w:val="left"/>
      <w:pPr>
        <w:ind w:left="6480" w:hanging="360"/>
      </w:pPr>
      <w:rPr>
        <w:rFonts w:ascii="Wingdings" w:hAnsi="Wingdings" w:hint="default"/>
      </w:rPr>
    </w:lvl>
  </w:abstractNum>
  <w:abstractNum w:abstractNumId="50" w15:restartNumberingAfterBreak="0">
    <w:nsid w:val="6DAA7420"/>
    <w:multiLevelType w:val="hybridMultilevel"/>
    <w:tmpl w:val="94F058F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1" w15:restartNumberingAfterBreak="0">
    <w:nsid w:val="6FA72E67"/>
    <w:multiLevelType w:val="hybridMultilevel"/>
    <w:tmpl w:val="CAF48C82"/>
    <w:lvl w:ilvl="0" w:tplc="F48A11DE">
      <w:start w:val="89"/>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71307D3F"/>
    <w:multiLevelType w:val="hybridMultilevel"/>
    <w:tmpl w:val="5AB2C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68D4E38"/>
    <w:multiLevelType w:val="hybridMultilevel"/>
    <w:tmpl w:val="FDE01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755437A"/>
    <w:multiLevelType w:val="hybridMultilevel"/>
    <w:tmpl w:val="F0629EFE"/>
    <w:lvl w:ilvl="0" w:tplc="101A177E">
      <w:start w:val="1"/>
      <w:numFmt w:val="decimal"/>
      <w:lvlText w:val="%1."/>
      <w:lvlJc w:val="left"/>
      <w:pPr>
        <w:ind w:left="360" w:hanging="360"/>
      </w:pPr>
      <w:rPr>
        <w:rFonts w:eastAsia="Calibri"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55" w15:restartNumberingAfterBreak="0">
    <w:nsid w:val="77EE448A"/>
    <w:multiLevelType w:val="hybridMultilevel"/>
    <w:tmpl w:val="301E472E"/>
    <w:lvl w:ilvl="0" w:tplc="C158CA7A">
      <w:start w:val="1"/>
      <w:numFmt w:val="bullet"/>
      <w:lvlText w:val=""/>
      <w:lvlJc w:val="left"/>
      <w:pPr>
        <w:ind w:left="720" w:hanging="360"/>
      </w:pPr>
      <w:rPr>
        <w:rFonts w:ascii="Symbol" w:hAnsi="Symbol" w:hint="default"/>
        <w:color w:val="000000"/>
        <w:sz w:val="20"/>
        <w:szCs w:val="28"/>
        <w:u w:color="FF0000"/>
      </w:rPr>
    </w:lvl>
    <w:lvl w:ilvl="1" w:tplc="53F2DDC2" w:tentative="1">
      <w:start w:val="1"/>
      <w:numFmt w:val="bullet"/>
      <w:lvlText w:val="o"/>
      <w:lvlJc w:val="left"/>
      <w:pPr>
        <w:ind w:left="1440" w:hanging="360"/>
      </w:pPr>
      <w:rPr>
        <w:rFonts w:ascii="Courier New" w:hAnsi="Courier New" w:cs="Courier New" w:hint="default"/>
      </w:rPr>
    </w:lvl>
    <w:lvl w:ilvl="2" w:tplc="01185B0C" w:tentative="1">
      <w:start w:val="1"/>
      <w:numFmt w:val="bullet"/>
      <w:lvlText w:val=""/>
      <w:lvlJc w:val="left"/>
      <w:pPr>
        <w:ind w:left="2160" w:hanging="360"/>
      </w:pPr>
      <w:rPr>
        <w:rFonts w:ascii="Wingdings" w:hAnsi="Wingdings" w:hint="default"/>
      </w:rPr>
    </w:lvl>
    <w:lvl w:ilvl="3" w:tplc="59D83D68" w:tentative="1">
      <w:start w:val="1"/>
      <w:numFmt w:val="bullet"/>
      <w:lvlText w:val=""/>
      <w:lvlJc w:val="left"/>
      <w:pPr>
        <w:ind w:left="2880" w:hanging="360"/>
      </w:pPr>
      <w:rPr>
        <w:rFonts w:ascii="Symbol" w:hAnsi="Symbol" w:hint="default"/>
      </w:rPr>
    </w:lvl>
    <w:lvl w:ilvl="4" w:tplc="3246FB56" w:tentative="1">
      <w:start w:val="1"/>
      <w:numFmt w:val="bullet"/>
      <w:lvlText w:val="o"/>
      <w:lvlJc w:val="left"/>
      <w:pPr>
        <w:ind w:left="3600" w:hanging="360"/>
      </w:pPr>
      <w:rPr>
        <w:rFonts w:ascii="Courier New" w:hAnsi="Courier New" w:cs="Courier New" w:hint="default"/>
      </w:rPr>
    </w:lvl>
    <w:lvl w:ilvl="5" w:tplc="A8E6F56A" w:tentative="1">
      <w:start w:val="1"/>
      <w:numFmt w:val="bullet"/>
      <w:lvlText w:val=""/>
      <w:lvlJc w:val="left"/>
      <w:pPr>
        <w:ind w:left="4320" w:hanging="360"/>
      </w:pPr>
      <w:rPr>
        <w:rFonts w:ascii="Wingdings" w:hAnsi="Wingdings" w:hint="default"/>
      </w:rPr>
    </w:lvl>
    <w:lvl w:ilvl="6" w:tplc="6966DB66" w:tentative="1">
      <w:start w:val="1"/>
      <w:numFmt w:val="bullet"/>
      <w:lvlText w:val=""/>
      <w:lvlJc w:val="left"/>
      <w:pPr>
        <w:ind w:left="5040" w:hanging="360"/>
      </w:pPr>
      <w:rPr>
        <w:rFonts w:ascii="Symbol" w:hAnsi="Symbol" w:hint="default"/>
      </w:rPr>
    </w:lvl>
    <w:lvl w:ilvl="7" w:tplc="66C28520" w:tentative="1">
      <w:start w:val="1"/>
      <w:numFmt w:val="bullet"/>
      <w:lvlText w:val="o"/>
      <w:lvlJc w:val="left"/>
      <w:pPr>
        <w:ind w:left="5760" w:hanging="360"/>
      </w:pPr>
      <w:rPr>
        <w:rFonts w:ascii="Courier New" w:hAnsi="Courier New" w:cs="Courier New" w:hint="default"/>
      </w:rPr>
    </w:lvl>
    <w:lvl w:ilvl="8" w:tplc="AD202F0C" w:tentative="1">
      <w:start w:val="1"/>
      <w:numFmt w:val="bullet"/>
      <w:lvlText w:val=""/>
      <w:lvlJc w:val="left"/>
      <w:pPr>
        <w:ind w:left="6480" w:hanging="360"/>
      </w:pPr>
      <w:rPr>
        <w:rFonts w:ascii="Wingdings" w:hAnsi="Wingdings" w:hint="default"/>
      </w:rPr>
    </w:lvl>
  </w:abstractNum>
  <w:abstractNum w:abstractNumId="56" w15:restartNumberingAfterBreak="0">
    <w:nsid w:val="7A7705A5"/>
    <w:multiLevelType w:val="hybridMultilevel"/>
    <w:tmpl w:val="750A663E"/>
    <w:lvl w:ilvl="0" w:tplc="817CDA0C">
      <w:start w:val="1"/>
      <w:numFmt w:val="bullet"/>
      <w:lvlText w:val=""/>
      <w:lvlJc w:val="left"/>
      <w:pPr>
        <w:ind w:left="720" w:hanging="360"/>
      </w:pPr>
      <w:rPr>
        <w:rFonts w:ascii="Symbol" w:hAnsi="Symbol" w:hint="default"/>
        <w:color w:val="000000"/>
        <w:sz w:val="20"/>
        <w:szCs w:val="28"/>
        <w:u w:color="FF0000"/>
      </w:rPr>
    </w:lvl>
    <w:lvl w:ilvl="1" w:tplc="AB08D5C0" w:tentative="1">
      <w:start w:val="1"/>
      <w:numFmt w:val="bullet"/>
      <w:lvlText w:val="o"/>
      <w:lvlJc w:val="left"/>
      <w:pPr>
        <w:ind w:left="1440" w:hanging="360"/>
      </w:pPr>
      <w:rPr>
        <w:rFonts w:ascii="Courier New" w:hAnsi="Courier New" w:cs="Courier New" w:hint="default"/>
      </w:rPr>
    </w:lvl>
    <w:lvl w:ilvl="2" w:tplc="AE101776" w:tentative="1">
      <w:start w:val="1"/>
      <w:numFmt w:val="bullet"/>
      <w:lvlText w:val=""/>
      <w:lvlJc w:val="left"/>
      <w:pPr>
        <w:ind w:left="2160" w:hanging="360"/>
      </w:pPr>
      <w:rPr>
        <w:rFonts w:ascii="Wingdings" w:hAnsi="Wingdings" w:hint="default"/>
      </w:rPr>
    </w:lvl>
    <w:lvl w:ilvl="3" w:tplc="62B07E66" w:tentative="1">
      <w:start w:val="1"/>
      <w:numFmt w:val="bullet"/>
      <w:lvlText w:val=""/>
      <w:lvlJc w:val="left"/>
      <w:pPr>
        <w:ind w:left="2880" w:hanging="360"/>
      </w:pPr>
      <w:rPr>
        <w:rFonts w:ascii="Symbol" w:hAnsi="Symbol" w:hint="default"/>
      </w:rPr>
    </w:lvl>
    <w:lvl w:ilvl="4" w:tplc="9D868506" w:tentative="1">
      <w:start w:val="1"/>
      <w:numFmt w:val="bullet"/>
      <w:lvlText w:val="o"/>
      <w:lvlJc w:val="left"/>
      <w:pPr>
        <w:ind w:left="3600" w:hanging="360"/>
      </w:pPr>
      <w:rPr>
        <w:rFonts w:ascii="Courier New" w:hAnsi="Courier New" w:cs="Courier New" w:hint="default"/>
      </w:rPr>
    </w:lvl>
    <w:lvl w:ilvl="5" w:tplc="C5469F6E" w:tentative="1">
      <w:start w:val="1"/>
      <w:numFmt w:val="bullet"/>
      <w:lvlText w:val=""/>
      <w:lvlJc w:val="left"/>
      <w:pPr>
        <w:ind w:left="4320" w:hanging="360"/>
      </w:pPr>
      <w:rPr>
        <w:rFonts w:ascii="Wingdings" w:hAnsi="Wingdings" w:hint="default"/>
      </w:rPr>
    </w:lvl>
    <w:lvl w:ilvl="6" w:tplc="B3069762" w:tentative="1">
      <w:start w:val="1"/>
      <w:numFmt w:val="bullet"/>
      <w:lvlText w:val=""/>
      <w:lvlJc w:val="left"/>
      <w:pPr>
        <w:ind w:left="5040" w:hanging="360"/>
      </w:pPr>
      <w:rPr>
        <w:rFonts w:ascii="Symbol" w:hAnsi="Symbol" w:hint="default"/>
      </w:rPr>
    </w:lvl>
    <w:lvl w:ilvl="7" w:tplc="0DF85B0A" w:tentative="1">
      <w:start w:val="1"/>
      <w:numFmt w:val="bullet"/>
      <w:lvlText w:val="o"/>
      <w:lvlJc w:val="left"/>
      <w:pPr>
        <w:ind w:left="5760" w:hanging="360"/>
      </w:pPr>
      <w:rPr>
        <w:rFonts w:ascii="Courier New" w:hAnsi="Courier New" w:cs="Courier New" w:hint="default"/>
      </w:rPr>
    </w:lvl>
    <w:lvl w:ilvl="8" w:tplc="F796E0FC" w:tentative="1">
      <w:start w:val="1"/>
      <w:numFmt w:val="bullet"/>
      <w:lvlText w:val=""/>
      <w:lvlJc w:val="left"/>
      <w:pPr>
        <w:ind w:left="6480" w:hanging="360"/>
      </w:pPr>
      <w:rPr>
        <w:rFonts w:ascii="Wingdings" w:hAnsi="Wingdings" w:hint="default"/>
      </w:rPr>
    </w:lvl>
  </w:abstractNum>
  <w:abstractNum w:abstractNumId="57" w15:restartNumberingAfterBreak="0">
    <w:nsid w:val="7B06794A"/>
    <w:multiLevelType w:val="hybridMultilevel"/>
    <w:tmpl w:val="E19A5B82"/>
    <w:lvl w:ilvl="0" w:tplc="F6C2256A">
      <w:start w:val="31"/>
      <w:numFmt w:val="decimal"/>
      <w:lvlText w:val="%1."/>
      <w:lvlJc w:val="left"/>
      <w:pPr>
        <w:ind w:left="360" w:hanging="360"/>
      </w:pPr>
      <w:rPr>
        <w:rFonts w:asciiTheme="minorHAnsi" w:hAnsiTheme="minorHAnsi" w:cstheme="minorHAnsi" w:hint="default"/>
        <w:b/>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5"/>
  </w:num>
  <w:num w:numId="2">
    <w:abstractNumId w:val="37"/>
  </w:num>
  <w:num w:numId="3">
    <w:abstractNumId w:val="42"/>
  </w:num>
  <w:num w:numId="4">
    <w:abstractNumId w:val="28"/>
  </w:num>
  <w:num w:numId="5">
    <w:abstractNumId w:val="19"/>
  </w:num>
  <w:num w:numId="6">
    <w:abstractNumId w:val="13"/>
  </w:num>
  <w:num w:numId="7">
    <w:abstractNumId w:val="55"/>
  </w:num>
  <w:num w:numId="8">
    <w:abstractNumId w:val="56"/>
  </w:num>
  <w:num w:numId="9">
    <w:abstractNumId w:val="47"/>
  </w:num>
  <w:num w:numId="10">
    <w:abstractNumId w:val="41"/>
  </w:num>
  <w:num w:numId="11">
    <w:abstractNumId w:val="49"/>
  </w:num>
  <w:num w:numId="12">
    <w:abstractNumId w:val="14"/>
  </w:num>
  <w:num w:numId="13">
    <w:abstractNumId w:val="1"/>
  </w:num>
  <w:num w:numId="14">
    <w:abstractNumId w:val="48"/>
  </w:num>
  <w:num w:numId="15">
    <w:abstractNumId w:val="16"/>
  </w:num>
  <w:num w:numId="16">
    <w:abstractNumId w:val="34"/>
  </w:num>
  <w:num w:numId="17">
    <w:abstractNumId w:val="29"/>
  </w:num>
  <w:num w:numId="18">
    <w:abstractNumId w:val="44"/>
  </w:num>
  <w:num w:numId="19">
    <w:abstractNumId w:val="21"/>
  </w:num>
  <w:num w:numId="20">
    <w:abstractNumId w:val="45"/>
  </w:num>
  <w:num w:numId="21">
    <w:abstractNumId w:val="33"/>
  </w:num>
  <w:num w:numId="22">
    <w:abstractNumId w:val="54"/>
  </w:num>
  <w:num w:numId="23">
    <w:abstractNumId w:val="50"/>
  </w:num>
  <w:num w:numId="24">
    <w:abstractNumId w:val="2"/>
  </w:num>
  <w:num w:numId="25">
    <w:abstractNumId w:val="53"/>
  </w:num>
  <w:num w:numId="26">
    <w:abstractNumId w:val="24"/>
  </w:num>
  <w:num w:numId="27">
    <w:abstractNumId w:val="27"/>
  </w:num>
  <w:num w:numId="28">
    <w:abstractNumId w:val="51"/>
  </w:num>
  <w:num w:numId="29">
    <w:abstractNumId w:val="30"/>
  </w:num>
  <w:num w:numId="30">
    <w:abstractNumId w:val="5"/>
  </w:num>
  <w:num w:numId="31">
    <w:abstractNumId w:val="20"/>
  </w:num>
  <w:num w:numId="32">
    <w:abstractNumId w:val="12"/>
  </w:num>
  <w:num w:numId="33">
    <w:abstractNumId w:val="9"/>
  </w:num>
  <w:num w:numId="34">
    <w:abstractNumId w:val="46"/>
  </w:num>
  <w:num w:numId="35">
    <w:abstractNumId w:val="15"/>
  </w:num>
  <w:num w:numId="36">
    <w:abstractNumId w:val="7"/>
  </w:num>
  <w:num w:numId="37">
    <w:abstractNumId w:val="8"/>
  </w:num>
  <w:num w:numId="38">
    <w:abstractNumId w:val="11"/>
  </w:num>
  <w:num w:numId="39">
    <w:abstractNumId w:val="23"/>
  </w:num>
  <w:num w:numId="40">
    <w:abstractNumId w:val="3"/>
  </w:num>
  <w:num w:numId="41">
    <w:abstractNumId w:val="32"/>
  </w:num>
  <w:num w:numId="42">
    <w:abstractNumId w:val="35"/>
  </w:num>
  <w:num w:numId="43">
    <w:abstractNumId w:val="38"/>
  </w:num>
  <w:num w:numId="44">
    <w:abstractNumId w:val="57"/>
  </w:num>
  <w:num w:numId="45">
    <w:abstractNumId w:val="40"/>
  </w:num>
  <w:num w:numId="46">
    <w:abstractNumId w:val="0"/>
  </w:num>
  <w:num w:numId="47">
    <w:abstractNumId w:val="10"/>
  </w:num>
  <w:num w:numId="48">
    <w:abstractNumId w:val="43"/>
  </w:num>
  <w:num w:numId="49">
    <w:abstractNumId w:val="29"/>
  </w:num>
  <w:num w:numId="50">
    <w:abstractNumId w:val="39"/>
  </w:num>
  <w:num w:numId="51">
    <w:abstractNumId w:val="26"/>
  </w:num>
  <w:num w:numId="52">
    <w:abstractNumId w:val="4"/>
  </w:num>
  <w:num w:numId="53">
    <w:abstractNumId w:val="22"/>
  </w:num>
  <w:num w:numId="54">
    <w:abstractNumId w:val="31"/>
  </w:num>
  <w:num w:numId="55">
    <w:abstractNumId w:val="17"/>
  </w:num>
  <w:num w:numId="56">
    <w:abstractNumId w:val="6"/>
  </w:num>
  <w:num w:numId="57">
    <w:abstractNumId w:val="52"/>
  </w:num>
  <w:num w:numId="58">
    <w:abstractNumId w:val="36"/>
  </w:num>
  <w:num w:numId="59">
    <w:abstractNumId w:val="1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defaultTabStop w:val="397"/>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QTPercentMatch" w:val=" "/>
  </w:docVars>
  <w:rsids>
    <w:rsidRoot w:val="002527B1"/>
    <w:rsid w:val="0000165E"/>
    <w:rsid w:val="0000615A"/>
    <w:rsid w:val="00006A69"/>
    <w:rsid w:val="00011DD3"/>
    <w:rsid w:val="00012A09"/>
    <w:rsid w:val="00016444"/>
    <w:rsid w:val="00016C86"/>
    <w:rsid w:val="00016EDE"/>
    <w:rsid w:val="000177F3"/>
    <w:rsid w:val="0002112E"/>
    <w:rsid w:val="000223FF"/>
    <w:rsid w:val="00022451"/>
    <w:rsid w:val="0002286A"/>
    <w:rsid w:val="000238E3"/>
    <w:rsid w:val="00023F3D"/>
    <w:rsid w:val="000264E1"/>
    <w:rsid w:val="000265EE"/>
    <w:rsid w:val="00026614"/>
    <w:rsid w:val="00026B0D"/>
    <w:rsid w:val="00027203"/>
    <w:rsid w:val="00031B94"/>
    <w:rsid w:val="00032049"/>
    <w:rsid w:val="00032325"/>
    <w:rsid w:val="00033C02"/>
    <w:rsid w:val="00034630"/>
    <w:rsid w:val="00035854"/>
    <w:rsid w:val="00037DC5"/>
    <w:rsid w:val="00040B6A"/>
    <w:rsid w:val="0004365E"/>
    <w:rsid w:val="000457B3"/>
    <w:rsid w:val="00047111"/>
    <w:rsid w:val="000500AE"/>
    <w:rsid w:val="000504C3"/>
    <w:rsid w:val="000511F8"/>
    <w:rsid w:val="000523FC"/>
    <w:rsid w:val="00052998"/>
    <w:rsid w:val="000529DE"/>
    <w:rsid w:val="00055708"/>
    <w:rsid w:val="00056E3C"/>
    <w:rsid w:val="00061303"/>
    <w:rsid w:val="00061C96"/>
    <w:rsid w:val="00061F2F"/>
    <w:rsid w:val="000628A5"/>
    <w:rsid w:val="00063285"/>
    <w:rsid w:val="000634C4"/>
    <w:rsid w:val="00063BB0"/>
    <w:rsid w:val="0006654E"/>
    <w:rsid w:val="000669FA"/>
    <w:rsid w:val="00066D43"/>
    <w:rsid w:val="0007020E"/>
    <w:rsid w:val="000718F1"/>
    <w:rsid w:val="00073001"/>
    <w:rsid w:val="00073577"/>
    <w:rsid w:val="0007672B"/>
    <w:rsid w:val="00083C1C"/>
    <w:rsid w:val="00084324"/>
    <w:rsid w:val="00084C82"/>
    <w:rsid w:val="00085E47"/>
    <w:rsid w:val="0008747E"/>
    <w:rsid w:val="00091176"/>
    <w:rsid w:val="00091847"/>
    <w:rsid w:val="00094875"/>
    <w:rsid w:val="00094918"/>
    <w:rsid w:val="00097637"/>
    <w:rsid w:val="000A09A4"/>
    <w:rsid w:val="000A0DDF"/>
    <w:rsid w:val="000A0E39"/>
    <w:rsid w:val="000A1CEF"/>
    <w:rsid w:val="000A5015"/>
    <w:rsid w:val="000B0D7B"/>
    <w:rsid w:val="000B0FBC"/>
    <w:rsid w:val="000B211F"/>
    <w:rsid w:val="000B3159"/>
    <w:rsid w:val="000B345F"/>
    <w:rsid w:val="000B3CF0"/>
    <w:rsid w:val="000B627E"/>
    <w:rsid w:val="000C0FB4"/>
    <w:rsid w:val="000C305B"/>
    <w:rsid w:val="000C336F"/>
    <w:rsid w:val="000C34E0"/>
    <w:rsid w:val="000D1F64"/>
    <w:rsid w:val="000D2139"/>
    <w:rsid w:val="000D2608"/>
    <w:rsid w:val="000D3ACD"/>
    <w:rsid w:val="000D50C0"/>
    <w:rsid w:val="000D78F8"/>
    <w:rsid w:val="000F0592"/>
    <w:rsid w:val="000F14AA"/>
    <w:rsid w:val="000F1E92"/>
    <w:rsid w:val="000F2183"/>
    <w:rsid w:val="000F5925"/>
    <w:rsid w:val="000F5B55"/>
    <w:rsid w:val="000F6517"/>
    <w:rsid w:val="000F6D21"/>
    <w:rsid w:val="000F7BC1"/>
    <w:rsid w:val="00100027"/>
    <w:rsid w:val="001008F1"/>
    <w:rsid w:val="00102209"/>
    <w:rsid w:val="001066A4"/>
    <w:rsid w:val="0011134F"/>
    <w:rsid w:val="00111677"/>
    <w:rsid w:val="001124A2"/>
    <w:rsid w:val="00114AD0"/>
    <w:rsid w:val="00114B5C"/>
    <w:rsid w:val="001169EE"/>
    <w:rsid w:val="00120089"/>
    <w:rsid w:val="00121D62"/>
    <w:rsid w:val="00126FAE"/>
    <w:rsid w:val="001303F0"/>
    <w:rsid w:val="00131CEE"/>
    <w:rsid w:val="001327E1"/>
    <w:rsid w:val="00132E5B"/>
    <w:rsid w:val="00134EFC"/>
    <w:rsid w:val="00135328"/>
    <w:rsid w:val="00135345"/>
    <w:rsid w:val="0013642A"/>
    <w:rsid w:val="00136812"/>
    <w:rsid w:val="00136916"/>
    <w:rsid w:val="00140344"/>
    <w:rsid w:val="00142FAB"/>
    <w:rsid w:val="00147C0F"/>
    <w:rsid w:val="0015188D"/>
    <w:rsid w:val="00151AA3"/>
    <w:rsid w:val="00155362"/>
    <w:rsid w:val="0015564F"/>
    <w:rsid w:val="001565C7"/>
    <w:rsid w:val="0015695F"/>
    <w:rsid w:val="00157D07"/>
    <w:rsid w:val="00161501"/>
    <w:rsid w:val="00162CDB"/>
    <w:rsid w:val="00162F9E"/>
    <w:rsid w:val="00164288"/>
    <w:rsid w:val="001656BA"/>
    <w:rsid w:val="00165B74"/>
    <w:rsid w:val="00165BDF"/>
    <w:rsid w:val="00166DF7"/>
    <w:rsid w:val="0017034E"/>
    <w:rsid w:val="001724D5"/>
    <w:rsid w:val="0017356F"/>
    <w:rsid w:val="00173EFD"/>
    <w:rsid w:val="0017565D"/>
    <w:rsid w:val="00176252"/>
    <w:rsid w:val="00181140"/>
    <w:rsid w:val="001828FC"/>
    <w:rsid w:val="001832EE"/>
    <w:rsid w:val="00183CB2"/>
    <w:rsid w:val="00184E00"/>
    <w:rsid w:val="00187812"/>
    <w:rsid w:val="00191044"/>
    <w:rsid w:val="001971DE"/>
    <w:rsid w:val="001A0A2F"/>
    <w:rsid w:val="001A1D22"/>
    <w:rsid w:val="001A1FCD"/>
    <w:rsid w:val="001A6513"/>
    <w:rsid w:val="001B01D0"/>
    <w:rsid w:val="001B1795"/>
    <w:rsid w:val="001B623F"/>
    <w:rsid w:val="001B7641"/>
    <w:rsid w:val="001B7B14"/>
    <w:rsid w:val="001C107E"/>
    <w:rsid w:val="001C18F8"/>
    <w:rsid w:val="001C26AF"/>
    <w:rsid w:val="001C4D53"/>
    <w:rsid w:val="001C5C32"/>
    <w:rsid w:val="001C5DCF"/>
    <w:rsid w:val="001C69B2"/>
    <w:rsid w:val="001C6D53"/>
    <w:rsid w:val="001C747A"/>
    <w:rsid w:val="001C784E"/>
    <w:rsid w:val="001D15D6"/>
    <w:rsid w:val="001D2D0C"/>
    <w:rsid w:val="001D353D"/>
    <w:rsid w:val="001D452E"/>
    <w:rsid w:val="001D4942"/>
    <w:rsid w:val="001D5D37"/>
    <w:rsid w:val="001D5DF1"/>
    <w:rsid w:val="001D5FA3"/>
    <w:rsid w:val="001D6590"/>
    <w:rsid w:val="001E00BB"/>
    <w:rsid w:val="001E1E4C"/>
    <w:rsid w:val="001E3DE5"/>
    <w:rsid w:val="001E4B7A"/>
    <w:rsid w:val="001E6EF3"/>
    <w:rsid w:val="001F0A78"/>
    <w:rsid w:val="001F6635"/>
    <w:rsid w:val="001F7478"/>
    <w:rsid w:val="00200EB2"/>
    <w:rsid w:val="00203869"/>
    <w:rsid w:val="00203BE6"/>
    <w:rsid w:val="00206DF4"/>
    <w:rsid w:val="002071B5"/>
    <w:rsid w:val="002110DF"/>
    <w:rsid w:val="00211FFA"/>
    <w:rsid w:val="002126A0"/>
    <w:rsid w:val="00212B4C"/>
    <w:rsid w:val="00217263"/>
    <w:rsid w:val="002176F4"/>
    <w:rsid w:val="00217AA5"/>
    <w:rsid w:val="00217FDE"/>
    <w:rsid w:val="00223C4C"/>
    <w:rsid w:val="00223EC7"/>
    <w:rsid w:val="00227E28"/>
    <w:rsid w:val="00230ADA"/>
    <w:rsid w:val="00233E64"/>
    <w:rsid w:val="002340D4"/>
    <w:rsid w:val="00234BAA"/>
    <w:rsid w:val="00234C4C"/>
    <w:rsid w:val="00235554"/>
    <w:rsid w:val="002356A9"/>
    <w:rsid w:val="0023776D"/>
    <w:rsid w:val="002408CE"/>
    <w:rsid w:val="00240F77"/>
    <w:rsid w:val="0024192F"/>
    <w:rsid w:val="00242414"/>
    <w:rsid w:val="002445AA"/>
    <w:rsid w:val="00247DCD"/>
    <w:rsid w:val="00250EFC"/>
    <w:rsid w:val="002527B1"/>
    <w:rsid w:val="00254636"/>
    <w:rsid w:val="00255573"/>
    <w:rsid w:val="00261C7B"/>
    <w:rsid w:val="00262AF8"/>
    <w:rsid w:val="00265820"/>
    <w:rsid w:val="00265EAD"/>
    <w:rsid w:val="002665FF"/>
    <w:rsid w:val="00267F2E"/>
    <w:rsid w:val="0027149B"/>
    <w:rsid w:val="00271C4B"/>
    <w:rsid w:val="0027291F"/>
    <w:rsid w:val="0027363D"/>
    <w:rsid w:val="00274AC4"/>
    <w:rsid w:val="00280847"/>
    <w:rsid w:val="0028389D"/>
    <w:rsid w:val="00285044"/>
    <w:rsid w:val="00285F48"/>
    <w:rsid w:val="002875AC"/>
    <w:rsid w:val="00290178"/>
    <w:rsid w:val="00291324"/>
    <w:rsid w:val="0029370B"/>
    <w:rsid w:val="00293DAD"/>
    <w:rsid w:val="00294178"/>
    <w:rsid w:val="00294630"/>
    <w:rsid w:val="00294CE6"/>
    <w:rsid w:val="00296CAA"/>
    <w:rsid w:val="002A3EE7"/>
    <w:rsid w:val="002A47CE"/>
    <w:rsid w:val="002A752A"/>
    <w:rsid w:val="002A75E3"/>
    <w:rsid w:val="002B40B1"/>
    <w:rsid w:val="002B5C92"/>
    <w:rsid w:val="002B760E"/>
    <w:rsid w:val="002C0300"/>
    <w:rsid w:val="002C0DFA"/>
    <w:rsid w:val="002C1737"/>
    <w:rsid w:val="002C2122"/>
    <w:rsid w:val="002C305A"/>
    <w:rsid w:val="002C3F03"/>
    <w:rsid w:val="002C73D8"/>
    <w:rsid w:val="002D2778"/>
    <w:rsid w:val="002D40D1"/>
    <w:rsid w:val="002D412D"/>
    <w:rsid w:val="002D43AD"/>
    <w:rsid w:val="002D6753"/>
    <w:rsid w:val="002D7202"/>
    <w:rsid w:val="002E1944"/>
    <w:rsid w:val="002E4C51"/>
    <w:rsid w:val="002E5B8D"/>
    <w:rsid w:val="002E6BB1"/>
    <w:rsid w:val="002F0722"/>
    <w:rsid w:val="002F1D94"/>
    <w:rsid w:val="002F3554"/>
    <w:rsid w:val="002F5551"/>
    <w:rsid w:val="002F7D97"/>
    <w:rsid w:val="00301288"/>
    <w:rsid w:val="00304955"/>
    <w:rsid w:val="00314718"/>
    <w:rsid w:val="00314DCE"/>
    <w:rsid w:val="00315698"/>
    <w:rsid w:val="00315880"/>
    <w:rsid w:val="003232D2"/>
    <w:rsid w:val="003237A4"/>
    <w:rsid w:val="00325524"/>
    <w:rsid w:val="00326BA8"/>
    <w:rsid w:val="00330BAC"/>
    <w:rsid w:val="00334BE9"/>
    <w:rsid w:val="00335816"/>
    <w:rsid w:val="003358BF"/>
    <w:rsid w:val="00337E25"/>
    <w:rsid w:val="0034210A"/>
    <w:rsid w:val="00343832"/>
    <w:rsid w:val="0034452E"/>
    <w:rsid w:val="003447AC"/>
    <w:rsid w:val="0034715B"/>
    <w:rsid w:val="003502F6"/>
    <w:rsid w:val="003504EF"/>
    <w:rsid w:val="00351BD5"/>
    <w:rsid w:val="00352121"/>
    <w:rsid w:val="003524BD"/>
    <w:rsid w:val="00354234"/>
    <w:rsid w:val="00356964"/>
    <w:rsid w:val="00357C78"/>
    <w:rsid w:val="003625AC"/>
    <w:rsid w:val="00362D78"/>
    <w:rsid w:val="003632CC"/>
    <w:rsid w:val="00363923"/>
    <w:rsid w:val="00365128"/>
    <w:rsid w:val="00365D15"/>
    <w:rsid w:val="00373510"/>
    <w:rsid w:val="00373606"/>
    <w:rsid w:val="00376603"/>
    <w:rsid w:val="003833D0"/>
    <w:rsid w:val="00383F47"/>
    <w:rsid w:val="00386D0F"/>
    <w:rsid w:val="0039096E"/>
    <w:rsid w:val="00390AA2"/>
    <w:rsid w:val="003921E8"/>
    <w:rsid w:val="0039309B"/>
    <w:rsid w:val="00393268"/>
    <w:rsid w:val="003937E5"/>
    <w:rsid w:val="00396CB3"/>
    <w:rsid w:val="00397909"/>
    <w:rsid w:val="00397F63"/>
    <w:rsid w:val="003A090B"/>
    <w:rsid w:val="003A18AD"/>
    <w:rsid w:val="003A5FE3"/>
    <w:rsid w:val="003A66FC"/>
    <w:rsid w:val="003B080E"/>
    <w:rsid w:val="003B3701"/>
    <w:rsid w:val="003B419A"/>
    <w:rsid w:val="003B7590"/>
    <w:rsid w:val="003C156C"/>
    <w:rsid w:val="003C1610"/>
    <w:rsid w:val="003C25B5"/>
    <w:rsid w:val="003C5C26"/>
    <w:rsid w:val="003D3B6F"/>
    <w:rsid w:val="003D5CC4"/>
    <w:rsid w:val="003E1A14"/>
    <w:rsid w:val="003E23D6"/>
    <w:rsid w:val="003E4B43"/>
    <w:rsid w:val="003F23AB"/>
    <w:rsid w:val="003F51CF"/>
    <w:rsid w:val="003F5831"/>
    <w:rsid w:val="003F6EE2"/>
    <w:rsid w:val="00401C23"/>
    <w:rsid w:val="00403015"/>
    <w:rsid w:val="0040402A"/>
    <w:rsid w:val="004046A7"/>
    <w:rsid w:val="00404BF5"/>
    <w:rsid w:val="00405365"/>
    <w:rsid w:val="004053A8"/>
    <w:rsid w:val="00405A03"/>
    <w:rsid w:val="00406828"/>
    <w:rsid w:val="00406D1F"/>
    <w:rsid w:val="004074C9"/>
    <w:rsid w:val="00412691"/>
    <w:rsid w:val="0041378A"/>
    <w:rsid w:val="00413E8B"/>
    <w:rsid w:val="00415796"/>
    <w:rsid w:val="004167E1"/>
    <w:rsid w:val="00423349"/>
    <w:rsid w:val="00427A34"/>
    <w:rsid w:val="00430C5D"/>
    <w:rsid w:val="00431BB1"/>
    <w:rsid w:val="00433DBF"/>
    <w:rsid w:val="00451EA4"/>
    <w:rsid w:val="00451F53"/>
    <w:rsid w:val="004551F2"/>
    <w:rsid w:val="00460622"/>
    <w:rsid w:val="00461393"/>
    <w:rsid w:val="00463108"/>
    <w:rsid w:val="00463555"/>
    <w:rsid w:val="00464E5A"/>
    <w:rsid w:val="00467085"/>
    <w:rsid w:val="00467E7B"/>
    <w:rsid w:val="00470084"/>
    <w:rsid w:val="00470E32"/>
    <w:rsid w:val="00474505"/>
    <w:rsid w:val="00474A82"/>
    <w:rsid w:val="00477C96"/>
    <w:rsid w:val="00480BCD"/>
    <w:rsid w:val="00480F30"/>
    <w:rsid w:val="0048193C"/>
    <w:rsid w:val="0048294B"/>
    <w:rsid w:val="00482CF5"/>
    <w:rsid w:val="0048304D"/>
    <w:rsid w:val="00484C1D"/>
    <w:rsid w:val="00486372"/>
    <w:rsid w:val="0049181F"/>
    <w:rsid w:val="0049237A"/>
    <w:rsid w:val="00494616"/>
    <w:rsid w:val="00494E08"/>
    <w:rsid w:val="00495556"/>
    <w:rsid w:val="00496921"/>
    <w:rsid w:val="00497BF3"/>
    <w:rsid w:val="004A014B"/>
    <w:rsid w:val="004A1468"/>
    <w:rsid w:val="004A2711"/>
    <w:rsid w:val="004A37CF"/>
    <w:rsid w:val="004A72E8"/>
    <w:rsid w:val="004A7C8D"/>
    <w:rsid w:val="004B1F10"/>
    <w:rsid w:val="004B2992"/>
    <w:rsid w:val="004B355D"/>
    <w:rsid w:val="004B4407"/>
    <w:rsid w:val="004B47DC"/>
    <w:rsid w:val="004B7D0A"/>
    <w:rsid w:val="004C32D9"/>
    <w:rsid w:val="004C4029"/>
    <w:rsid w:val="004C5378"/>
    <w:rsid w:val="004D0670"/>
    <w:rsid w:val="004D0E1F"/>
    <w:rsid w:val="004D1B56"/>
    <w:rsid w:val="004D2542"/>
    <w:rsid w:val="004D6873"/>
    <w:rsid w:val="004D6BE6"/>
    <w:rsid w:val="004D794B"/>
    <w:rsid w:val="004D799A"/>
    <w:rsid w:val="004E0D45"/>
    <w:rsid w:val="004E2093"/>
    <w:rsid w:val="004E2B0B"/>
    <w:rsid w:val="004E3891"/>
    <w:rsid w:val="004E74B7"/>
    <w:rsid w:val="004F125B"/>
    <w:rsid w:val="004F3C8D"/>
    <w:rsid w:val="004F4159"/>
    <w:rsid w:val="004F4398"/>
    <w:rsid w:val="004F5130"/>
    <w:rsid w:val="004F56DA"/>
    <w:rsid w:val="004F594E"/>
    <w:rsid w:val="004F6920"/>
    <w:rsid w:val="004F79F3"/>
    <w:rsid w:val="005008E5"/>
    <w:rsid w:val="00502390"/>
    <w:rsid w:val="00504DE5"/>
    <w:rsid w:val="00505D6F"/>
    <w:rsid w:val="005070C0"/>
    <w:rsid w:val="0050784E"/>
    <w:rsid w:val="0051663F"/>
    <w:rsid w:val="00517CBB"/>
    <w:rsid w:val="00521A21"/>
    <w:rsid w:val="00522E48"/>
    <w:rsid w:val="0052454B"/>
    <w:rsid w:val="00525566"/>
    <w:rsid w:val="005271A9"/>
    <w:rsid w:val="00531845"/>
    <w:rsid w:val="00532CC2"/>
    <w:rsid w:val="005338DD"/>
    <w:rsid w:val="00536C6D"/>
    <w:rsid w:val="005429EF"/>
    <w:rsid w:val="00544DD9"/>
    <w:rsid w:val="00544EAB"/>
    <w:rsid w:val="005457DA"/>
    <w:rsid w:val="00545B17"/>
    <w:rsid w:val="00547CDA"/>
    <w:rsid w:val="00550E1C"/>
    <w:rsid w:val="00552DD3"/>
    <w:rsid w:val="00554826"/>
    <w:rsid w:val="00554B01"/>
    <w:rsid w:val="00555C76"/>
    <w:rsid w:val="00556EB3"/>
    <w:rsid w:val="00560F4F"/>
    <w:rsid w:val="00561895"/>
    <w:rsid w:val="00562C08"/>
    <w:rsid w:val="005724BE"/>
    <w:rsid w:val="00576F3A"/>
    <w:rsid w:val="00577BEB"/>
    <w:rsid w:val="00580832"/>
    <w:rsid w:val="00580CF2"/>
    <w:rsid w:val="005837A5"/>
    <w:rsid w:val="00584064"/>
    <w:rsid w:val="0058413B"/>
    <w:rsid w:val="0058439C"/>
    <w:rsid w:val="00585BE2"/>
    <w:rsid w:val="00586170"/>
    <w:rsid w:val="005902AD"/>
    <w:rsid w:val="00590DDA"/>
    <w:rsid w:val="00591440"/>
    <w:rsid w:val="00591D38"/>
    <w:rsid w:val="005923AE"/>
    <w:rsid w:val="005927F3"/>
    <w:rsid w:val="0059608A"/>
    <w:rsid w:val="005976DE"/>
    <w:rsid w:val="005A2384"/>
    <w:rsid w:val="005A779A"/>
    <w:rsid w:val="005A7A0B"/>
    <w:rsid w:val="005B0FC4"/>
    <w:rsid w:val="005B2989"/>
    <w:rsid w:val="005C0BDA"/>
    <w:rsid w:val="005C331B"/>
    <w:rsid w:val="005C3FF9"/>
    <w:rsid w:val="005C528E"/>
    <w:rsid w:val="005C56C0"/>
    <w:rsid w:val="005C590D"/>
    <w:rsid w:val="005C65FE"/>
    <w:rsid w:val="005D3577"/>
    <w:rsid w:val="005D37B6"/>
    <w:rsid w:val="005D49A8"/>
    <w:rsid w:val="005D64CC"/>
    <w:rsid w:val="005D6D92"/>
    <w:rsid w:val="005E08D4"/>
    <w:rsid w:val="005E16EC"/>
    <w:rsid w:val="005F02A8"/>
    <w:rsid w:val="005F3AB0"/>
    <w:rsid w:val="005F3BB7"/>
    <w:rsid w:val="005F46EC"/>
    <w:rsid w:val="005F5233"/>
    <w:rsid w:val="00600057"/>
    <w:rsid w:val="0060275D"/>
    <w:rsid w:val="00603EAE"/>
    <w:rsid w:val="006055F0"/>
    <w:rsid w:val="00605B2E"/>
    <w:rsid w:val="00610546"/>
    <w:rsid w:val="00615540"/>
    <w:rsid w:val="00616056"/>
    <w:rsid w:val="00620A0B"/>
    <w:rsid w:val="00624857"/>
    <w:rsid w:val="00625250"/>
    <w:rsid w:val="006300D6"/>
    <w:rsid w:val="0063102F"/>
    <w:rsid w:val="00631A11"/>
    <w:rsid w:val="00632DFA"/>
    <w:rsid w:val="00636021"/>
    <w:rsid w:val="0063691E"/>
    <w:rsid w:val="00636FDD"/>
    <w:rsid w:val="00640C1F"/>
    <w:rsid w:val="0064113C"/>
    <w:rsid w:val="00641D8D"/>
    <w:rsid w:val="006452C8"/>
    <w:rsid w:val="006453BC"/>
    <w:rsid w:val="0064637F"/>
    <w:rsid w:val="00646EDA"/>
    <w:rsid w:val="00651BE8"/>
    <w:rsid w:val="00654BF7"/>
    <w:rsid w:val="00660989"/>
    <w:rsid w:val="00661C03"/>
    <w:rsid w:val="00663326"/>
    <w:rsid w:val="00664177"/>
    <w:rsid w:val="006703DF"/>
    <w:rsid w:val="00670B41"/>
    <w:rsid w:val="00670FEF"/>
    <w:rsid w:val="006728A5"/>
    <w:rsid w:val="006741CB"/>
    <w:rsid w:val="00675BD0"/>
    <w:rsid w:val="00676410"/>
    <w:rsid w:val="00676B00"/>
    <w:rsid w:val="00694CA7"/>
    <w:rsid w:val="00694DE1"/>
    <w:rsid w:val="006954E2"/>
    <w:rsid w:val="00695DB5"/>
    <w:rsid w:val="00696DCD"/>
    <w:rsid w:val="0069747D"/>
    <w:rsid w:val="006A38E2"/>
    <w:rsid w:val="006A4F01"/>
    <w:rsid w:val="006A6570"/>
    <w:rsid w:val="006A6A22"/>
    <w:rsid w:val="006A75ED"/>
    <w:rsid w:val="006A7C68"/>
    <w:rsid w:val="006B1B13"/>
    <w:rsid w:val="006B409F"/>
    <w:rsid w:val="006B4147"/>
    <w:rsid w:val="006B714C"/>
    <w:rsid w:val="006B7526"/>
    <w:rsid w:val="006C0298"/>
    <w:rsid w:val="006C1636"/>
    <w:rsid w:val="006C17C5"/>
    <w:rsid w:val="006C305C"/>
    <w:rsid w:val="006C698B"/>
    <w:rsid w:val="006D2F9C"/>
    <w:rsid w:val="006D46AF"/>
    <w:rsid w:val="006D46F7"/>
    <w:rsid w:val="006D50A7"/>
    <w:rsid w:val="006D6942"/>
    <w:rsid w:val="006D71BE"/>
    <w:rsid w:val="006D74F1"/>
    <w:rsid w:val="006D7BDB"/>
    <w:rsid w:val="006E102A"/>
    <w:rsid w:val="006E1127"/>
    <w:rsid w:val="006E178D"/>
    <w:rsid w:val="006E2CE4"/>
    <w:rsid w:val="006E5473"/>
    <w:rsid w:val="006E603A"/>
    <w:rsid w:val="006F0B72"/>
    <w:rsid w:val="006F79A1"/>
    <w:rsid w:val="007016D1"/>
    <w:rsid w:val="00705AA3"/>
    <w:rsid w:val="0070666A"/>
    <w:rsid w:val="00707C5E"/>
    <w:rsid w:val="00710990"/>
    <w:rsid w:val="00715FA7"/>
    <w:rsid w:val="00717983"/>
    <w:rsid w:val="00725D56"/>
    <w:rsid w:val="00726A3C"/>
    <w:rsid w:val="00731BD0"/>
    <w:rsid w:val="00732AFC"/>
    <w:rsid w:val="00732BB8"/>
    <w:rsid w:val="007339E8"/>
    <w:rsid w:val="00733A7A"/>
    <w:rsid w:val="00733DFA"/>
    <w:rsid w:val="00734E9F"/>
    <w:rsid w:val="00736BA3"/>
    <w:rsid w:val="00741273"/>
    <w:rsid w:val="00741924"/>
    <w:rsid w:val="00742590"/>
    <w:rsid w:val="007425FF"/>
    <w:rsid w:val="007429DD"/>
    <w:rsid w:val="007443E7"/>
    <w:rsid w:val="00745E79"/>
    <w:rsid w:val="0075043C"/>
    <w:rsid w:val="00753066"/>
    <w:rsid w:val="007554F3"/>
    <w:rsid w:val="00756FE9"/>
    <w:rsid w:val="007571FD"/>
    <w:rsid w:val="00760A73"/>
    <w:rsid w:val="00760BE6"/>
    <w:rsid w:val="00761DCF"/>
    <w:rsid w:val="007657A0"/>
    <w:rsid w:val="00767E27"/>
    <w:rsid w:val="00774622"/>
    <w:rsid w:val="0078286A"/>
    <w:rsid w:val="00784A94"/>
    <w:rsid w:val="00784AF0"/>
    <w:rsid w:val="007856BD"/>
    <w:rsid w:val="007921A4"/>
    <w:rsid w:val="007922F9"/>
    <w:rsid w:val="0079423D"/>
    <w:rsid w:val="00796A4B"/>
    <w:rsid w:val="00796ABA"/>
    <w:rsid w:val="007972C4"/>
    <w:rsid w:val="007A006E"/>
    <w:rsid w:val="007A0C41"/>
    <w:rsid w:val="007A16C4"/>
    <w:rsid w:val="007A1FEE"/>
    <w:rsid w:val="007A4A8B"/>
    <w:rsid w:val="007A5B9C"/>
    <w:rsid w:val="007A72CC"/>
    <w:rsid w:val="007B3396"/>
    <w:rsid w:val="007B511D"/>
    <w:rsid w:val="007B58D1"/>
    <w:rsid w:val="007C0FFB"/>
    <w:rsid w:val="007C2505"/>
    <w:rsid w:val="007C330F"/>
    <w:rsid w:val="007C3FF9"/>
    <w:rsid w:val="007C43A9"/>
    <w:rsid w:val="007D2A67"/>
    <w:rsid w:val="007D4C06"/>
    <w:rsid w:val="007D7316"/>
    <w:rsid w:val="007E0005"/>
    <w:rsid w:val="007E15B6"/>
    <w:rsid w:val="007E3466"/>
    <w:rsid w:val="007E7538"/>
    <w:rsid w:val="007F20AD"/>
    <w:rsid w:val="007F24C2"/>
    <w:rsid w:val="007F5260"/>
    <w:rsid w:val="007F549E"/>
    <w:rsid w:val="007F553D"/>
    <w:rsid w:val="007F58D6"/>
    <w:rsid w:val="0080081A"/>
    <w:rsid w:val="00800A47"/>
    <w:rsid w:val="008020AB"/>
    <w:rsid w:val="0080258D"/>
    <w:rsid w:val="008034D9"/>
    <w:rsid w:val="00803686"/>
    <w:rsid w:val="00803D73"/>
    <w:rsid w:val="00806908"/>
    <w:rsid w:val="00806A16"/>
    <w:rsid w:val="00807D04"/>
    <w:rsid w:val="00810B77"/>
    <w:rsid w:val="0081223D"/>
    <w:rsid w:val="00812C53"/>
    <w:rsid w:val="0081393C"/>
    <w:rsid w:val="00823175"/>
    <w:rsid w:val="008250BB"/>
    <w:rsid w:val="0082580B"/>
    <w:rsid w:val="0083109C"/>
    <w:rsid w:val="00831C13"/>
    <w:rsid w:val="00833127"/>
    <w:rsid w:val="008338CF"/>
    <w:rsid w:val="008364B9"/>
    <w:rsid w:val="00840697"/>
    <w:rsid w:val="00846424"/>
    <w:rsid w:val="00854FC4"/>
    <w:rsid w:val="008550BF"/>
    <w:rsid w:val="00856190"/>
    <w:rsid w:val="008570BF"/>
    <w:rsid w:val="00860394"/>
    <w:rsid w:val="00860688"/>
    <w:rsid w:val="008617B6"/>
    <w:rsid w:val="0086187B"/>
    <w:rsid w:val="0086703C"/>
    <w:rsid w:val="00867327"/>
    <w:rsid w:val="008705D2"/>
    <w:rsid w:val="00870A6F"/>
    <w:rsid w:val="00871207"/>
    <w:rsid w:val="008719F3"/>
    <w:rsid w:val="00871EBE"/>
    <w:rsid w:val="00881518"/>
    <w:rsid w:val="008821BE"/>
    <w:rsid w:val="00882CDE"/>
    <w:rsid w:val="0088320D"/>
    <w:rsid w:val="00886BF2"/>
    <w:rsid w:val="00886C8A"/>
    <w:rsid w:val="008901E7"/>
    <w:rsid w:val="0089152B"/>
    <w:rsid w:val="00893914"/>
    <w:rsid w:val="0089425F"/>
    <w:rsid w:val="0089669F"/>
    <w:rsid w:val="008A4046"/>
    <w:rsid w:val="008A4166"/>
    <w:rsid w:val="008A42AE"/>
    <w:rsid w:val="008A6BFB"/>
    <w:rsid w:val="008B09DF"/>
    <w:rsid w:val="008B19F7"/>
    <w:rsid w:val="008B5D7E"/>
    <w:rsid w:val="008B7FC7"/>
    <w:rsid w:val="008D1DAE"/>
    <w:rsid w:val="008D26C4"/>
    <w:rsid w:val="008D2FDB"/>
    <w:rsid w:val="008D67E5"/>
    <w:rsid w:val="008D6C00"/>
    <w:rsid w:val="008D7639"/>
    <w:rsid w:val="008E76A7"/>
    <w:rsid w:val="008F0613"/>
    <w:rsid w:val="008F340D"/>
    <w:rsid w:val="008F37C4"/>
    <w:rsid w:val="008F7F84"/>
    <w:rsid w:val="00900ACA"/>
    <w:rsid w:val="00900F04"/>
    <w:rsid w:val="009045A1"/>
    <w:rsid w:val="00904F2B"/>
    <w:rsid w:val="009060E5"/>
    <w:rsid w:val="009062AC"/>
    <w:rsid w:val="00906B5C"/>
    <w:rsid w:val="009078F2"/>
    <w:rsid w:val="009102BD"/>
    <w:rsid w:val="009107A5"/>
    <w:rsid w:val="00912CDA"/>
    <w:rsid w:val="00914520"/>
    <w:rsid w:val="0091526D"/>
    <w:rsid w:val="00915AD6"/>
    <w:rsid w:val="009164D6"/>
    <w:rsid w:val="00916940"/>
    <w:rsid w:val="009173AD"/>
    <w:rsid w:val="0092043E"/>
    <w:rsid w:val="00920D61"/>
    <w:rsid w:val="009230EF"/>
    <w:rsid w:val="00925AF0"/>
    <w:rsid w:val="00927594"/>
    <w:rsid w:val="00930256"/>
    <w:rsid w:val="009302AD"/>
    <w:rsid w:val="00931566"/>
    <w:rsid w:val="00931F52"/>
    <w:rsid w:val="00932917"/>
    <w:rsid w:val="00934C1C"/>
    <w:rsid w:val="00941946"/>
    <w:rsid w:val="00942BA4"/>
    <w:rsid w:val="00943C32"/>
    <w:rsid w:val="009444A1"/>
    <w:rsid w:val="00944894"/>
    <w:rsid w:val="0094577E"/>
    <w:rsid w:val="0094606F"/>
    <w:rsid w:val="00946A2E"/>
    <w:rsid w:val="00947D14"/>
    <w:rsid w:val="00951F22"/>
    <w:rsid w:val="00953609"/>
    <w:rsid w:val="0095480C"/>
    <w:rsid w:val="009562DE"/>
    <w:rsid w:val="0095732F"/>
    <w:rsid w:val="00957C1A"/>
    <w:rsid w:val="00964A4F"/>
    <w:rsid w:val="00964BA8"/>
    <w:rsid w:val="00965C6D"/>
    <w:rsid w:val="009666B1"/>
    <w:rsid w:val="009708A2"/>
    <w:rsid w:val="0097341B"/>
    <w:rsid w:val="0097691E"/>
    <w:rsid w:val="00977B42"/>
    <w:rsid w:val="00980794"/>
    <w:rsid w:val="009811FB"/>
    <w:rsid w:val="00982867"/>
    <w:rsid w:val="00986173"/>
    <w:rsid w:val="00986A1F"/>
    <w:rsid w:val="00991545"/>
    <w:rsid w:val="00991EFC"/>
    <w:rsid w:val="00993443"/>
    <w:rsid w:val="009939A8"/>
    <w:rsid w:val="00995435"/>
    <w:rsid w:val="009956FB"/>
    <w:rsid w:val="00997AC5"/>
    <w:rsid w:val="009A1FDA"/>
    <w:rsid w:val="009A4D6B"/>
    <w:rsid w:val="009A6D2B"/>
    <w:rsid w:val="009B068B"/>
    <w:rsid w:val="009B0DCA"/>
    <w:rsid w:val="009B73E8"/>
    <w:rsid w:val="009B74BE"/>
    <w:rsid w:val="009C0417"/>
    <w:rsid w:val="009C45FF"/>
    <w:rsid w:val="009C5998"/>
    <w:rsid w:val="009D0144"/>
    <w:rsid w:val="009D4B33"/>
    <w:rsid w:val="009D77D1"/>
    <w:rsid w:val="009D7E68"/>
    <w:rsid w:val="009E136D"/>
    <w:rsid w:val="009E1CC0"/>
    <w:rsid w:val="009E49F0"/>
    <w:rsid w:val="009E4AC8"/>
    <w:rsid w:val="009E7A34"/>
    <w:rsid w:val="009F737F"/>
    <w:rsid w:val="00A04371"/>
    <w:rsid w:val="00A05344"/>
    <w:rsid w:val="00A05750"/>
    <w:rsid w:val="00A06074"/>
    <w:rsid w:val="00A074EE"/>
    <w:rsid w:val="00A11715"/>
    <w:rsid w:val="00A12667"/>
    <w:rsid w:val="00A1329B"/>
    <w:rsid w:val="00A1494B"/>
    <w:rsid w:val="00A2013F"/>
    <w:rsid w:val="00A20E7F"/>
    <w:rsid w:val="00A21493"/>
    <w:rsid w:val="00A239FC"/>
    <w:rsid w:val="00A26436"/>
    <w:rsid w:val="00A31A32"/>
    <w:rsid w:val="00A34C4E"/>
    <w:rsid w:val="00A35053"/>
    <w:rsid w:val="00A4085A"/>
    <w:rsid w:val="00A41623"/>
    <w:rsid w:val="00A427DA"/>
    <w:rsid w:val="00A42C37"/>
    <w:rsid w:val="00A43C9B"/>
    <w:rsid w:val="00A43F30"/>
    <w:rsid w:val="00A447E5"/>
    <w:rsid w:val="00A45756"/>
    <w:rsid w:val="00A47DAD"/>
    <w:rsid w:val="00A54882"/>
    <w:rsid w:val="00A5587D"/>
    <w:rsid w:val="00A611AB"/>
    <w:rsid w:val="00A61A74"/>
    <w:rsid w:val="00A63C26"/>
    <w:rsid w:val="00A66F66"/>
    <w:rsid w:val="00A6717B"/>
    <w:rsid w:val="00A70DE0"/>
    <w:rsid w:val="00A70EBC"/>
    <w:rsid w:val="00A70F9E"/>
    <w:rsid w:val="00A731AB"/>
    <w:rsid w:val="00A75FB7"/>
    <w:rsid w:val="00A81FB5"/>
    <w:rsid w:val="00A82333"/>
    <w:rsid w:val="00A83AD6"/>
    <w:rsid w:val="00A84EAA"/>
    <w:rsid w:val="00A92F09"/>
    <w:rsid w:val="00A93349"/>
    <w:rsid w:val="00A93DC3"/>
    <w:rsid w:val="00A951AD"/>
    <w:rsid w:val="00A95811"/>
    <w:rsid w:val="00A95995"/>
    <w:rsid w:val="00A95BDA"/>
    <w:rsid w:val="00AA2C25"/>
    <w:rsid w:val="00AA398F"/>
    <w:rsid w:val="00AA3BC2"/>
    <w:rsid w:val="00AA4FFB"/>
    <w:rsid w:val="00AB176C"/>
    <w:rsid w:val="00AB2C98"/>
    <w:rsid w:val="00AB3FE8"/>
    <w:rsid w:val="00AB4134"/>
    <w:rsid w:val="00AB4A57"/>
    <w:rsid w:val="00AB58EA"/>
    <w:rsid w:val="00AB590D"/>
    <w:rsid w:val="00AB5C9B"/>
    <w:rsid w:val="00AB789E"/>
    <w:rsid w:val="00AB7D5F"/>
    <w:rsid w:val="00AB7FA3"/>
    <w:rsid w:val="00AC03C5"/>
    <w:rsid w:val="00AC3349"/>
    <w:rsid w:val="00AC5B3B"/>
    <w:rsid w:val="00AC75CB"/>
    <w:rsid w:val="00AD052F"/>
    <w:rsid w:val="00AD301F"/>
    <w:rsid w:val="00AD3077"/>
    <w:rsid w:val="00AD7C60"/>
    <w:rsid w:val="00AE1D4D"/>
    <w:rsid w:val="00AE5E55"/>
    <w:rsid w:val="00AE6EE3"/>
    <w:rsid w:val="00AF4EB8"/>
    <w:rsid w:val="00AF5466"/>
    <w:rsid w:val="00B01570"/>
    <w:rsid w:val="00B02A02"/>
    <w:rsid w:val="00B02C2F"/>
    <w:rsid w:val="00B02CCC"/>
    <w:rsid w:val="00B0752D"/>
    <w:rsid w:val="00B07F60"/>
    <w:rsid w:val="00B120A4"/>
    <w:rsid w:val="00B12180"/>
    <w:rsid w:val="00B1421B"/>
    <w:rsid w:val="00B14D76"/>
    <w:rsid w:val="00B17D38"/>
    <w:rsid w:val="00B20275"/>
    <w:rsid w:val="00B22C0F"/>
    <w:rsid w:val="00B2344A"/>
    <w:rsid w:val="00B304A2"/>
    <w:rsid w:val="00B30F10"/>
    <w:rsid w:val="00B3193B"/>
    <w:rsid w:val="00B31FF1"/>
    <w:rsid w:val="00B32A86"/>
    <w:rsid w:val="00B35103"/>
    <w:rsid w:val="00B35727"/>
    <w:rsid w:val="00B4317F"/>
    <w:rsid w:val="00B43790"/>
    <w:rsid w:val="00B442ED"/>
    <w:rsid w:val="00B4612D"/>
    <w:rsid w:val="00B467D6"/>
    <w:rsid w:val="00B47BC6"/>
    <w:rsid w:val="00B50357"/>
    <w:rsid w:val="00B53230"/>
    <w:rsid w:val="00B5334B"/>
    <w:rsid w:val="00B53A1C"/>
    <w:rsid w:val="00B5432B"/>
    <w:rsid w:val="00B60C93"/>
    <w:rsid w:val="00B64544"/>
    <w:rsid w:val="00B66611"/>
    <w:rsid w:val="00B6706B"/>
    <w:rsid w:val="00B67143"/>
    <w:rsid w:val="00B72177"/>
    <w:rsid w:val="00B76E48"/>
    <w:rsid w:val="00B80B3F"/>
    <w:rsid w:val="00B83C1F"/>
    <w:rsid w:val="00B91301"/>
    <w:rsid w:val="00B95EA0"/>
    <w:rsid w:val="00B976B7"/>
    <w:rsid w:val="00BA15C5"/>
    <w:rsid w:val="00BA255D"/>
    <w:rsid w:val="00BA3AD8"/>
    <w:rsid w:val="00BA6D85"/>
    <w:rsid w:val="00BB14DA"/>
    <w:rsid w:val="00BB61CB"/>
    <w:rsid w:val="00BB6236"/>
    <w:rsid w:val="00BB6DED"/>
    <w:rsid w:val="00BC26D9"/>
    <w:rsid w:val="00BC35F6"/>
    <w:rsid w:val="00BC52B1"/>
    <w:rsid w:val="00BD0EB8"/>
    <w:rsid w:val="00BD17F7"/>
    <w:rsid w:val="00BD2662"/>
    <w:rsid w:val="00BD3899"/>
    <w:rsid w:val="00BD41C3"/>
    <w:rsid w:val="00BD424D"/>
    <w:rsid w:val="00BE212F"/>
    <w:rsid w:val="00BE2459"/>
    <w:rsid w:val="00BE2B57"/>
    <w:rsid w:val="00BE4DC1"/>
    <w:rsid w:val="00BE644E"/>
    <w:rsid w:val="00BE7EEC"/>
    <w:rsid w:val="00BF21B5"/>
    <w:rsid w:val="00BF3361"/>
    <w:rsid w:val="00BF3616"/>
    <w:rsid w:val="00BF50F4"/>
    <w:rsid w:val="00C005FD"/>
    <w:rsid w:val="00C027B8"/>
    <w:rsid w:val="00C02E3C"/>
    <w:rsid w:val="00C040F7"/>
    <w:rsid w:val="00C0412D"/>
    <w:rsid w:val="00C0586B"/>
    <w:rsid w:val="00C06BFE"/>
    <w:rsid w:val="00C10726"/>
    <w:rsid w:val="00C12066"/>
    <w:rsid w:val="00C1439D"/>
    <w:rsid w:val="00C1463B"/>
    <w:rsid w:val="00C15561"/>
    <w:rsid w:val="00C1662E"/>
    <w:rsid w:val="00C20028"/>
    <w:rsid w:val="00C2062B"/>
    <w:rsid w:val="00C20C18"/>
    <w:rsid w:val="00C20D90"/>
    <w:rsid w:val="00C20F1A"/>
    <w:rsid w:val="00C21002"/>
    <w:rsid w:val="00C2354D"/>
    <w:rsid w:val="00C248D6"/>
    <w:rsid w:val="00C26417"/>
    <w:rsid w:val="00C268DB"/>
    <w:rsid w:val="00C26F6B"/>
    <w:rsid w:val="00C31F1C"/>
    <w:rsid w:val="00C336A9"/>
    <w:rsid w:val="00C342C1"/>
    <w:rsid w:val="00C36A57"/>
    <w:rsid w:val="00C41A08"/>
    <w:rsid w:val="00C443C4"/>
    <w:rsid w:val="00C45639"/>
    <w:rsid w:val="00C478ED"/>
    <w:rsid w:val="00C47B5C"/>
    <w:rsid w:val="00C510B8"/>
    <w:rsid w:val="00C5131A"/>
    <w:rsid w:val="00C52D22"/>
    <w:rsid w:val="00C53469"/>
    <w:rsid w:val="00C61BD2"/>
    <w:rsid w:val="00C62DB3"/>
    <w:rsid w:val="00C65035"/>
    <w:rsid w:val="00C665E3"/>
    <w:rsid w:val="00C665F2"/>
    <w:rsid w:val="00C67F8D"/>
    <w:rsid w:val="00C7018F"/>
    <w:rsid w:val="00C70971"/>
    <w:rsid w:val="00C727DC"/>
    <w:rsid w:val="00C742BC"/>
    <w:rsid w:val="00C7487F"/>
    <w:rsid w:val="00C7618B"/>
    <w:rsid w:val="00C767E8"/>
    <w:rsid w:val="00C77D4A"/>
    <w:rsid w:val="00C80532"/>
    <w:rsid w:val="00C8092F"/>
    <w:rsid w:val="00C81970"/>
    <w:rsid w:val="00C81CD1"/>
    <w:rsid w:val="00C8402D"/>
    <w:rsid w:val="00C8471F"/>
    <w:rsid w:val="00C856BA"/>
    <w:rsid w:val="00C86104"/>
    <w:rsid w:val="00C9414E"/>
    <w:rsid w:val="00CA33FD"/>
    <w:rsid w:val="00CA3A9C"/>
    <w:rsid w:val="00CA5234"/>
    <w:rsid w:val="00CA6575"/>
    <w:rsid w:val="00CA7496"/>
    <w:rsid w:val="00CA7A28"/>
    <w:rsid w:val="00CB312E"/>
    <w:rsid w:val="00CB378B"/>
    <w:rsid w:val="00CB4953"/>
    <w:rsid w:val="00CC2D5C"/>
    <w:rsid w:val="00CC3897"/>
    <w:rsid w:val="00CC3BA3"/>
    <w:rsid w:val="00CC45AB"/>
    <w:rsid w:val="00CC739D"/>
    <w:rsid w:val="00CD07CB"/>
    <w:rsid w:val="00CD0BCE"/>
    <w:rsid w:val="00CD3153"/>
    <w:rsid w:val="00CD6A7F"/>
    <w:rsid w:val="00CD752B"/>
    <w:rsid w:val="00CE2C29"/>
    <w:rsid w:val="00CE3906"/>
    <w:rsid w:val="00CE417D"/>
    <w:rsid w:val="00CE5364"/>
    <w:rsid w:val="00CE62B4"/>
    <w:rsid w:val="00CF0AC9"/>
    <w:rsid w:val="00CF0C97"/>
    <w:rsid w:val="00CF177A"/>
    <w:rsid w:val="00CF23E9"/>
    <w:rsid w:val="00CF2F80"/>
    <w:rsid w:val="00CF6FFF"/>
    <w:rsid w:val="00CF7BDC"/>
    <w:rsid w:val="00D02105"/>
    <w:rsid w:val="00D049D3"/>
    <w:rsid w:val="00D13CB5"/>
    <w:rsid w:val="00D13E8F"/>
    <w:rsid w:val="00D21400"/>
    <w:rsid w:val="00D21BA8"/>
    <w:rsid w:val="00D21D94"/>
    <w:rsid w:val="00D23FA9"/>
    <w:rsid w:val="00D244F2"/>
    <w:rsid w:val="00D2483E"/>
    <w:rsid w:val="00D25DD9"/>
    <w:rsid w:val="00D277F6"/>
    <w:rsid w:val="00D27CAD"/>
    <w:rsid w:val="00D37FB0"/>
    <w:rsid w:val="00D4149A"/>
    <w:rsid w:val="00D4153B"/>
    <w:rsid w:val="00D41800"/>
    <w:rsid w:val="00D425A7"/>
    <w:rsid w:val="00D4612E"/>
    <w:rsid w:val="00D50464"/>
    <w:rsid w:val="00D54338"/>
    <w:rsid w:val="00D559D5"/>
    <w:rsid w:val="00D60618"/>
    <w:rsid w:val="00D60ED1"/>
    <w:rsid w:val="00D66C27"/>
    <w:rsid w:val="00D7036C"/>
    <w:rsid w:val="00D71685"/>
    <w:rsid w:val="00D74381"/>
    <w:rsid w:val="00D75B07"/>
    <w:rsid w:val="00D75B4A"/>
    <w:rsid w:val="00D76D5E"/>
    <w:rsid w:val="00D77116"/>
    <w:rsid w:val="00D8003B"/>
    <w:rsid w:val="00D86E26"/>
    <w:rsid w:val="00D86F0E"/>
    <w:rsid w:val="00D87D78"/>
    <w:rsid w:val="00D91A10"/>
    <w:rsid w:val="00D922D5"/>
    <w:rsid w:val="00D936A4"/>
    <w:rsid w:val="00D944A5"/>
    <w:rsid w:val="00D9533C"/>
    <w:rsid w:val="00D956D6"/>
    <w:rsid w:val="00DA07D7"/>
    <w:rsid w:val="00DA11EA"/>
    <w:rsid w:val="00DA1C45"/>
    <w:rsid w:val="00DA2C46"/>
    <w:rsid w:val="00DA46BF"/>
    <w:rsid w:val="00DA5637"/>
    <w:rsid w:val="00DA6AE8"/>
    <w:rsid w:val="00DA6BA0"/>
    <w:rsid w:val="00DB0820"/>
    <w:rsid w:val="00DB0BD1"/>
    <w:rsid w:val="00DB3A34"/>
    <w:rsid w:val="00DB6016"/>
    <w:rsid w:val="00DB78D6"/>
    <w:rsid w:val="00DB7C54"/>
    <w:rsid w:val="00DC3CC3"/>
    <w:rsid w:val="00DC51D5"/>
    <w:rsid w:val="00DC5386"/>
    <w:rsid w:val="00DC75E2"/>
    <w:rsid w:val="00DD19C3"/>
    <w:rsid w:val="00DE330C"/>
    <w:rsid w:val="00DE4FBA"/>
    <w:rsid w:val="00DE6206"/>
    <w:rsid w:val="00DE6C43"/>
    <w:rsid w:val="00DF05E3"/>
    <w:rsid w:val="00DF53D6"/>
    <w:rsid w:val="00E01225"/>
    <w:rsid w:val="00E02D1D"/>
    <w:rsid w:val="00E037BD"/>
    <w:rsid w:val="00E03892"/>
    <w:rsid w:val="00E04C42"/>
    <w:rsid w:val="00E051AE"/>
    <w:rsid w:val="00E064AC"/>
    <w:rsid w:val="00E07EC5"/>
    <w:rsid w:val="00E11733"/>
    <w:rsid w:val="00E11A23"/>
    <w:rsid w:val="00E12829"/>
    <w:rsid w:val="00E13C73"/>
    <w:rsid w:val="00E14749"/>
    <w:rsid w:val="00E17D98"/>
    <w:rsid w:val="00E21548"/>
    <w:rsid w:val="00E23752"/>
    <w:rsid w:val="00E249EA"/>
    <w:rsid w:val="00E24EFA"/>
    <w:rsid w:val="00E25C1B"/>
    <w:rsid w:val="00E2717E"/>
    <w:rsid w:val="00E272D6"/>
    <w:rsid w:val="00E34138"/>
    <w:rsid w:val="00E34B97"/>
    <w:rsid w:val="00E36B94"/>
    <w:rsid w:val="00E36DC4"/>
    <w:rsid w:val="00E3761F"/>
    <w:rsid w:val="00E40AF1"/>
    <w:rsid w:val="00E47DAB"/>
    <w:rsid w:val="00E50F5B"/>
    <w:rsid w:val="00E51B44"/>
    <w:rsid w:val="00E52632"/>
    <w:rsid w:val="00E5270E"/>
    <w:rsid w:val="00E556C3"/>
    <w:rsid w:val="00E5638E"/>
    <w:rsid w:val="00E57C3C"/>
    <w:rsid w:val="00E66674"/>
    <w:rsid w:val="00E66781"/>
    <w:rsid w:val="00E678DF"/>
    <w:rsid w:val="00E67BA5"/>
    <w:rsid w:val="00E7300B"/>
    <w:rsid w:val="00E7524B"/>
    <w:rsid w:val="00E75BC8"/>
    <w:rsid w:val="00E774C6"/>
    <w:rsid w:val="00E80B1C"/>
    <w:rsid w:val="00E84D88"/>
    <w:rsid w:val="00E865FD"/>
    <w:rsid w:val="00E9191D"/>
    <w:rsid w:val="00E950BE"/>
    <w:rsid w:val="00E96F38"/>
    <w:rsid w:val="00EA043C"/>
    <w:rsid w:val="00EA1C11"/>
    <w:rsid w:val="00EA269A"/>
    <w:rsid w:val="00EA2A81"/>
    <w:rsid w:val="00EB184F"/>
    <w:rsid w:val="00EB2EB4"/>
    <w:rsid w:val="00EB4905"/>
    <w:rsid w:val="00EB4F48"/>
    <w:rsid w:val="00EB58AB"/>
    <w:rsid w:val="00EB653E"/>
    <w:rsid w:val="00EC007E"/>
    <w:rsid w:val="00EC0DAA"/>
    <w:rsid w:val="00EC10EA"/>
    <w:rsid w:val="00EC1AF6"/>
    <w:rsid w:val="00EC23E1"/>
    <w:rsid w:val="00EC29A2"/>
    <w:rsid w:val="00EC3344"/>
    <w:rsid w:val="00EC3DAF"/>
    <w:rsid w:val="00EC5AC0"/>
    <w:rsid w:val="00ED00EE"/>
    <w:rsid w:val="00ED05FD"/>
    <w:rsid w:val="00ED4F46"/>
    <w:rsid w:val="00ED5C91"/>
    <w:rsid w:val="00ED64EB"/>
    <w:rsid w:val="00EE137A"/>
    <w:rsid w:val="00EE40DA"/>
    <w:rsid w:val="00EE5D95"/>
    <w:rsid w:val="00EF3645"/>
    <w:rsid w:val="00F02D94"/>
    <w:rsid w:val="00F033ED"/>
    <w:rsid w:val="00F03749"/>
    <w:rsid w:val="00F046FB"/>
    <w:rsid w:val="00F06144"/>
    <w:rsid w:val="00F063F2"/>
    <w:rsid w:val="00F06476"/>
    <w:rsid w:val="00F1097D"/>
    <w:rsid w:val="00F10BB8"/>
    <w:rsid w:val="00F1671F"/>
    <w:rsid w:val="00F1685B"/>
    <w:rsid w:val="00F172B7"/>
    <w:rsid w:val="00F204E9"/>
    <w:rsid w:val="00F22355"/>
    <w:rsid w:val="00F25425"/>
    <w:rsid w:val="00F313F9"/>
    <w:rsid w:val="00F31A31"/>
    <w:rsid w:val="00F31B19"/>
    <w:rsid w:val="00F3315C"/>
    <w:rsid w:val="00F33270"/>
    <w:rsid w:val="00F35C43"/>
    <w:rsid w:val="00F4088F"/>
    <w:rsid w:val="00F415A2"/>
    <w:rsid w:val="00F41815"/>
    <w:rsid w:val="00F41B4B"/>
    <w:rsid w:val="00F43029"/>
    <w:rsid w:val="00F43357"/>
    <w:rsid w:val="00F43F25"/>
    <w:rsid w:val="00F446CD"/>
    <w:rsid w:val="00F452E7"/>
    <w:rsid w:val="00F457E1"/>
    <w:rsid w:val="00F46397"/>
    <w:rsid w:val="00F47BE7"/>
    <w:rsid w:val="00F52224"/>
    <w:rsid w:val="00F567E2"/>
    <w:rsid w:val="00F570FC"/>
    <w:rsid w:val="00F570FD"/>
    <w:rsid w:val="00F607B3"/>
    <w:rsid w:val="00F6093F"/>
    <w:rsid w:val="00F62698"/>
    <w:rsid w:val="00F62EC1"/>
    <w:rsid w:val="00F63165"/>
    <w:rsid w:val="00F64FE3"/>
    <w:rsid w:val="00F67695"/>
    <w:rsid w:val="00F67ABA"/>
    <w:rsid w:val="00F72699"/>
    <w:rsid w:val="00F738A8"/>
    <w:rsid w:val="00F738BB"/>
    <w:rsid w:val="00F73C8A"/>
    <w:rsid w:val="00F744E5"/>
    <w:rsid w:val="00F7517F"/>
    <w:rsid w:val="00F75C7C"/>
    <w:rsid w:val="00F77906"/>
    <w:rsid w:val="00F83594"/>
    <w:rsid w:val="00F83D32"/>
    <w:rsid w:val="00F9216D"/>
    <w:rsid w:val="00F921DB"/>
    <w:rsid w:val="00F93BB6"/>
    <w:rsid w:val="00F94640"/>
    <w:rsid w:val="00F957B7"/>
    <w:rsid w:val="00F95D88"/>
    <w:rsid w:val="00F96722"/>
    <w:rsid w:val="00F96823"/>
    <w:rsid w:val="00FA074C"/>
    <w:rsid w:val="00FA5E16"/>
    <w:rsid w:val="00FB1F68"/>
    <w:rsid w:val="00FB2D0F"/>
    <w:rsid w:val="00FB37A8"/>
    <w:rsid w:val="00FB44F0"/>
    <w:rsid w:val="00FB5788"/>
    <w:rsid w:val="00FC1E26"/>
    <w:rsid w:val="00FC59B8"/>
    <w:rsid w:val="00FC59F6"/>
    <w:rsid w:val="00FC655D"/>
    <w:rsid w:val="00FC78A0"/>
    <w:rsid w:val="00FD008F"/>
    <w:rsid w:val="00FD0DCE"/>
    <w:rsid w:val="00FD5EBA"/>
    <w:rsid w:val="00FD62BE"/>
    <w:rsid w:val="00FD6F7E"/>
    <w:rsid w:val="00FD71E6"/>
    <w:rsid w:val="00FE0CF9"/>
    <w:rsid w:val="00FE1711"/>
    <w:rsid w:val="00FE381B"/>
    <w:rsid w:val="00FE4D19"/>
    <w:rsid w:val="00FE5172"/>
    <w:rsid w:val="00FF0778"/>
    <w:rsid w:val="00FF38E6"/>
    <w:rsid w:val="00FF3FB7"/>
    <w:rsid w:val="00FF7C5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E2551C"/>
  <w15:docId w15:val="{764966FA-68DB-4B3A-98D5-7E61ADB29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pPr>
        <w:spacing w:after="12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hAnsi="Times New Roman"/>
      <w:sz w:val="24"/>
      <w:szCs w:val="22"/>
      <w:lang w:val="bg-BG"/>
    </w:rPr>
  </w:style>
  <w:style w:type="paragraph" w:styleId="Heading1">
    <w:name w:val="heading 1"/>
    <w:aliases w:val="Heading 1 WB"/>
    <w:basedOn w:val="Normal"/>
    <w:uiPriority w:val="9"/>
    <w:qFormat/>
    <w:rsid w:val="009D77D1"/>
    <w:pPr>
      <w:spacing w:line="240" w:lineRule="auto"/>
      <w:ind w:left="1418" w:hanging="1418"/>
      <w:outlineLvl w:val="0"/>
    </w:pPr>
    <w:rPr>
      <w:rFonts w:ascii="Calibri" w:eastAsia="Times New Roman" w:hAnsi="Calibri"/>
      <w:b/>
      <w:bCs/>
      <w:color w:val="365F91"/>
      <w:kern w:val="36"/>
      <w:sz w:val="32"/>
      <w:szCs w:val="18"/>
      <w:lang w:val="en-GB" w:eastAsia="bg-BG"/>
    </w:rPr>
  </w:style>
  <w:style w:type="paragraph" w:styleId="Heading2">
    <w:name w:val="heading 2"/>
    <w:aliases w:val="Heading 2 WB"/>
    <w:basedOn w:val="Normal"/>
    <w:next w:val="Normal"/>
    <w:uiPriority w:val="9"/>
    <w:qFormat/>
    <w:rsid w:val="0097691E"/>
    <w:pPr>
      <w:keepNext/>
      <w:keepLines/>
      <w:spacing w:before="200" w:after="60" w:line="240" w:lineRule="auto"/>
      <w:outlineLvl w:val="1"/>
    </w:pPr>
    <w:rPr>
      <w:rFonts w:ascii="Calibri" w:eastAsia="Times New Roman" w:hAnsi="Calibri"/>
      <w:b/>
      <w:bCs/>
      <w:color w:val="365F91"/>
      <w:sz w:val="28"/>
      <w:szCs w:val="26"/>
    </w:rPr>
  </w:style>
  <w:style w:type="paragraph" w:styleId="Heading3">
    <w:name w:val="heading 3"/>
    <w:basedOn w:val="Normal"/>
    <w:next w:val="Normal"/>
    <w:uiPriority w:val="9"/>
    <w:qFormat/>
    <w:rsid w:val="00886C8A"/>
    <w:pPr>
      <w:keepNext/>
      <w:keepLines/>
      <w:autoSpaceDE w:val="0"/>
      <w:autoSpaceDN w:val="0"/>
      <w:adjustRightInd w:val="0"/>
      <w:spacing w:before="60" w:after="60" w:line="240" w:lineRule="auto"/>
      <w:ind w:left="720" w:hanging="720"/>
      <w:outlineLvl w:val="2"/>
    </w:pPr>
    <w:rPr>
      <w:rFonts w:ascii="Calibri" w:eastAsia="Times New Roman" w:hAnsi="Calibri"/>
      <w:b/>
      <w:i/>
      <w:color w:val="4F81BD"/>
      <w:sz w:val="26"/>
      <w:szCs w:val="24"/>
      <w:lang w:eastAsia="en-US"/>
    </w:rPr>
  </w:style>
  <w:style w:type="paragraph" w:styleId="Heading4">
    <w:name w:val="heading 4"/>
    <w:aliases w:val="Heading 4 WB"/>
    <w:basedOn w:val="Normal"/>
    <w:next w:val="Normal"/>
    <w:autoRedefine/>
    <w:uiPriority w:val="9"/>
    <w:qFormat/>
    <w:pPr>
      <w:keepNext/>
      <w:keepLines/>
      <w:spacing w:before="60"/>
      <w:outlineLvl w:val="3"/>
    </w:pPr>
    <w:rPr>
      <w:rFonts w:ascii="Calibri" w:eastAsia="Times New Roman" w:hAnsi="Calibri"/>
      <w:b/>
      <w:iCs/>
      <w:color w:val="365F91"/>
    </w:rPr>
  </w:style>
  <w:style w:type="paragraph" w:styleId="Heading5">
    <w:name w:val="heading 5"/>
    <w:basedOn w:val="Normal"/>
    <w:next w:val="Normal"/>
    <w:qFormat/>
    <w:pPr>
      <w:keepNext/>
      <w:pBdr>
        <w:top w:val="single" w:sz="6" w:space="1" w:color="00FF00"/>
        <w:left w:val="single" w:sz="6" w:space="3" w:color="00FF00"/>
        <w:bottom w:val="single" w:sz="6" w:space="1" w:color="00FF00"/>
        <w:right w:val="single" w:sz="6" w:space="3" w:color="00FF00"/>
      </w:pBdr>
      <w:shd w:val="clear" w:color="000000" w:fill="BFFFBF"/>
      <w:spacing w:after="0"/>
      <w:jc w:val="center"/>
      <w:outlineLvl w:val="4"/>
    </w:pPr>
    <w:rPr>
      <w:rFonts w:ascii="Calibri" w:hAnsi="Calibri"/>
      <w:b/>
      <w:sz w:val="22"/>
      <w:lang w:eastAsia="en-US"/>
    </w:rPr>
  </w:style>
  <w:style w:type="paragraph" w:styleId="Heading6">
    <w:name w:val="heading 6"/>
    <w:basedOn w:val="Normal"/>
    <w:next w:val="Normal"/>
    <w:qFormat/>
    <w:pPr>
      <w:keepNext/>
      <w:pBdr>
        <w:top w:val="single" w:sz="6" w:space="1" w:color="FFFF00"/>
        <w:left w:val="single" w:sz="6" w:space="3" w:color="FFFF00"/>
        <w:bottom w:val="single" w:sz="6" w:space="1" w:color="FFFF00"/>
        <w:right w:val="single" w:sz="6" w:space="3" w:color="FFFF00"/>
      </w:pBdr>
      <w:shd w:val="clear" w:color="000000" w:fill="FFFF99"/>
      <w:spacing w:after="0"/>
      <w:jc w:val="center"/>
      <w:outlineLvl w:val="5"/>
    </w:pPr>
    <w:rPr>
      <w:rFonts w:ascii="Calibri" w:hAnsi="Calibri"/>
      <w:b/>
      <w:sz w:val="20"/>
      <w:szCs w:val="20"/>
      <w:lang w:eastAsia="en-US"/>
    </w:rPr>
  </w:style>
  <w:style w:type="paragraph" w:styleId="Heading7">
    <w:name w:val="heading 7"/>
    <w:basedOn w:val="Normal"/>
    <w:next w:val="Normal"/>
    <w:qFormat/>
    <w:pPr>
      <w:keepNext/>
      <w:pBdr>
        <w:top w:val="single" w:sz="6" w:space="1" w:color="FFFF00"/>
        <w:left w:val="single" w:sz="6" w:space="3" w:color="FFFF00"/>
        <w:bottom w:val="single" w:sz="6" w:space="1" w:color="FFFF00"/>
        <w:right w:val="single" w:sz="6" w:space="3" w:color="FFFF00"/>
      </w:pBdr>
      <w:shd w:val="clear" w:color="000000" w:fill="FFFF99"/>
      <w:spacing w:after="0"/>
      <w:jc w:val="center"/>
      <w:outlineLvl w:val="6"/>
    </w:pPr>
    <w:rPr>
      <w:rFonts w:ascii="Calibri" w:hAnsi="Calibri"/>
      <w:b/>
      <w:color w:val="FFFFFF"/>
      <w:sz w:val="20"/>
      <w:szCs w:val="20"/>
      <w:lang w:eastAsia="en-US"/>
    </w:rPr>
  </w:style>
  <w:style w:type="paragraph" w:styleId="Heading8">
    <w:name w:val="heading 8"/>
    <w:basedOn w:val="Normal"/>
    <w:next w:val="Normal"/>
    <w:qFormat/>
    <w:pPr>
      <w:keepNext/>
      <w:pBdr>
        <w:top w:val="single" w:sz="6" w:space="1" w:color="00FFFF"/>
        <w:left w:val="single" w:sz="6" w:space="3" w:color="00FFFF"/>
        <w:bottom w:val="single" w:sz="6" w:space="1" w:color="00FFFF"/>
        <w:right w:val="single" w:sz="6" w:space="3" w:color="00FFFF"/>
      </w:pBdr>
      <w:shd w:val="clear" w:color="000000" w:fill="CDE6FF"/>
      <w:spacing w:after="0"/>
      <w:jc w:val="center"/>
      <w:outlineLvl w:val="7"/>
    </w:pPr>
    <w:rPr>
      <w:rFonts w:ascii="Calibri" w:hAnsi="Calibri"/>
      <w:b/>
      <w:color w:val="FFFFFF"/>
      <w:sz w:val="20"/>
      <w:szCs w:val="20"/>
      <w:lang w:val="en-GB" w:eastAsia="en-US"/>
    </w:rPr>
  </w:style>
  <w:style w:type="paragraph" w:styleId="Heading9">
    <w:name w:val="heading 9"/>
    <w:basedOn w:val="Normal"/>
    <w:next w:val="Normal"/>
    <w:qFormat/>
    <w:pPr>
      <w:keepNext/>
      <w:pBdr>
        <w:top w:val="single" w:sz="6" w:space="1" w:color="C0C0C0"/>
        <w:left w:val="single" w:sz="6" w:space="3" w:color="C0C0C0"/>
        <w:bottom w:val="single" w:sz="6" w:space="1" w:color="C0C0C0"/>
        <w:right w:val="single" w:sz="6" w:space="3" w:color="C0C0C0"/>
      </w:pBdr>
      <w:shd w:val="clear" w:color="000000" w:fill="D9D9D9"/>
      <w:spacing w:after="0" w:line="240" w:lineRule="auto"/>
      <w:jc w:val="left"/>
      <w:outlineLvl w:val="8"/>
    </w:pPr>
    <w:rPr>
      <w:rFonts w:ascii="Calibri" w:hAnsi="Calibri"/>
      <w:b/>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WB Char"/>
    <w:basedOn w:val="DefaultParagraphFont"/>
    <w:uiPriority w:val="9"/>
    <w:rPr>
      <w:rFonts w:ascii="Calibri" w:eastAsia="Times New Roman" w:hAnsi="Calibri" w:cs="Times New Roman"/>
      <w:b/>
      <w:bCs/>
      <w:color w:val="365F91"/>
      <w:kern w:val="36"/>
      <w:sz w:val="32"/>
      <w:szCs w:val="18"/>
      <w:lang w:val="en-GB" w:eastAsia="bg-BG"/>
    </w:rPr>
  </w:style>
  <w:style w:type="character" w:customStyle="1" w:styleId="Heading2Char">
    <w:name w:val="Heading 2 Char"/>
    <w:aliases w:val="Heading 2 WB Char"/>
    <w:basedOn w:val="DefaultParagraphFont"/>
    <w:uiPriority w:val="9"/>
    <w:rPr>
      <w:rFonts w:ascii="Calibri" w:eastAsia="Times New Roman" w:hAnsi="Calibri" w:cs="Times New Roman"/>
      <w:b/>
      <w:bCs/>
      <w:color w:val="365F91"/>
      <w:sz w:val="28"/>
      <w:szCs w:val="26"/>
      <w:lang w:val="en-US"/>
    </w:rPr>
  </w:style>
  <w:style w:type="character" w:customStyle="1" w:styleId="Heading3Char">
    <w:name w:val="Heading 3 Char"/>
    <w:basedOn w:val="DefaultParagraphFont"/>
    <w:uiPriority w:val="9"/>
    <w:rPr>
      <w:rFonts w:ascii="Calibri" w:eastAsia="Times New Roman" w:hAnsi="Calibri" w:cs="Times New Roman"/>
      <w:b/>
      <w:i/>
      <w:color w:val="365F91"/>
      <w:sz w:val="26"/>
      <w:szCs w:val="24"/>
      <w:lang w:val="en-GB"/>
    </w:rPr>
  </w:style>
  <w:style w:type="character" w:customStyle="1" w:styleId="Heading4Char">
    <w:name w:val="Heading 4 Char"/>
    <w:aliases w:val="Heading 4 WB Char"/>
    <w:basedOn w:val="DefaultParagraphFont"/>
    <w:uiPriority w:val="9"/>
    <w:rPr>
      <w:rFonts w:ascii="Calibri" w:eastAsia="Times New Roman" w:hAnsi="Calibri" w:cs="Times New Roman"/>
      <w:b/>
      <w:iCs/>
      <w:color w:val="365F91"/>
      <w:sz w:val="24"/>
      <w:lang w:val="en-US"/>
    </w:rPr>
  </w:style>
  <w:style w:type="paragraph" w:styleId="ListParagraph">
    <w:name w:val="List Paragraph"/>
    <w:aliases w:val="Normal bullet 2,List_Paragraph,Multilevel para_II,List Paragraph 1,References,Numbered List Paragraph,Numbered Paragraph,Main numbered paragraph,Colorful List - Accent 11,Bullets,123 List Paragraph,List Paragraph nowy,Liste 1,Bullet paras"/>
    <w:basedOn w:val="Normal"/>
    <w:uiPriority w:val="34"/>
    <w:qFormat/>
    <w:pPr>
      <w:ind w:left="720"/>
      <w:contextualSpacing/>
    </w:pPr>
  </w:style>
  <w:style w:type="paragraph" w:styleId="FootnoteText">
    <w:name w:val="footnote text"/>
    <w:aliases w:val="Footnote Text Char Char Char Char Char Char,fn,single space,FOOTNOTES,Footnote Text Char Char,ft,Texto nota pie Car,Footnote Text Char1,Fußnotentext Char,Fußnotentext arial,ALTS FOOTNOTE,ADB,pod carou,Footnote text,Fußnotentextf"/>
    <w:basedOn w:val="Normal"/>
    <w:autoRedefine/>
    <w:uiPriority w:val="99"/>
    <w:qFormat/>
    <w:rsid w:val="00964A4F"/>
    <w:pPr>
      <w:spacing w:after="0" w:line="240" w:lineRule="auto"/>
    </w:pPr>
    <w:rPr>
      <w:rFonts w:eastAsia="Times New Roman"/>
      <w:sz w:val="18"/>
      <w:szCs w:val="18"/>
    </w:rPr>
  </w:style>
  <w:style w:type="character" w:customStyle="1" w:styleId="FootnoteTextChar">
    <w:name w:val="Footnote Text Char"/>
    <w:aliases w:val="Footnote Text Char Char Char Char Char Char Char,fn Char,single space Char,FOOTNOTES Char,Footnote Text Char Char Char,ft Char,Texto nota pie Car Char,Footnote Text Char1 Char,Fußnotentext Char Char,Fußnotentext arial Char,ADB Char"/>
    <w:basedOn w:val="DefaultParagraphFont"/>
    <w:uiPriority w:val="99"/>
    <w:rPr>
      <w:rFonts w:ascii="Times New Roman" w:eastAsia="Times New Roman" w:hAnsi="Times New Roman" w:cs="Times New Roman"/>
      <w:sz w:val="18"/>
      <w:szCs w:val="20"/>
      <w:lang w:val="en-US"/>
    </w:rPr>
  </w:style>
  <w:style w:type="character" w:styleId="FootnoteReference">
    <w:name w:val="footnote reference"/>
    <w:aliases w:val="16 Point,Superscript 6 Point,Superscript 6 Point + 11 pt,Footnote Refernece Char Char,BVI fnr Char Char,callout Char Char,ftref Char Char,Footnotes refss Char Char,Fussnota Char Char,Footnote symbol Char Char,Times 10 Point Char Char"/>
    <w:basedOn w:val="DefaultParagraphFont"/>
    <w:link w:val="FootnoteReferneceChar"/>
    <w:uiPriority w:val="99"/>
    <w:qFormat/>
    <w:rPr>
      <w:rFonts w:cs="Times New Roman"/>
      <w:vertAlign w:val="superscript"/>
    </w:rPr>
  </w:style>
  <w:style w:type="paragraph" w:customStyle="1" w:styleId="FootnoteReferneceChar">
    <w:name w:val="Footnote Refernece Char"/>
    <w:aliases w:val="BVI fnr Char,callout Char,ftref Char,Footnotes refss Char,Fussnota Char,Footnote symbol Char,Footnote reference number Char,Times 10 Point Char,Exposant 3 Point Char,EN Footnote Reference Ch, BVI fnr Char,BVI fnr Car Car Char"/>
    <w:basedOn w:val="Normal"/>
    <w:next w:val="Normal"/>
    <w:link w:val="FootnoteReference"/>
    <w:uiPriority w:val="99"/>
    <w:rsid w:val="003833D0"/>
    <w:pPr>
      <w:spacing w:before="100" w:beforeAutospacing="1" w:after="160" w:line="240" w:lineRule="exact"/>
    </w:pPr>
    <w:rPr>
      <w:rFonts w:ascii="Calibri" w:hAnsi="Calibri"/>
      <w:sz w:val="20"/>
      <w:szCs w:val="20"/>
      <w:vertAlign w:val="superscript"/>
      <w:lang w:val="en-GB"/>
    </w:rPr>
  </w:style>
  <w:style w:type="paragraph" w:styleId="NormalIndent">
    <w:name w:val="Normal Indent"/>
    <w:basedOn w:val="Normal"/>
    <w:pPr>
      <w:widowControl w:val="0"/>
      <w:autoSpaceDE w:val="0"/>
      <w:autoSpaceDN w:val="0"/>
      <w:spacing w:after="0" w:line="240" w:lineRule="auto"/>
      <w:ind w:firstLine="680"/>
    </w:pPr>
    <w:rPr>
      <w:rFonts w:eastAsia="Times New Roman"/>
      <w:szCs w:val="24"/>
      <w:lang w:eastAsia="bg-BG"/>
    </w:rPr>
  </w:style>
  <w:style w:type="character" w:customStyle="1" w:styleId="NormalIndentChar">
    <w:name w:val="Normal Indent Char"/>
    <w:basedOn w:val="DefaultParagraphFont"/>
    <w:locked/>
    <w:rPr>
      <w:rFonts w:ascii="Times New Roman" w:eastAsia="Times New Roman" w:hAnsi="Times New Roman" w:cs="Times New Roman"/>
      <w:sz w:val="24"/>
      <w:szCs w:val="24"/>
      <w:lang w:eastAsia="bg-BG"/>
    </w:rPr>
  </w:style>
  <w:style w:type="paragraph" w:styleId="BalloonText">
    <w:name w:val="Balloon Text"/>
    <w:basedOn w:val="Normal"/>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Pr>
      <w:rFonts w:ascii="Tahoma" w:hAnsi="Tahoma" w:cs="Tahoma"/>
      <w:sz w:val="16"/>
      <w:szCs w:val="16"/>
    </w:rPr>
  </w:style>
  <w:style w:type="character" w:styleId="Hyperlink">
    <w:name w:val="Hyperlink"/>
    <w:basedOn w:val="DefaultParagraphFont"/>
    <w:uiPriority w:val="99"/>
    <w:unhideWhenUsed/>
    <w:rPr>
      <w:color w:val="0000FF"/>
      <w:u w:val="single"/>
    </w:rPr>
  </w:style>
  <w:style w:type="paragraph" w:styleId="NormalWeb">
    <w:name w:val="Normal (Web)"/>
    <w:basedOn w:val="Normal"/>
    <w:uiPriority w:val="99"/>
    <w:unhideWhenUsed/>
    <w:pPr>
      <w:spacing w:before="100" w:beforeAutospacing="1" w:after="100" w:afterAutospacing="1" w:line="240" w:lineRule="auto"/>
    </w:pPr>
    <w:rPr>
      <w:rFonts w:eastAsia="Times New Roman"/>
      <w:szCs w:val="24"/>
      <w:lang w:eastAsia="bg-BG"/>
    </w:rPr>
  </w:style>
  <w:style w:type="paragraph" w:customStyle="1" w:styleId="volissue">
    <w:name w:val="volissue"/>
    <w:basedOn w:val="Normal"/>
    <w:pPr>
      <w:spacing w:before="100" w:beforeAutospacing="1" w:after="100" w:afterAutospacing="1" w:line="240" w:lineRule="auto"/>
    </w:pPr>
    <w:rPr>
      <w:rFonts w:eastAsia="Times New Roman"/>
      <w:szCs w:val="24"/>
      <w:lang w:eastAsia="bg-BG"/>
    </w:rPr>
  </w:style>
  <w:style w:type="paragraph" w:styleId="BodyText">
    <w:name w:val="Body Text"/>
    <w:basedOn w:val="Normal"/>
    <w:uiPriority w:val="99"/>
    <w:qFormat/>
    <w:rsid w:val="00102209"/>
    <w:pPr>
      <w:widowControl w:val="0"/>
      <w:numPr>
        <w:numId w:val="17"/>
      </w:numPr>
      <w:autoSpaceDE w:val="0"/>
      <w:autoSpaceDN w:val="0"/>
      <w:adjustRightInd w:val="0"/>
      <w:ind w:left="0" w:firstLine="0"/>
    </w:pPr>
    <w:rPr>
      <w:rFonts w:eastAsia="Times New Roman"/>
      <w:szCs w:val="24"/>
      <w:lang w:eastAsia="bg-BG"/>
    </w:rPr>
  </w:style>
  <w:style w:type="character" w:customStyle="1" w:styleId="BodyTextChar">
    <w:name w:val="Body Text Char"/>
    <w:basedOn w:val="DefaultParagraphFont"/>
    <w:uiPriority w:val="99"/>
    <w:rPr>
      <w:rFonts w:ascii="Times New Roman" w:eastAsia="Times New Roman" w:hAnsi="Times New Roman" w:cs="Times New Roman"/>
      <w:sz w:val="24"/>
      <w:szCs w:val="24"/>
      <w:lang w:eastAsia="bg-BG"/>
    </w:rPr>
  </w:style>
  <w:style w:type="paragraph" w:customStyle="1" w:styleId="TableParagraph">
    <w:name w:val="Table Paragraph"/>
    <w:basedOn w:val="Normal"/>
    <w:uiPriority w:val="99"/>
    <w:pPr>
      <w:widowControl w:val="0"/>
      <w:autoSpaceDE w:val="0"/>
      <w:autoSpaceDN w:val="0"/>
      <w:adjustRightInd w:val="0"/>
      <w:spacing w:after="0" w:line="240" w:lineRule="auto"/>
    </w:pPr>
    <w:rPr>
      <w:rFonts w:eastAsia="Times New Roman"/>
      <w:szCs w:val="24"/>
      <w:lang w:eastAsia="bg-BG"/>
    </w:rPr>
  </w:style>
  <w:style w:type="paragraph" w:styleId="TOC1">
    <w:name w:val="toc 1"/>
    <w:basedOn w:val="Normal"/>
    <w:next w:val="Normal"/>
    <w:autoRedefine/>
    <w:uiPriority w:val="39"/>
    <w:unhideWhenUsed/>
    <w:rsid w:val="007921A4"/>
    <w:pPr>
      <w:widowControl w:val="0"/>
      <w:autoSpaceDE w:val="0"/>
      <w:autoSpaceDN w:val="0"/>
      <w:adjustRightInd w:val="0"/>
      <w:spacing w:after="100" w:line="240" w:lineRule="auto"/>
    </w:pPr>
    <w:rPr>
      <w:rFonts w:ascii="Calibri" w:eastAsia="Times New Roman" w:hAnsi="Calibri"/>
      <w:sz w:val="22"/>
      <w:szCs w:val="24"/>
      <w:lang w:eastAsia="bg-BG"/>
    </w:rPr>
  </w:style>
  <w:style w:type="character" w:styleId="Strong">
    <w:name w:val="Strong"/>
    <w:basedOn w:val="DefaultParagraphFont"/>
    <w:uiPriority w:val="22"/>
    <w:qFormat/>
    <w:rPr>
      <w:b/>
      <w:bCs/>
    </w:rPr>
  </w:style>
  <w:style w:type="character" w:customStyle="1" w:styleId="apple-converted-space">
    <w:name w:val="apple-converted-space"/>
    <w:basedOn w:val="DefaultParagraphFont"/>
  </w:style>
  <w:style w:type="character" w:styleId="FollowedHyperlink">
    <w:name w:val="FollowedHyperlink"/>
    <w:basedOn w:val="DefaultParagraphFont"/>
    <w:uiPriority w:val="99"/>
    <w:semiHidden/>
    <w:unhideWhenUsed/>
    <w:rPr>
      <w:color w:val="800080"/>
      <w:u w:val="single"/>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uiPriority w:val="99"/>
    <w:unhideWhenUsed/>
    <w:pPr>
      <w:spacing w:line="240" w:lineRule="auto"/>
    </w:pPr>
    <w:rPr>
      <w:sz w:val="20"/>
      <w:szCs w:val="20"/>
    </w:rPr>
  </w:style>
  <w:style w:type="character" w:customStyle="1" w:styleId="CommentTextChar">
    <w:name w:val="Comment Text Char"/>
    <w:basedOn w:val="DefaultParagraphFont"/>
    <w:uiPriority w:val="99"/>
    <w:rPr>
      <w:sz w:val="20"/>
      <w:szCs w:val="20"/>
    </w:rPr>
  </w:style>
  <w:style w:type="paragraph" w:styleId="CommentSubject">
    <w:name w:val="annotation subject"/>
    <w:basedOn w:val="CommentText"/>
    <w:next w:val="CommentText"/>
    <w:uiPriority w:val="99"/>
    <w:semiHidden/>
    <w:unhideWhenUsed/>
    <w:rPr>
      <w:b/>
      <w:bCs/>
    </w:rPr>
  </w:style>
  <w:style w:type="character" w:customStyle="1" w:styleId="CommentSubjectChar">
    <w:name w:val="Comment Subject Char"/>
    <w:basedOn w:val="CommentTextChar"/>
    <w:uiPriority w:val="99"/>
    <w:semiHidden/>
    <w:rPr>
      <w:b/>
      <w:bCs/>
      <w:sz w:val="20"/>
      <w:szCs w:val="20"/>
    </w:rPr>
  </w:style>
  <w:style w:type="character" w:styleId="HTMLCite">
    <w:name w:val="HTML Cite"/>
    <w:basedOn w:val="DefaultParagraphFont"/>
    <w:uiPriority w:val="99"/>
    <w:semiHidden/>
    <w:unhideWhenUsed/>
    <w:rPr>
      <w:i/>
      <w:iCs/>
    </w:rPr>
  </w:style>
  <w:style w:type="paragraph" w:styleId="Header">
    <w:name w:val="header"/>
    <w:basedOn w:val="Normal"/>
    <w:uiPriority w:val="99"/>
    <w:unhideWhenUsed/>
    <w:pPr>
      <w:tabs>
        <w:tab w:val="center" w:pos="4536"/>
        <w:tab w:val="right" w:pos="9072"/>
      </w:tabs>
      <w:spacing w:after="0" w:line="240" w:lineRule="auto"/>
    </w:pPr>
  </w:style>
  <w:style w:type="character" w:customStyle="1" w:styleId="HeaderChar">
    <w:name w:val="Header Char"/>
    <w:basedOn w:val="DefaultParagraphFont"/>
    <w:uiPriority w:val="99"/>
  </w:style>
  <w:style w:type="paragraph" w:styleId="Footer">
    <w:name w:val="footer"/>
    <w:basedOn w:val="Normal"/>
    <w:uiPriority w:val="99"/>
    <w:unhideWhenUsed/>
    <w:pPr>
      <w:tabs>
        <w:tab w:val="center" w:pos="4536"/>
        <w:tab w:val="right" w:pos="9072"/>
      </w:tabs>
      <w:spacing w:after="0" w:line="240" w:lineRule="auto"/>
    </w:pPr>
  </w:style>
  <w:style w:type="character" w:customStyle="1" w:styleId="FooterChar">
    <w:name w:val="Footer Char"/>
    <w:basedOn w:val="DefaultParagraphFont"/>
    <w:uiPriority w:val="99"/>
  </w:style>
  <w:style w:type="paragraph" w:styleId="Revision">
    <w:name w:val="Revision"/>
    <w:hidden/>
    <w:uiPriority w:val="99"/>
    <w:semiHidden/>
    <w:rPr>
      <w:sz w:val="22"/>
      <w:szCs w:val="22"/>
    </w:rPr>
  </w:style>
  <w:style w:type="paragraph" w:styleId="DocumentMap">
    <w:name w:val="Document Map"/>
    <w:basedOn w:val="Normal"/>
    <w:uiPriority w:val="99"/>
    <w:semiHidden/>
    <w:unhideWhenUsed/>
    <w:pPr>
      <w:spacing w:after="0" w:line="240" w:lineRule="auto"/>
    </w:pPr>
    <w:rPr>
      <w:rFonts w:ascii="Lucida Grande" w:hAnsi="Lucida Grande" w:cs="Lucida Grande"/>
      <w:szCs w:val="24"/>
    </w:rPr>
  </w:style>
  <w:style w:type="character" w:customStyle="1" w:styleId="DocumentMapChar">
    <w:name w:val="Document Map Char"/>
    <w:basedOn w:val="DefaultParagraphFont"/>
    <w:uiPriority w:val="99"/>
    <w:semiHidden/>
    <w:rPr>
      <w:rFonts w:ascii="Lucida Grande" w:hAnsi="Lucida Grande" w:cs="Lucida Grande"/>
      <w:sz w:val="24"/>
      <w:szCs w:val="24"/>
    </w:rPr>
  </w:style>
  <w:style w:type="paragraph" w:styleId="Title">
    <w:name w:val="Title"/>
    <w:basedOn w:val="Normal"/>
    <w:next w:val="Normal"/>
    <w:autoRedefine/>
    <w:uiPriority w:val="10"/>
    <w:qFormat/>
    <w:pPr>
      <w:tabs>
        <w:tab w:val="center" w:pos="990"/>
        <w:tab w:val="center" w:pos="9020"/>
        <w:tab w:val="center" w:pos="9240"/>
      </w:tabs>
      <w:spacing w:after="0" w:line="240" w:lineRule="auto"/>
      <w:jc w:val="center"/>
    </w:pPr>
    <w:rPr>
      <w:rFonts w:ascii="Calibri" w:eastAsia="Times New Roman" w:hAnsi="Calibri"/>
      <w:b/>
      <w:color w:val="365F91"/>
      <w:spacing w:val="-10"/>
      <w:kern w:val="28"/>
      <w:sz w:val="56"/>
      <w:szCs w:val="56"/>
    </w:rPr>
  </w:style>
  <w:style w:type="character" w:customStyle="1" w:styleId="TitleChar">
    <w:name w:val="Title Char"/>
    <w:basedOn w:val="DefaultParagraphFont"/>
    <w:uiPriority w:val="10"/>
    <w:rPr>
      <w:rFonts w:ascii="Calibri" w:eastAsia="Times New Roman" w:hAnsi="Calibri" w:cs="Times New Roman"/>
      <w:b/>
      <w:spacing w:val="-10"/>
      <w:kern w:val="28"/>
      <w:sz w:val="44"/>
      <w:szCs w:val="56"/>
    </w:rPr>
  </w:style>
  <w:style w:type="paragraph" w:styleId="TOCHeading">
    <w:name w:val="TOC Heading"/>
    <w:basedOn w:val="Heading1"/>
    <w:next w:val="Normal"/>
    <w:uiPriority w:val="39"/>
    <w:qFormat/>
    <w:pPr>
      <w:keepNext/>
      <w:keepLines/>
      <w:spacing w:before="240" w:line="259" w:lineRule="auto"/>
      <w:jc w:val="left"/>
      <w:outlineLvl w:val="9"/>
    </w:pPr>
    <w:rPr>
      <w:rFonts w:ascii="Cambria" w:hAnsi="Cambria"/>
      <w:b w:val="0"/>
      <w:bCs w:val="0"/>
      <w:kern w:val="0"/>
      <w:szCs w:val="32"/>
      <w:lang w:eastAsia="en-US"/>
    </w:rPr>
  </w:style>
  <w:style w:type="paragraph" w:styleId="TOC2">
    <w:name w:val="toc 2"/>
    <w:basedOn w:val="Normal"/>
    <w:next w:val="Normal"/>
    <w:autoRedefine/>
    <w:uiPriority w:val="39"/>
    <w:unhideWhenUsed/>
    <w:rsid w:val="00234C4C"/>
    <w:pPr>
      <w:tabs>
        <w:tab w:val="left" w:pos="880"/>
        <w:tab w:val="right" w:leader="dot" w:pos="9074"/>
      </w:tabs>
      <w:spacing w:after="100"/>
      <w:ind w:left="216"/>
    </w:pPr>
    <w:rPr>
      <w:rFonts w:ascii="Calibri" w:hAnsi="Calibri"/>
      <w:sz w:val="22"/>
    </w:rPr>
  </w:style>
  <w:style w:type="paragraph" w:styleId="TOC3">
    <w:name w:val="toc 3"/>
    <w:basedOn w:val="Normal"/>
    <w:next w:val="Normal"/>
    <w:autoRedefine/>
    <w:uiPriority w:val="39"/>
    <w:unhideWhenUsed/>
    <w:rsid w:val="007921A4"/>
    <w:pPr>
      <w:spacing w:after="100"/>
      <w:ind w:left="480"/>
    </w:pPr>
    <w:rPr>
      <w:rFonts w:ascii="Calibri" w:hAnsi="Calibri"/>
      <w:sz w:val="22"/>
    </w:rPr>
  </w:style>
  <w:style w:type="paragraph" w:styleId="TOC4">
    <w:name w:val="toc 4"/>
    <w:basedOn w:val="Normal"/>
    <w:next w:val="Normal"/>
    <w:autoRedefine/>
    <w:uiPriority w:val="39"/>
    <w:unhideWhenUsed/>
    <w:pPr>
      <w:spacing w:after="100"/>
      <w:ind w:left="720"/>
    </w:pPr>
  </w:style>
  <w:style w:type="paragraph" w:customStyle="1" w:styleId="LightGrid-Accent31">
    <w:name w:val="Light Grid - Accent 31"/>
    <w:basedOn w:val="Normal"/>
    <w:uiPriority w:val="34"/>
    <w:pPr>
      <w:ind w:left="720"/>
      <w:contextualSpacing/>
    </w:pPr>
  </w:style>
  <w:style w:type="paragraph" w:styleId="EndnoteText">
    <w:name w:val="endnote text"/>
    <w:basedOn w:val="Normal"/>
    <w:uiPriority w:val="99"/>
    <w:semiHidden/>
    <w:unhideWhenUsed/>
    <w:pPr>
      <w:spacing w:after="0" w:line="240" w:lineRule="auto"/>
    </w:pPr>
    <w:rPr>
      <w:sz w:val="20"/>
      <w:szCs w:val="20"/>
      <w:lang w:val="" w:eastAsia=""/>
    </w:rPr>
  </w:style>
  <w:style w:type="character" w:customStyle="1" w:styleId="EndnoteTextChar">
    <w:name w:val="Endnote Text Char"/>
    <w:basedOn w:val="DefaultParagraphFont"/>
    <w:uiPriority w:val="99"/>
    <w:semiHidden/>
    <w:rPr>
      <w:rFonts w:ascii="Times New Roman" w:eastAsia="Calibri" w:hAnsi="Times New Roman" w:cs="Times New Roman"/>
      <w:sz w:val="20"/>
      <w:szCs w:val="20"/>
      <w:lang w:val="" w:eastAsia=""/>
    </w:rPr>
  </w:style>
  <w:style w:type="character" w:styleId="EndnoteReference">
    <w:name w:val="endnote reference"/>
    <w:uiPriority w:val="99"/>
    <w:semiHidden/>
    <w:unhideWhenUsed/>
    <w:rPr>
      <w:vertAlign w:val="superscript"/>
    </w:rPr>
  </w:style>
  <w:style w:type="character" w:styleId="Emphasis">
    <w:name w:val="Emphasis"/>
    <w:uiPriority w:val="20"/>
    <w:qFormat/>
    <w:rPr>
      <w:i/>
      <w:iCs/>
    </w:rPr>
  </w:style>
  <w:style w:type="paragraph" w:customStyle="1" w:styleId="Default">
    <w:name w:val="Default"/>
    <w:pPr>
      <w:autoSpaceDE w:val="0"/>
      <w:autoSpaceDN w:val="0"/>
      <w:adjustRightInd w:val="0"/>
    </w:pPr>
    <w:rPr>
      <w:rFonts w:ascii="Book Antiqua" w:hAnsi="Book Antiqua" w:cs="Book Antiqua"/>
      <w:color w:val="000000"/>
      <w:sz w:val="24"/>
      <w:szCs w:val="24"/>
    </w:rPr>
  </w:style>
  <w:style w:type="paragraph" w:customStyle="1" w:styleId="body">
    <w:name w:val="body"/>
    <w:basedOn w:val="Normal"/>
    <w:pPr>
      <w:spacing w:before="100" w:beforeAutospacing="1" w:after="100" w:afterAutospacing="1" w:line="240" w:lineRule="auto"/>
    </w:pPr>
    <w:rPr>
      <w:rFonts w:eastAsia="Times New Roman"/>
      <w:szCs w:val="24"/>
      <w:lang w:eastAsia="bg-BG"/>
    </w:rPr>
  </w:style>
  <w:style w:type="character" w:customStyle="1" w:styleId="tgc">
    <w:name w:val="_tgc"/>
    <w:basedOn w:val="DefaultParagraphFont"/>
  </w:style>
  <w:style w:type="paragraph" w:customStyle="1" w:styleId="LightList-Accent31">
    <w:name w:val="Light List - Accent 31"/>
    <w:hidden/>
    <w:uiPriority w:val="99"/>
    <w:semiHidden/>
    <w:rPr>
      <w:sz w:val="22"/>
      <w:szCs w:val="22"/>
    </w:rPr>
  </w:style>
  <w:style w:type="paragraph" w:customStyle="1" w:styleId="Pa15">
    <w:name w:val="Pa15"/>
    <w:basedOn w:val="Default"/>
    <w:next w:val="Default"/>
    <w:uiPriority w:val="99"/>
    <w:pPr>
      <w:spacing w:line="201" w:lineRule="atLeast"/>
    </w:pPr>
    <w:rPr>
      <w:rFonts w:ascii="Palatino Linotype" w:hAnsi="Palatino Linotype" w:cs="Times New Roman"/>
      <w:color w:val="auto"/>
    </w:rPr>
  </w:style>
  <w:style w:type="paragraph" w:customStyle="1" w:styleId="Pa26">
    <w:name w:val="Pa26"/>
    <w:basedOn w:val="Default"/>
    <w:next w:val="Default"/>
    <w:uiPriority w:val="99"/>
    <w:pPr>
      <w:spacing w:line="181" w:lineRule="atLeast"/>
    </w:pPr>
    <w:rPr>
      <w:rFonts w:ascii="Palatino Linotype" w:hAnsi="Palatino Linotype" w:cs="Times New Roman"/>
      <w:color w:val="auto"/>
    </w:rPr>
  </w:style>
  <w:style w:type="paragraph" w:customStyle="1" w:styleId="Pa34">
    <w:name w:val="Pa34"/>
    <w:basedOn w:val="Default"/>
    <w:next w:val="Default"/>
    <w:uiPriority w:val="99"/>
    <w:pPr>
      <w:spacing w:line="141" w:lineRule="atLeast"/>
    </w:pPr>
    <w:rPr>
      <w:rFonts w:ascii="Palatino Linotype" w:hAnsi="Palatino Linotype" w:cs="Times New Roman"/>
      <w:color w:val="auto"/>
    </w:rPr>
  </w:style>
  <w:style w:type="paragraph" w:customStyle="1" w:styleId="Pa1">
    <w:name w:val="Pa1"/>
    <w:basedOn w:val="Default"/>
    <w:next w:val="Default"/>
    <w:uiPriority w:val="99"/>
    <w:pPr>
      <w:spacing w:line="361" w:lineRule="atLeast"/>
    </w:pPr>
    <w:rPr>
      <w:rFonts w:ascii="Verdana" w:hAnsi="Verdana" w:cs="Times New Roman"/>
      <w:color w:val="auto"/>
    </w:rPr>
  </w:style>
  <w:style w:type="character" w:customStyle="1" w:styleId="st">
    <w:name w:val="st"/>
    <w:basedOn w:val="DefaultParagraphFont"/>
  </w:style>
  <w:style w:type="character" w:customStyle="1" w:styleId="a">
    <w:name w:val="a"/>
    <w:basedOn w:val="DefaultParagraphFont"/>
  </w:style>
  <w:style w:type="character" w:customStyle="1" w:styleId="l6">
    <w:name w:val="l6"/>
    <w:basedOn w:val="DefaultParagraphFont"/>
  </w:style>
  <w:style w:type="character" w:customStyle="1" w:styleId="l7">
    <w:name w:val="l7"/>
    <w:basedOn w:val="DefaultParagraphFont"/>
  </w:style>
  <w:style w:type="character" w:customStyle="1" w:styleId="l8">
    <w:name w:val="l8"/>
    <w:basedOn w:val="DefaultParagraphFont"/>
  </w:style>
  <w:style w:type="character" w:customStyle="1" w:styleId="l10">
    <w:name w:val="l10"/>
    <w:basedOn w:val="DefaultParagraphFont"/>
  </w:style>
  <w:style w:type="character" w:customStyle="1" w:styleId="l9">
    <w:name w:val="l9"/>
    <w:basedOn w:val="DefaultParagraphFont"/>
  </w:style>
  <w:style w:type="character" w:customStyle="1" w:styleId="l">
    <w:name w:val="l"/>
    <w:basedOn w:val="DefaultParagraphFont"/>
  </w:style>
  <w:style w:type="character" w:customStyle="1" w:styleId="l12">
    <w:name w:val="l12"/>
    <w:basedOn w:val="DefaultParagraphFont"/>
  </w:style>
  <w:style w:type="character" w:customStyle="1" w:styleId="l11">
    <w:name w:val="l11"/>
    <w:basedOn w:val="DefaultParagraphFont"/>
  </w:style>
  <w:style w:type="paragraph" w:customStyle="1" w:styleId="WBNormalNumbered">
    <w:name w:val="WB Normal Numbered"/>
    <w:basedOn w:val="Normal"/>
    <w:autoRedefine/>
    <w:qFormat/>
    <w:pPr>
      <w:numPr>
        <w:numId w:val="2"/>
      </w:numPr>
      <w:tabs>
        <w:tab w:val="left" w:pos="709"/>
      </w:tabs>
      <w:spacing w:before="120"/>
      <w:ind w:left="0" w:firstLine="0"/>
    </w:pPr>
  </w:style>
  <w:style w:type="character" w:customStyle="1" w:styleId="WBNormalNumberedChar">
    <w:name w:val="WB Normal Numbered Char"/>
    <w:basedOn w:val="DefaultParagraphFont"/>
    <w:rPr>
      <w:rFonts w:ascii="Times New Roman" w:hAnsi="Times New Roman"/>
      <w:sz w:val="24"/>
      <w:lang w:val="en-US"/>
    </w:rPr>
  </w:style>
  <w:style w:type="character" w:customStyle="1" w:styleId="Mention1">
    <w:name w:val="Mention1"/>
    <w:basedOn w:val="DefaultParagraphFont"/>
    <w:uiPriority w:val="99"/>
    <w:semiHidden/>
    <w:unhideWhenUsed/>
    <w:rPr>
      <w:color w:val="2B579A"/>
      <w:shd w:val="clear" w:color="auto" w:fill="E6E6E6"/>
    </w:rPr>
  </w:style>
  <w:style w:type="paragraph" w:styleId="TOC5">
    <w:name w:val="toc 5"/>
    <w:basedOn w:val="Normal"/>
    <w:next w:val="Normal"/>
    <w:autoRedefine/>
    <w:uiPriority w:val="39"/>
    <w:unhideWhenUsed/>
    <w:pPr>
      <w:spacing w:after="100" w:line="259" w:lineRule="auto"/>
      <w:ind w:left="880"/>
      <w:jc w:val="left"/>
    </w:pPr>
    <w:rPr>
      <w:rFonts w:ascii="Calibri" w:eastAsia="Times New Roman" w:hAnsi="Calibri"/>
      <w:sz w:val="22"/>
    </w:rPr>
  </w:style>
  <w:style w:type="paragraph" w:styleId="TOC6">
    <w:name w:val="toc 6"/>
    <w:basedOn w:val="Normal"/>
    <w:next w:val="Normal"/>
    <w:autoRedefine/>
    <w:uiPriority w:val="39"/>
    <w:unhideWhenUsed/>
    <w:pPr>
      <w:spacing w:after="100" w:line="259" w:lineRule="auto"/>
      <w:ind w:left="1100"/>
      <w:jc w:val="left"/>
    </w:pPr>
    <w:rPr>
      <w:rFonts w:ascii="Calibri" w:eastAsia="Times New Roman" w:hAnsi="Calibri"/>
      <w:sz w:val="22"/>
    </w:rPr>
  </w:style>
  <w:style w:type="paragraph" w:styleId="TOC7">
    <w:name w:val="toc 7"/>
    <w:basedOn w:val="Normal"/>
    <w:next w:val="Normal"/>
    <w:autoRedefine/>
    <w:uiPriority w:val="39"/>
    <w:unhideWhenUsed/>
    <w:pPr>
      <w:spacing w:after="100" w:line="259" w:lineRule="auto"/>
      <w:ind w:left="1320"/>
      <w:jc w:val="left"/>
    </w:pPr>
    <w:rPr>
      <w:rFonts w:ascii="Calibri" w:eastAsia="Times New Roman" w:hAnsi="Calibri"/>
      <w:sz w:val="22"/>
    </w:rPr>
  </w:style>
  <w:style w:type="paragraph" w:styleId="TOC8">
    <w:name w:val="toc 8"/>
    <w:basedOn w:val="Normal"/>
    <w:next w:val="Normal"/>
    <w:autoRedefine/>
    <w:uiPriority w:val="39"/>
    <w:unhideWhenUsed/>
    <w:pPr>
      <w:spacing w:after="100" w:line="259" w:lineRule="auto"/>
      <w:ind w:left="1540"/>
      <w:jc w:val="left"/>
    </w:pPr>
    <w:rPr>
      <w:rFonts w:ascii="Calibri" w:eastAsia="Times New Roman" w:hAnsi="Calibri"/>
      <w:sz w:val="22"/>
    </w:rPr>
  </w:style>
  <w:style w:type="paragraph" w:styleId="TOC9">
    <w:name w:val="toc 9"/>
    <w:basedOn w:val="Normal"/>
    <w:next w:val="Normal"/>
    <w:autoRedefine/>
    <w:uiPriority w:val="39"/>
    <w:unhideWhenUsed/>
    <w:pPr>
      <w:spacing w:after="100" w:line="259" w:lineRule="auto"/>
      <w:ind w:left="1760"/>
      <w:jc w:val="left"/>
    </w:pPr>
    <w:rPr>
      <w:rFonts w:ascii="Calibri" w:eastAsia="Times New Roman" w:hAnsi="Calibri"/>
      <w:sz w:val="22"/>
    </w:rPr>
  </w:style>
  <w:style w:type="paragraph" w:customStyle="1" w:styleId="BulletNormal">
    <w:name w:val="Bullet Normal"/>
    <w:basedOn w:val="ListParagraph"/>
    <w:pPr>
      <w:numPr>
        <w:numId w:val="3"/>
      </w:numPr>
      <w:spacing w:after="180" w:line="240" w:lineRule="auto"/>
      <w:contextualSpacing w:val="0"/>
      <w:jc w:val="left"/>
    </w:pPr>
  </w:style>
  <w:style w:type="character" w:customStyle="1" w:styleId="ListParagraphChar">
    <w:name w:val="List Paragraph Char"/>
    <w:aliases w:val="Normal bullet 2 Char,List_Paragraph Char,Multilevel para_II Char,List Paragraph 1 Char,References Char,Numbered List Paragraph Char,Numbered Paragraph Char,Main numbered paragraph Char,Colorful List - Accent 11 Char,Bullets Char"/>
    <w:basedOn w:val="DefaultParagraphFont"/>
    <w:uiPriority w:val="34"/>
    <w:qFormat/>
    <w:rPr>
      <w:rFonts w:ascii="Times New Roman" w:hAnsi="Times New Roman"/>
      <w:sz w:val="24"/>
    </w:rPr>
  </w:style>
  <w:style w:type="character" w:customStyle="1" w:styleId="BulletNormalChar">
    <w:name w:val="Bullet Normal Char"/>
    <w:basedOn w:val="ListParagraphChar"/>
    <w:rPr>
      <w:rFonts w:ascii="Times New Roman" w:hAnsi="Times New Roman"/>
      <w:sz w:val="24"/>
      <w:lang w:val="en-US"/>
    </w:rPr>
  </w:style>
  <w:style w:type="paragraph" w:customStyle="1" w:styleId="NormalunderBullet">
    <w:name w:val="Normal (under Bullet)"/>
    <w:basedOn w:val="Normal"/>
    <w:qFormat/>
    <w:pPr>
      <w:spacing w:after="180" w:line="240" w:lineRule="auto"/>
      <w:ind w:left="709"/>
      <w:jc w:val="left"/>
    </w:pPr>
    <w:rPr>
      <w:rFonts w:ascii="Arial" w:hAnsi="Arial"/>
      <w:sz w:val="20"/>
    </w:rPr>
  </w:style>
  <w:style w:type="character" w:customStyle="1" w:styleId="NormalunderBulletChar">
    <w:name w:val="Normal (under Bullet) Char"/>
    <w:basedOn w:val="DefaultParagraphFont"/>
    <w:rPr>
      <w:rFonts w:ascii="Arial" w:hAnsi="Arial"/>
      <w:sz w:val="20"/>
      <w:lang w:val="en-US"/>
    </w:rPr>
  </w:style>
  <w:style w:type="paragraph" w:customStyle="1" w:styleId="Table">
    <w:name w:val="Table"/>
    <w:basedOn w:val="Normal"/>
    <w:pPr>
      <w:keepNext/>
      <w:spacing w:before="180" w:line="240" w:lineRule="auto"/>
      <w:jc w:val="left"/>
    </w:pPr>
    <w:rPr>
      <w:rFonts w:ascii="Arial" w:hAnsi="Arial"/>
      <w:b/>
      <w:sz w:val="20"/>
    </w:rPr>
  </w:style>
  <w:style w:type="character" w:customStyle="1" w:styleId="TableChar">
    <w:name w:val="Table Char"/>
    <w:basedOn w:val="DefaultParagraphFont"/>
    <w:rPr>
      <w:rFonts w:ascii="Arial" w:hAnsi="Arial"/>
      <w:b/>
      <w:sz w:val="20"/>
      <w:lang w:val="en-US"/>
    </w:rPr>
  </w:style>
  <w:style w:type="character" w:customStyle="1" w:styleId="Mention2">
    <w:name w:val="Mention2"/>
    <w:basedOn w:val="DefaultParagraphFont"/>
    <w:uiPriority w:val="99"/>
    <w:semiHidden/>
    <w:unhideWhenUsed/>
    <w:rPr>
      <w:color w:val="2B579A"/>
      <w:shd w:val="clear" w:color="auto" w:fill="E6E6E6"/>
    </w:rPr>
  </w:style>
  <w:style w:type="paragraph" w:customStyle="1" w:styleId="Figure">
    <w:name w:val="Figure"/>
    <w:basedOn w:val="Table"/>
    <w:rPr>
      <w:lang w:val="en-GB"/>
    </w:rPr>
  </w:style>
  <w:style w:type="character" w:customStyle="1" w:styleId="FigureChar">
    <w:name w:val="Figure Char"/>
    <w:basedOn w:val="TableChar"/>
    <w:rPr>
      <w:rFonts w:ascii="Arial" w:hAnsi="Arial"/>
      <w:b/>
      <w:sz w:val="20"/>
      <w:lang w:val="en-GB"/>
    </w:rPr>
  </w:style>
  <w:style w:type="paragraph" w:customStyle="1" w:styleId="Footnote">
    <w:name w:val="Footnote"/>
    <w:basedOn w:val="FootnoteText"/>
    <w:pPr>
      <w:jc w:val="left"/>
    </w:pPr>
  </w:style>
  <w:style w:type="paragraph" w:customStyle="1" w:styleId="Box">
    <w:name w:val="Box"/>
    <w:basedOn w:val="Normal"/>
    <w:pPr>
      <w:pBdr>
        <w:top w:val="single" w:sz="4" w:space="1" w:color="auto"/>
        <w:left w:val="single" w:sz="4" w:space="4" w:color="auto"/>
        <w:bottom w:val="single" w:sz="4" w:space="1" w:color="auto"/>
        <w:right w:val="single" w:sz="4" w:space="4" w:color="auto"/>
      </w:pBdr>
      <w:shd w:val="clear" w:color="auto" w:fill="DAEEF3"/>
      <w:spacing w:before="180" w:after="180" w:line="240" w:lineRule="auto"/>
      <w:ind w:left="426" w:right="567"/>
      <w:jc w:val="left"/>
    </w:pPr>
    <w:rPr>
      <w:rFonts w:ascii="Arial" w:hAnsi="Arial"/>
      <w:sz w:val="20"/>
      <w:lang w:val="en-GB"/>
    </w:rPr>
  </w:style>
  <w:style w:type="character" w:customStyle="1" w:styleId="FootnoteChar">
    <w:name w:val="Footnote Char"/>
    <w:basedOn w:val="FootnoteTextChar"/>
    <w:rPr>
      <w:rFonts w:ascii="Times New Roman" w:eastAsia="Times New Roman" w:hAnsi="Times New Roman" w:cs="Times New Roman"/>
      <w:sz w:val="18"/>
      <w:szCs w:val="20"/>
      <w:lang w:val="en-US"/>
    </w:rPr>
  </w:style>
  <w:style w:type="paragraph" w:customStyle="1" w:styleId="TableTitle">
    <w:name w:val="TableTitle"/>
    <w:basedOn w:val="Normal"/>
    <w:uiPriority w:val="15"/>
    <w:pPr>
      <w:numPr>
        <w:numId w:val="6"/>
      </w:numPr>
      <w:spacing w:before="240" w:line="240" w:lineRule="auto"/>
      <w:jc w:val="left"/>
    </w:pPr>
    <w:rPr>
      <w:rFonts w:ascii="Arial" w:hAnsi="Arial"/>
      <w:b/>
      <w:color w:val="1F497D"/>
      <w:sz w:val="20"/>
    </w:rPr>
  </w:style>
  <w:style w:type="paragraph" w:customStyle="1" w:styleId="Bodytable">
    <w:name w:val="Body table"/>
    <w:uiPriority w:val="2"/>
    <w:pPr>
      <w:spacing w:before="40" w:after="40"/>
    </w:pPr>
    <w:rPr>
      <w:rFonts w:eastAsia="Batang" w:cs="Arial"/>
      <w:color w:val="394A58"/>
      <w:lang w:eastAsia="ko-KR"/>
    </w:rPr>
  </w:style>
  <w:style w:type="character" w:customStyle="1" w:styleId="font551">
    <w:name w:val="font551"/>
    <w:basedOn w:val="DefaultParagraphFont"/>
    <w:rPr>
      <w:rFonts w:ascii="Arial Narrow" w:hAnsi="Arial Narrow" w:hint="default"/>
      <w:b w:val="0"/>
      <w:bCs w:val="0"/>
      <w:i/>
      <w:iCs/>
      <w:strike w:val="0"/>
      <w:dstrike w:val="0"/>
      <w:color w:val="000000"/>
      <w:sz w:val="20"/>
      <w:szCs w:val="20"/>
      <w:u w:val="none"/>
      <w:effect w:val="none"/>
    </w:rPr>
  </w:style>
  <w:style w:type="character" w:customStyle="1" w:styleId="font291">
    <w:name w:val="font291"/>
    <w:basedOn w:val="DefaultParagraphFont"/>
    <w:rPr>
      <w:rFonts w:ascii="Arial Narrow" w:hAnsi="Arial Narrow" w:hint="default"/>
      <w:b w:val="0"/>
      <w:bCs w:val="0"/>
      <w:i w:val="0"/>
      <w:iCs w:val="0"/>
      <w:strike w:val="0"/>
      <w:dstrike w:val="0"/>
      <w:color w:val="000000"/>
      <w:sz w:val="20"/>
      <w:szCs w:val="20"/>
      <w:u w:val="none"/>
      <w:effect w:val="none"/>
    </w:rPr>
  </w:style>
  <w:style w:type="paragraph" w:customStyle="1" w:styleId="FalseHeading">
    <w:name w:val="False Heading"/>
    <w:basedOn w:val="Normal"/>
    <w:next w:val="Normal"/>
    <w:pPr>
      <w:spacing w:before="640" w:after="180" w:line="240" w:lineRule="auto"/>
      <w:ind w:left="1985" w:hanging="1985"/>
      <w:jc w:val="left"/>
      <w:outlineLvl w:val="2"/>
    </w:pPr>
    <w:rPr>
      <w:rFonts w:ascii="Arial" w:hAnsi="Arial"/>
      <w:color w:val="365F91"/>
      <w:sz w:val="32"/>
      <w:szCs w:val="32"/>
      <w:lang w:val="en-GB"/>
    </w:rPr>
  </w:style>
  <w:style w:type="character" w:customStyle="1" w:styleId="FalseHeadingChar">
    <w:name w:val="False Heading Char"/>
    <w:basedOn w:val="DefaultParagraphFont"/>
    <w:rPr>
      <w:rFonts w:ascii="Arial" w:hAnsi="Arial"/>
      <w:color w:val="365F91"/>
      <w:sz w:val="32"/>
      <w:szCs w:val="32"/>
      <w:lang w:val="en-GB"/>
    </w:rPr>
  </w:style>
  <w:style w:type="paragraph" w:styleId="TableofFigures">
    <w:name w:val="table of figures"/>
    <w:basedOn w:val="Normal"/>
    <w:next w:val="Normal"/>
    <w:uiPriority w:val="99"/>
    <w:unhideWhenUsed/>
    <w:rsid w:val="006954E2"/>
    <w:pPr>
      <w:spacing w:after="100"/>
    </w:pPr>
    <w:rPr>
      <w:rFonts w:ascii="Calibri" w:hAnsi="Calibri"/>
      <w:sz w:val="22"/>
    </w:rPr>
  </w:style>
  <w:style w:type="paragraph" w:customStyle="1" w:styleId="TablesFigures">
    <w:name w:val="Tables &amp; Figures"/>
    <w:basedOn w:val="Table"/>
    <w:autoRedefine/>
    <w:qFormat/>
    <w:rsid w:val="008D26C4"/>
    <w:pPr>
      <w:spacing w:before="200"/>
      <w:jc w:val="center"/>
    </w:pPr>
    <w:rPr>
      <w:rFonts w:ascii="Calibri" w:hAnsi="Calibri"/>
      <w:sz w:val="22"/>
      <w:lang w:val="en-GB"/>
    </w:rPr>
  </w:style>
  <w:style w:type="paragraph" w:customStyle="1" w:styleId="Sourceline">
    <w:name w:val="Source line"/>
    <w:basedOn w:val="Normal"/>
    <w:autoRedefine/>
    <w:qFormat/>
    <w:rsid w:val="00B50357"/>
    <w:pPr>
      <w:spacing w:before="60" w:after="200" w:line="240" w:lineRule="auto"/>
      <w:jc w:val="center"/>
    </w:pPr>
    <w:rPr>
      <w:rFonts w:ascii="Calibri" w:hAnsi="Calibri"/>
      <w:i/>
      <w:sz w:val="20"/>
      <w:szCs w:val="20"/>
    </w:rPr>
  </w:style>
  <w:style w:type="character" w:customStyle="1" w:styleId="TablesFiguresChar">
    <w:name w:val="Tables &amp; Figures Char"/>
    <w:basedOn w:val="TableChar"/>
    <w:rPr>
      <w:rFonts w:ascii="Calibri" w:hAnsi="Calibri"/>
      <w:b/>
      <w:sz w:val="20"/>
      <w:lang w:val="en-GB"/>
    </w:rPr>
  </w:style>
  <w:style w:type="paragraph" w:customStyle="1" w:styleId="Bullet">
    <w:name w:val="Bullet"/>
    <w:basedOn w:val="BulletNormal"/>
    <w:qFormat/>
    <w:pPr>
      <w:numPr>
        <w:numId w:val="12"/>
      </w:numPr>
      <w:spacing w:after="60" w:line="264" w:lineRule="auto"/>
      <w:ind w:left="714" w:hanging="357"/>
      <w:jc w:val="both"/>
    </w:pPr>
    <w:rPr>
      <w:lang w:val="en-GB"/>
    </w:rPr>
  </w:style>
  <w:style w:type="character" w:customStyle="1" w:styleId="SourcelineChar">
    <w:name w:val="Source line Char"/>
    <w:basedOn w:val="DefaultParagraphFont"/>
    <w:rPr>
      <w:rFonts w:ascii="Calibri" w:hAnsi="Calibri"/>
      <w:i/>
      <w:sz w:val="18"/>
      <w:szCs w:val="18"/>
      <w:lang w:val="en-GB"/>
    </w:rPr>
  </w:style>
  <w:style w:type="paragraph" w:customStyle="1" w:styleId="NormalIndent1">
    <w:name w:val="Normal Indent1"/>
    <w:basedOn w:val="Footnote"/>
    <w:autoRedefine/>
    <w:qFormat/>
    <w:pPr>
      <w:pBdr>
        <w:top w:val="single" w:sz="4" w:space="1" w:color="auto"/>
        <w:left w:val="single" w:sz="4" w:space="4" w:color="auto"/>
        <w:bottom w:val="single" w:sz="4" w:space="1" w:color="auto"/>
        <w:right w:val="single" w:sz="4" w:space="4" w:color="auto"/>
      </w:pBdr>
      <w:shd w:val="clear" w:color="auto" w:fill="B8CCE4"/>
      <w:spacing w:before="120" w:after="240" w:line="264" w:lineRule="auto"/>
      <w:ind w:left="397" w:right="397"/>
      <w:jc w:val="both"/>
    </w:pPr>
    <w:rPr>
      <w:sz w:val="22"/>
      <w:szCs w:val="22"/>
    </w:rPr>
  </w:style>
  <w:style w:type="character" w:customStyle="1" w:styleId="NormalindentChar0">
    <w:name w:val="Normal indent Char"/>
    <w:basedOn w:val="FootnoteChar"/>
    <w:rPr>
      <w:rFonts w:ascii="Times New Roman" w:eastAsia="Times New Roman" w:hAnsi="Times New Roman" w:cs="Times New Roman"/>
      <w:sz w:val="18"/>
      <w:szCs w:val="20"/>
      <w:shd w:val="clear" w:color="auto" w:fill="B8CCE4"/>
      <w:lang w:val="en-US"/>
    </w:rPr>
  </w:style>
  <w:style w:type="paragraph" w:styleId="Caption">
    <w:name w:val="caption"/>
    <w:basedOn w:val="Normal"/>
    <w:next w:val="Normal"/>
    <w:link w:val="CaptionChar"/>
    <w:uiPriority w:val="35"/>
    <w:qFormat/>
    <w:rsid w:val="00760A73"/>
    <w:pPr>
      <w:keepNext/>
      <w:spacing w:before="240" w:after="80" w:line="264" w:lineRule="auto"/>
      <w:jc w:val="center"/>
    </w:pPr>
    <w:rPr>
      <w:rFonts w:ascii="Calibri" w:hAnsi="Calibri"/>
      <w:b/>
      <w:i/>
      <w:iCs/>
      <w:color w:val="44546A"/>
      <w:sz w:val="22"/>
      <w:szCs w:val="18"/>
      <w:lang w:eastAsia="bg-BG"/>
    </w:rPr>
  </w:style>
  <w:style w:type="character" w:customStyle="1" w:styleId="CaptionChar">
    <w:name w:val="Caption Char"/>
    <w:link w:val="Caption"/>
    <w:uiPriority w:val="35"/>
    <w:rsid w:val="004F79F3"/>
    <w:rPr>
      <w:b/>
      <w:i/>
      <w:iCs/>
      <w:color w:val="44546A"/>
      <w:sz w:val="22"/>
      <w:szCs w:val="18"/>
      <w:lang w:val="bg-BG" w:eastAsia="bg-BG"/>
    </w:rPr>
  </w:style>
  <w:style w:type="paragraph" w:customStyle="1" w:styleId="Chapter">
    <w:name w:val="Chapter"/>
    <w:basedOn w:val="Heading1"/>
    <w:next w:val="Heading1"/>
    <w:qFormat/>
    <w:pPr>
      <w:numPr>
        <w:numId w:val="14"/>
      </w:numPr>
      <w:ind w:left="1418" w:hanging="1418"/>
    </w:pPr>
  </w:style>
  <w:style w:type="paragraph" w:customStyle="1" w:styleId="Tabletxt">
    <w:name w:val="Table txt"/>
    <w:basedOn w:val="Normal"/>
    <w:qFormat/>
    <w:pPr>
      <w:autoSpaceDE w:val="0"/>
      <w:autoSpaceDN w:val="0"/>
      <w:adjustRightInd w:val="0"/>
      <w:spacing w:before="60"/>
      <w:jc w:val="left"/>
    </w:pPr>
    <w:rPr>
      <w:rFonts w:ascii="Calibri" w:hAnsi="Calibri"/>
      <w:sz w:val="20"/>
      <w:szCs w:val="20"/>
      <w:lang w:val="en-GB"/>
    </w:rPr>
  </w:style>
  <w:style w:type="character" w:customStyle="1" w:styleId="TabletxtChar">
    <w:name w:val="Table txt Char"/>
    <w:basedOn w:val="DefaultParagraphFont"/>
    <w:rPr>
      <w:rFonts w:ascii="Calibri" w:hAnsi="Calibri"/>
      <w:sz w:val="20"/>
      <w:szCs w:val="20"/>
      <w:lang w:val="en-GB"/>
    </w:rPr>
  </w:style>
  <w:style w:type="character" w:customStyle="1" w:styleId="UnresolvedMention1">
    <w:name w:val="Unresolved Mention1"/>
    <w:basedOn w:val="DefaultParagraphFont"/>
    <w:uiPriority w:val="99"/>
    <w:semiHidden/>
    <w:unhideWhenUsed/>
    <w:rPr>
      <w:color w:val="808080"/>
      <w:shd w:val="clear" w:color="auto" w:fill="E6E6E6"/>
    </w:rPr>
  </w:style>
  <w:style w:type="paragraph" w:styleId="BodyText2">
    <w:name w:val="Body Text 2"/>
    <w:basedOn w:val="Normal"/>
    <w:semiHidden/>
    <w:pPr>
      <w:pBdr>
        <w:top w:val="single" w:sz="6" w:space="1" w:color="C0C0C0"/>
        <w:left w:val="single" w:sz="6" w:space="3" w:color="C0C0C0"/>
        <w:bottom w:val="single" w:sz="6" w:space="1" w:color="C0C0C0"/>
        <w:right w:val="single" w:sz="6" w:space="3" w:color="C0C0C0"/>
      </w:pBdr>
      <w:shd w:val="clear" w:color="000000" w:fill="D9D9D9"/>
      <w:spacing w:after="0"/>
    </w:pPr>
  </w:style>
  <w:style w:type="paragraph" w:styleId="BodyText3">
    <w:name w:val="Body Text 3"/>
    <w:basedOn w:val="Normal"/>
    <w:semiHidden/>
    <w:pPr>
      <w:pBdr>
        <w:top w:val="single" w:sz="6" w:space="1" w:color="C0C0C0"/>
        <w:left w:val="single" w:sz="6" w:space="3" w:color="C0C0C0"/>
        <w:bottom w:val="single" w:sz="6" w:space="1" w:color="C0C0C0"/>
        <w:right w:val="single" w:sz="6" w:space="3" w:color="C0C0C0"/>
      </w:pBdr>
      <w:shd w:val="clear" w:color="000000" w:fill="D9D9D9"/>
      <w:spacing w:after="0"/>
      <w:jc w:val="left"/>
    </w:pPr>
    <w:rPr>
      <w:rFonts w:ascii="Calibri" w:hAnsi="Calibri"/>
      <w:sz w:val="20"/>
      <w:szCs w:val="20"/>
      <w:lang w:eastAsia="en-US"/>
    </w:rPr>
  </w:style>
  <w:style w:type="table" w:styleId="TableGrid">
    <w:name w:val="Table Grid"/>
    <w:basedOn w:val="TableNormal"/>
    <w:uiPriority w:val="39"/>
    <w:rsid w:val="003833D0"/>
    <w:rPr>
      <w:rFonts w:asciiTheme="minorHAnsi" w:eastAsiaTheme="minorHAnsi" w:hAnsiTheme="minorHAnsi" w:cstheme="minorBidi"/>
      <w:sz w:val="22"/>
      <w:szCs w:val="22"/>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Normal"/>
    <w:qFormat/>
    <w:rsid w:val="003833D0"/>
    <w:pPr>
      <w:spacing w:before="60" w:after="200" w:line="240" w:lineRule="auto"/>
      <w:jc w:val="center"/>
    </w:pPr>
    <w:rPr>
      <w:rFonts w:ascii="Calibri" w:hAnsi="Calibri" w:cs="Calibri"/>
      <w:i/>
      <w:sz w:val="20"/>
      <w:szCs w:val="20"/>
      <w:lang w:eastAsia="en-US"/>
    </w:rPr>
  </w:style>
  <w:style w:type="table" w:customStyle="1" w:styleId="LightShading12">
    <w:name w:val="Light Shading12"/>
    <w:basedOn w:val="TableNormal"/>
    <w:uiPriority w:val="60"/>
    <w:rsid w:val="005E16EC"/>
    <w:rPr>
      <w:rFonts w:asciiTheme="minorHAnsi" w:eastAsiaTheme="minorHAnsi" w:hAnsiTheme="minorHAnsi" w:cstheme="minorBidi"/>
      <w:color w:val="000000" w:themeColor="text1" w:themeShade="BF"/>
      <w:sz w:val="22"/>
      <w:szCs w:val="22"/>
      <w:lang w:val="bg-B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uiPriority w:val="60"/>
    <w:rsid w:val="00584064"/>
    <w:pPr>
      <w:spacing w:after="0" w:line="240" w:lineRule="auto"/>
      <w:jc w:val="left"/>
    </w:pPr>
    <w:rPr>
      <w:rFonts w:asciiTheme="minorHAnsi" w:eastAsiaTheme="minorHAnsi" w:hAnsiTheme="minorHAnsi" w:cstheme="minorBidi"/>
      <w:color w:val="000000" w:themeColor="text1" w:themeShade="BF"/>
      <w:sz w:val="22"/>
      <w:szCs w:val="22"/>
      <w:lang w:val="bg-B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Mention3">
    <w:name w:val="Mention3"/>
    <w:basedOn w:val="DefaultParagraphFont"/>
    <w:uiPriority w:val="99"/>
    <w:semiHidden/>
    <w:unhideWhenUsed/>
    <w:rsid w:val="007921A4"/>
    <w:rPr>
      <w:color w:val="2B579A"/>
      <w:shd w:val="clear" w:color="auto" w:fill="E6E6E6"/>
    </w:rPr>
  </w:style>
  <w:style w:type="table" w:customStyle="1" w:styleId="TableGrid4">
    <w:name w:val="Table Grid4"/>
    <w:basedOn w:val="TableNormal"/>
    <w:next w:val="TableGrid"/>
    <w:uiPriority w:val="39"/>
    <w:rsid w:val="00B72177"/>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B72177"/>
    <w:rPr>
      <w:color w:val="808080"/>
      <w:shd w:val="clear" w:color="auto" w:fill="E6E6E6"/>
    </w:rPr>
  </w:style>
  <w:style w:type="table" w:customStyle="1" w:styleId="TableGrid41">
    <w:name w:val="Table Grid41"/>
    <w:basedOn w:val="TableNormal"/>
    <w:next w:val="TableGrid"/>
    <w:uiPriority w:val="39"/>
    <w:rsid w:val="00356964"/>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356964"/>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7C3FF9"/>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073577"/>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C61BD2"/>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C61BD2"/>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0"/>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18"/>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
    <w:name w:val="Table Grid419"/>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
    <w:name w:val="Table Grid420"/>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428"/>
    <w:basedOn w:val="TableNormal"/>
    <w:next w:val="TableGrid"/>
    <w:uiPriority w:val="39"/>
    <w:rsid w:val="00A84EAA"/>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A447E5"/>
    <w:rPr>
      <w:color w:val="808080"/>
      <w:shd w:val="clear" w:color="auto" w:fill="E6E6E6"/>
    </w:rPr>
  </w:style>
  <w:style w:type="character" w:styleId="UnresolvedMention">
    <w:name w:val="Unresolved Mention"/>
    <w:basedOn w:val="DefaultParagraphFont"/>
    <w:uiPriority w:val="99"/>
    <w:semiHidden/>
    <w:unhideWhenUsed/>
    <w:rsid w:val="0048637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173173">
      <w:bodyDiv w:val="1"/>
      <w:marLeft w:val="0"/>
      <w:marRight w:val="0"/>
      <w:marTop w:val="0"/>
      <w:marBottom w:val="0"/>
      <w:divBdr>
        <w:top w:val="none" w:sz="0" w:space="0" w:color="auto"/>
        <w:left w:val="none" w:sz="0" w:space="0" w:color="auto"/>
        <w:bottom w:val="none" w:sz="0" w:space="0" w:color="auto"/>
        <w:right w:val="none" w:sz="0" w:space="0" w:color="auto"/>
      </w:divBdr>
    </w:div>
    <w:div w:id="616957352">
      <w:bodyDiv w:val="1"/>
      <w:marLeft w:val="0"/>
      <w:marRight w:val="0"/>
      <w:marTop w:val="0"/>
      <w:marBottom w:val="0"/>
      <w:divBdr>
        <w:top w:val="none" w:sz="0" w:space="0" w:color="auto"/>
        <w:left w:val="none" w:sz="0" w:space="0" w:color="auto"/>
        <w:bottom w:val="none" w:sz="0" w:space="0" w:color="auto"/>
        <w:right w:val="none" w:sz="0" w:space="0" w:color="auto"/>
      </w:divBdr>
      <w:divsChild>
        <w:div w:id="2093507068">
          <w:marLeft w:val="0"/>
          <w:marRight w:val="0"/>
          <w:marTop w:val="0"/>
          <w:marBottom w:val="0"/>
          <w:divBdr>
            <w:top w:val="none" w:sz="0" w:space="0" w:color="auto"/>
            <w:left w:val="none" w:sz="0" w:space="0" w:color="auto"/>
            <w:bottom w:val="none" w:sz="0" w:space="0" w:color="auto"/>
            <w:right w:val="none" w:sz="0" w:space="0" w:color="auto"/>
          </w:divBdr>
          <w:divsChild>
            <w:div w:id="1716275605">
              <w:marLeft w:val="0"/>
              <w:marRight w:val="0"/>
              <w:marTop w:val="0"/>
              <w:marBottom w:val="0"/>
              <w:divBdr>
                <w:top w:val="none" w:sz="0" w:space="0" w:color="auto"/>
                <w:left w:val="none" w:sz="0" w:space="0" w:color="auto"/>
                <w:bottom w:val="none" w:sz="0" w:space="0" w:color="auto"/>
                <w:right w:val="none" w:sz="0" w:space="0" w:color="auto"/>
              </w:divBdr>
              <w:divsChild>
                <w:div w:id="1887183000">
                  <w:marLeft w:val="0"/>
                  <w:marRight w:val="0"/>
                  <w:marTop w:val="0"/>
                  <w:marBottom w:val="0"/>
                  <w:divBdr>
                    <w:top w:val="none" w:sz="0" w:space="0" w:color="auto"/>
                    <w:left w:val="none" w:sz="0" w:space="0" w:color="auto"/>
                    <w:bottom w:val="none" w:sz="0" w:space="0" w:color="auto"/>
                    <w:right w:val="none" w:sz="0" w:space="0" w:color="auto"/>
                  </w:divBdr>
                  <w:divsChild>
                    <w:div w:id="215237276">
                      <w:marLeft w:val="0"/>
                      <w:marRight w:val="0"/>
                      <w:marTop w:val="0"/>
                      <w:marBottom w:val="0"/>
                      <w:divBdr>
                        <w:top w:val="none" w:sz="0" w:space="0" w:color="auto"/>
                        <w:left w:val="none" w:sz="0" w:space="0" w:color="auto"/>
                        <w:bottom w:val="none" w:sz="0" w:space="0" w:color="auto"/>
                        <w:right w:val="none" w:sz="0" w:space="0" w:color="auto"/>
                      </w:divBdr>
                      <w:divsChild>
                        <w:div w:id="945968558">
                          <w:marLeft w:val="0"/>
                          <w:marRight w:val="0"/>
                          <w:marTop w:val="45"/>
                          <w:marBottom w:val="0"/>
                          <w:divBdr>
                            <w:top w:val="none" w:sz="0" w:space="0" w:color="auto"/>
                            <w:left w:val="none" w:sz="0" w:space="0" w:color="auto"/>
                            <w:bottom w:val="none" w:sz="0" w:space="0" w:color="auto"/>
                            <w:right w:val="none" w:sz="0" w:space="0" w:color="auto"/>
                          </w:divBdr>
                          <w:divsChild>
                            <w:div w:id="202642548">
                              <w:marLeft w:val="0"/>
                              <w:marRight w:val="0"/>
                              <w:marTop w:val="0"/>
                              <w:marBottom w:val="0"/>
                              <w:divBdr>
                                <w:top w:val="none" w:sz="0" w:space="0" w:color="auto"/>
                                <w:left w:val="none" w:sz="0" w:space="0" w:color="auto"/>
                                <w:bottom w:val="none" w:sz="0" w:space="0" w:color="auto"/>
                                <w:right w:val="none" w:sz="0" w:space="0" w:color="auto"/>
                              </w:divBdr>
                              <w:divsChild>
                                <w:div w:id="1844398853">
                                  <w:marLeft w:val="12300"/>
                                  <w:marRight w:val="0"/>
                                  <w:marTop w:val="0"/>
                                  <w:marBottom w:val="0"/>
                                  <w:divBdr>
                                    <w:top w:val="none" w:sz="0" w:space="0" w:color="auto"/>
                                    <w:left w:val="none" w:sz="0" w:space="0" w:color="auto"/>
                                    <w:bottom w:val="none" w:sz="0" w:space="0" w:color="auto"/>
                                    <w:right w:val="none" w:sz="0" w:space="0" w:color="auto"/>
                                  </w:divBdr>
                                  <w:divsChild>
                                    <w:div w:id="1245456343">
                                      <w:marLeft w:val="0"/>
                                      <w:marRight w:val="0"/>
                                      <w:marTop w:val="0"/>
                                      <w:marBottom w:val="0"/>
                                      <w:divBdr>
                                        <w:top w:val="none" w:sz="0" w:space="0" w:color="auto"/>
                                        <w:left w:val="none" w:sz="0" w:space="0" w:color="auto"/>
                                        <w:bottom w:val="none" w:sz="0" w:space="0" w:color="auto"/>
                                        <w:right w:val="none" w:sz="0" w:space="0" w:color="auto"/>
                                      </w:divBdr>
                                      <w:divsChild>
                                        <w:div w:id="1151826794">
                                          <w:marLeft w:val="0"/>
                                          <w:marRight w:val="0"/>
                                          <w:marTop w:val="0"/>
                                          <w:marBottom w:val="390"/>
                                          <w:divBdr>
                                            <w:top w:val="none" w:sz="0" w:space="0" w:color="auto"/>
                                            <w:left w:val="none" w:sz="0" w:space="0" w:color="auto"/>
                                            <w:bottom w:val="none" w:sz="0" w:space="0" w:color="auto"/>
                                            <w:right w:val="none" w:sz="0" w:space="0" w:color="auto"/>
                                          </w:divBdr>
                                          <w:divsChild>
                                            <w:div w:id="577983612">
                                              <w:marLeft w:val="0"/>
                                              <w:marRight w:val="0"/>
                                              <w:marTop w:val="0"/>
                                              <w:marBottom w:val="0"/>
                                              <w:divBdr>
                                                <w:top w:val="none" w:sz="0" w:space="0" w:color="auto"/>
                                                <w:left w:val="none" w:sz="0" w:space="0" w:color="auto"/>
                                                <w:bottom w:val="none" w:sz="0" w:space="0" w:color="auto"/>
                                                <w:right w:val="none" w:sz="0" w:space="0" w:color="auto"/>
                                              </w:divBdr>
                                              <w:divsChild>
                                                <w:div w:id="608053629">
                                                  <w:marLeft w:val="0"/>
                                                  <w:marRight w:val="0"/>
                                                  <w:marTop w:val="0"/>
                                                  <w:marBottom w:val="0"/>
                                                  <w:divBdr>
                                                    <w:top w:val="none" w:sz="0" w:space="0" w:color="auto"/>
                                                    <w:left w:val="none" w:sz="0" w:space="0" w:color="auto"/>
                                                    <w:bottom w:val="none" w:sz="0" w:space="0" w:color="auto"/>
                                                    <w:right w:val="none" w:sz="0" w:space="0" w:color="auto"/>
                                                  </w:divBdr>
                                                  <w:divsChild>
                                                    <w:div w:id="1149441136">
                                                      <w:marLeft w:val="0"/>
                                                      <w:marRight w:val="0"/>
                                                      <w:marTop w:val="0"/>
                                                      <w:marBottom w:val="0"/>
                                                      <w:divBdr>
                                                        <w:top w:val="none" w:sz="0" w:space="0" w:color="auto"/>
                                                        <w:left w:val="none" w:sz="0" w:space="0" w:color="auto"/>
                                                        <w:bottom w:val="none" w:sz="0" w:space="0" w:color="auto"/>
                                                        <w:right w:val="none" w:sz="0" w:space="0" w:color="auto"/>
                                                      </w:divBdr>
                                                      <w:divsChild>
                                                        <w:div w:id="1046878535">
                                                          <w:marLeft w:val="0"/>
                                                          <w:marRight w:val="0"/>
                                                          <w:marTop w:val="0"/>
                                                          <w:marBottom w:val="0"/>
                                                          <w:divBdr>
                                                            <w:top w:val="none" w:sz="0" w:space="0" w:color="auto"/>
                                                            <w:left w:val="none" w:sz="0" w:space="0" w:color="auto"/>
                                                            <w:bottom w:val="none" w:sz="0" w:space="0" w:color="auto"/>
                                                            <w:right w:val="none" w:sz="0" w:space="0" w:color="auto"/>
                                                          </w:divBdr>
                                                          <w:divsChild>
                                                            <w:div w:id="1056928304">
                                                              <w:marLeft w:val="0"/>
                                                              <w:marRight w:val="0"/>
                                                              <w:marTop w:val="0"/>
                                                              <w:marBottom w:val="0"/>
                                                              <w:divBdr>
                                                                <w:top w:val="none" w:sz="0" w:space="0" w:color="auto"/>
                                                                <w:left w:val="none" w:sz="0" w:space="0" w:color="auto"/>
                                                                <w:bottom w:val="none" w:sz="0" w:space="0" w:color="auto"/>
                                                                <w:right w:val="none" w:sz="0" w:space="0" w:color="auto"/>
                                                              </w:divBdr>
                                                              <w:divsChild>
                                                                <w:div w:id="1942568732">
                                                                  <w:marLeft w:val="0"/>
                                                                  <w:marRight w:val="0"/>
                                                                  <w:marTop w:val="0"/>
                                                                  <w:marBottom w:val="0"/>
                                                                  <w:divBdr>
                                                                    <w:top w:val="none" w:sz="0" w:space="0" w:color="auto"/>
                                                                    <w:left w:val="none" w:sz="0" w:space="0" w:color="auto"/>
                                                                    <w:bottom w:val="none" w:sz="0" w:space="0" w:color="auto"/>
                                                                    <w:right w:val="none" w:sz="0" w:space="0" w:color="auto"/>
                                                                  </w:divBdr>
                                                                  <w:divsChild>
                                                                    <w:div w:id="386803678">
                                                                      <w:marLeft w:val="0"/>
                                                                      <w:marRight w:val="0"/>
                                                                      <w:marTop w:val="0"/>
                                                                      <w:marBottom w:val="0"/>
                                                                      <w:divBdr>
                                                                        <w:top w:val="none" w:sz="0" w:space="0" w:color="auto"/>
                                                                        <w:left w:val="none" w:sz="0" w:space="0" w:color="auto"/>
                                                                        <w:bottom w:val="none" w:sz="0" w:space="0" w:color="auto"/>
                                                                        <w:right w:val="none" w:sz="0" w:space="0" w:color="auto"/>
                                                                      </w:divBdr>
                                                                      <w:divsChild>
                                                                        <w:div w:id="487092629">
                                                                          <w:marLeft w:val="0"/>
                                                                          <w:marRight w:val="0"/>
                                                                          <w:marTop w:val="0"/>
                                                                          <w:marBottom w:val="0"/>
                                                                          <w:divBdr>
                                                                            <w:top w:val="none" w:sz="0" w:space="0" w:color="auto"/>
                                                                            <w:left w:val="none" w:sz="0" w:space="0" w:color="auto"/>
                                                                            <w:bottom w:val="none" w:sz="0" w:space="0" w:color="auto"/>
                                                                            <w:right w:val="none" w:sz="0" w:space="0" w:color="auto"/>
                                                                          </w:divBdr>
                                                                          <w:divsChild>
                                                                            <w:div w:id="442307436">
                                                                              <w:marLeft w:val="0"/>
                                                                              <w:marRight w:val="0"/>
                                                                              <w:marTop w:val="0"/>
                                                                              <w:marBottom w:val="0"/>
                                                                              <w:divBdr>
                                                                                <w:top w:val="none" w:sz="0" w:space="0" w:color="auto"/>
                                                                                <w:left w:val="none" w:sz="0" w:space="0" w:color="auto"/>
                                                                                <w:bottom w:val="none" w:sz="0" w:space="0" w:color="auto"/>
                                                                                <w:right w:val="none" w:sz="0" w:space="0" w:color="auto"/>
                                                                              </w:divBdr>
                                                                              <w:divsChild>
                                                                                <w:div w:id="794448659">
                                                                                  <w:marLeft w:val="0"/>
                                                                                  <w:marRight w:val="0"/>
                                                                                  <w:marTop w:val="0"/>
                                                                                  <w:marBottom w:val="0"/>
                                                                                  <w:divBdr>
                                                                                    <w:top w:val="none" w:sz="0" w:space="0" w:color="auto"/>
                                                                                    <w:left w:val="none" w:sz="0" w:space="0" w:color="auto"/>
                                                                                    <w:bottom w:val="none" w:sz="0" w:space="0" w:color="auto"/>
                                                                                    <w:right w:val="none" w:sz="0" w:space="0" w:color="auto"/>
                                                                                  </w:divBdr>
                                                                                  <w:divsChild>
                                                                                    <w:div w:id="209127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658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WB507560\Desktop\Appendix%207%20-%20Transport%20(2018-08-17)%20-%20BG%20-%20formatted.docx" TargetMode="External"/><Relationship Id="rId18" Type="http://schemas.openxmlformats.org/officeDocument/2006/relationships/hyperlink" Target="file:///C:\Users\WB507560\Desktop\Appendix%207%20-%20Transport%20(2018-08-17)%20-%20BG%20-%20formatted.docx" TargetMode="External"/><Relationship Id="rId26" Type="http://schemas.openxmlformats.org/officeDocument/2006/relationships/header" Target="header3.xml"/><Relationship Id="rId39" Type="http://schemas.openxmlformats.org/officeDocument/2006/relationships/image" Target="media/image15.wmf"/><Relationship Id="rId21" Type="http://schemas.openxmlformats.org/officeDocument/2006/relationships/hyperlink" Target="file:///C:\Users\WB507560\Desktop\Appendix%207%20-%20Transport%20(2018-08-17)%20-%20BG%20-%20formatted.docx" TargetMode="External"/><Relationship Id="rId34" Type="http://schemas.openxmlformats.org/officeDocument/2006/relationships/image" Target="media/image10.emf"/><Relationship Id="rId42" Type="http://schemas.openxmlformats.org/officeDocument/2006/relationships/image" Target="media/image18.png"/><Relationship Id="rId47" Type="http://schemas.openxmlformats.org/officeDocument/2006/relationships/image" Target="media/image23.jpeg"/><Relationship Id="rId50" Type="http://schemas.openxmlformats.org/officeDocument/2006/relationships/image" Target="media/image26.wmf"/><Relationship Id="rId55" Type="http://schemas.openxmlformats.org/officeDocument/2006/relationships/image" Target="media/image31.png"/><Relationship Id="rId63" Type="http://schemas.openxmlformats.org/officeDocument/2006/relationships/chart" Target="charts/chart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WB507560\Desktop\Appendix%207%20-%20Transport%20(2018-08-17)%20-%20BG%20-%20formatted.docx"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file:///C:\Users\WB507560\Desktop\Appendix%207%20-%20Transport%20(2018-08-17)%20-%20BG%20-%20formatted.docx" TargetMode="External"/><Relationship Id="rId32" Type="http://schemas.openxmlformats.org/officeDocument/2006/relationships/image" Target="media/image8.emf"/><Relationship Id="rId37" Type="http://schemas.openxmlformats.org/officeDocument/2006/relationships/image" Target="media/image13.emf"/><Relationship Id="rId40" Type="http://schemas.openxmlformats.org/officeDocument/2006/relationships/image" Target="media/image16.wmf"/><Relationship Id="rId45" Type="http://schemas.openxmlformats.org/officeDocument/2006/relationships/image" Target="media/image21.jpeg"/><Relationship Id="rId53" Type="http://schemas.openxmlformats.org/officeDocument/2006/relationships/image" Target="media/image29.JPG"/><Relationship Id="rId58" Type="http://schemas.openxmlformats.org/officeDocument/2006/relationships/hyperlink" Target="http://www.caa.bg/en/category/602/statistics" TargetMode="External"/><Relationship Id="rId66"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hyperlink" Target="file:///C:\Users\WB507560\Desktop\Appendix%207%20-%20Transport%20(2018-08-17)%20-%20BG%20-%20formatted.docx" TargetMode="External"/><Relationship Id="rId23" Type="http://schemas.openxmlformats.org/officeDocument/2006/relationships/hyperlink" Target="file:///C:\Users\WB507560\Desktop\Appendix%207%20-%20Transport%20(2018-08-17)%20-%20BG%20-%20formatted.docx" TargetMode="External"/><Relationship Id="rId28" Type="http://schemas.openxmlformats.org/officeDocument/2006/relationships/image" Target="media/image4.emf"/><Relationship Id="rId36" Type="http://schemas.openxmlformats.org/officeDocument/2006/relationships/image" Target="media/image12.emf"/><Relationship Id="rId49" Type="http://schemas.openxmlformats.org/officeDocument/2006/relationships/image" Target="media/image25.wmf"/><Relationship Id="rId57" Type="http://schemas.openxmlformats.org/officeDocument/2006/relationships/chart" Target="charts/chart1.xml"/><Relationship Id="rId61" Type="http://schemas.openxmlformats.org/officeDocument/2006/relationships/hyperlink" Target="https://www.sofiatraffic.bg/bg/transport/schedules" TargetMode="External"/><Relationship Id="rId10" Type="http://schemas.openxmlformats.org/officeDocument/2006/relationships/header" Target="header2.xml"/><Relationship Id="rId19" Type="http://schemas.openxmlformats.org/officeDocument/2006/relationships/hyperlink" Target="file:///C:\Users\WB507560\Desktop\Appendix%207%20-%20Transport%20(2018-08-17)%20-%20BG%20-%20formatted.docx" TargetMode="External"/><Relationship Id="rId31" Type="http://schemas.openxmlformats.org/officeDocument/2006/relationships/image" Target="media/image7.emf"/><Relationship Id="rId44" Type="http://schemas.openxmlformats.org/officeDocument/2006/relationships/image" Target="media/image20.jpeg"/><Relationship Id="rId52" Type="http://schemas.openxmlformats.org/officeDocument/2006/relationships/image" Target="media/image28.png"/><Relationship Id="rId60" Type="http://schemas.openxmlformats.org/officeDocument/2006/relationships/hyperlink" Target="http://www.caa.bg/en/category/602/statistics" TargetMode="External"/><Relationship Id="rId65"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C:\Users\WB507560\Desktop\Appendix%207%20-%20Transport%20(2018-08-17)%20-%20BG%20-%20formatted.docx" TargetMode="External"/><Relationship Id="rId22" Type="http://schemas.openxmlformats.org/officeDocument/2006/relationships/hyperlink" Target="file:///C:\Users\WB507560\Desktop\Appendix%207%20-%20Transport%20(2018-08-17)%20-%20BG%20-%20formatted.docx" TargetMode="External"/><Relationship Id="rId27" Type="http://schemas.openxmlformats.org/officeDocument/2006/relationships/image" Target="media/image3.png"/><Relationship Id="rId30" Type="http://schemas.openxmlformats.org/officeDocument/2006/relationships/image" Target="media/image6.emf"/><Relationship Id="rId35" Type="http://schemas.openxmlformats.org/officeDocument/2006/relationships/image" Target="media/image11.emf"/><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footer" Target="footer5.xm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7.wmf"/><Relationship Id="rId3" Type="http://schemas.openxmlformats.org/officeDocument/2006/relationships/styles" Target="styles.xml"/><Relationship Id="rId12" Type="http://schemas.openxmlformats.org/officeDocument/2006/relationships/hyperlink" Target="file:///C:\Users\WB507560\Desktop\Appendix%207%20-%20Transport%20(2018-08-17)%20-%20BG%20-%20formatted.docx" TargetMode="External"/><Relationship Id="rId17" Type="http://schemas.openxmlformats.org/officeDocument/2006/relationships/hyperlink" Target="file:///C:\Users\WB507560\Desktop\Appendix%207%20-%20Transport%20(2018-08-17)%20-%20BG%20-%20formatted.docx" TargetMode="External"/><Relationship Id="rId25" Type="http://schemas.openxmlformats.org/officeDocument/2006/relationships/footer" Target="footer3.xml"/><Relationship Id="rId33" Type="http://schemas.openxmlformats.org/officeDocument/2006/relationships/image" Target="media/image9.emf"/><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hyperlink" Target="https://www.researchgate.net/publication/318151369_Analysis_and_Mapping_the_Landslide_Hazard_in_Bulgaria" TargetMode="External"/><Relationship Id="rId67" Type="http://schemas.openxmlformats.org/officeDocument/2006/relationships/footer" Target="footer7.xml"/><Relationship Id="rId20" Type="http://schemas.openxmlformats.org/officeDocument/2006/relationships/hyperlink" Target="file:///C:\Users\WB507560\Desktop\Appendix%207%20-%20Transport%20(2018-08-17)%20-%20BG%20-%20formatted.docx" TargetMode="External"/><Relationship Id="rId41" Type="http://schemas.openxmlformats.org/officeDocument/2006/relationships/image" Target="media/image17.wmf"/><Relationship Id="rId54" Type="http://schemas.openxmlformats.org/officeDocument/2006/relationships/image" Target="media/image30.png"/><Relationship Id="rId62"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news.bg/regions/snegonavyavaniya-i-prespi-spryaha-vlakove.html" TargetMode="External"/><Relationship Id="rId13" Type="http://schemas.openxmlformats.org/officeDocument/2006/relationships/hyperlink" Target="http://www.ukcip.org.uk/wizard/" TargetMode="External"/><Relationship Id="rId3" Type="http://schemas.openxmlformats.org/officeDocument/2006/relationships/hyperlink" Target="http://www.api.bg/index.php/bg/prescentar/novini/api-nad-10-mln-lv-sa-shetite-vrhu-ptishata-ot-navodneniyata-i-prolivnite-dzhdove/" TargetMode="External"/><Relationship Id="rId7" Type="http://schemas.openxmlformats.org/officeDocument/2006/relationships/hyperlink" Target="https://dariknews.bg/novini/bylgariia/snezhna-blokada-i-zatvoreni-pytishta-bydete-vnimatelni-1634656" TargetMode="External"/><Relationship Id="rId12" Type="http://schemas.openxmlformats.org/officeDocument/2006/relationships/hyperlink" Target="http://www.adbmultiplatform.eu/adb/" TargetMode="External"/><Relationship Id="rId17" Type="http://schemas.openxmlformats.org/officeDocument/2006/relationships/hyperlink" Target="http://www.mediapool.bg/letishte-sofiya-veche-shte-priema-samoleti-i-pri-edva-75-m-vidimost-news213485.html" TargetMode="External"/><Relationship Id="rId2" Type="http://schemas.openxmlformats.org/officeDocument/2006/relationships/hyperlink" Target="http://dnes.dir.bg/news/avtobusi-vlakove-snjag-studove-potopat-24946784" TargetMode="External"/><Relationship Id="rId16" Type="http://schemas.openxmlformats.org/officeDocument/2006/relationships/hyperlink" Target="file:///C:\Users\Rob\AppData\Local\Temp\www.covenantofmayors.eu\" TargetMode="External"/><Relationship Id="rId1" Type="http://schemas.openxmlformats.org/officeDocument/2006/relationships/hyperlink" Target="http://www.pariteni.bg/index.phtml?tid=40&amp;oid=188562&amp;nopassportcheck" TargetMode="External"/><Relationship Id="rId6" Type="http://schemas.openxmlformats.org/officeDocument/2006/relationships/hyperlink" Target="http://railwaystoday.eu/news.php?extend.374" TargetMode="External"/><Relationship Id="rId11" Type="http://schemas.openxmlformats.org/officeDocument/2006/relationships/hyperlink" Target="http://ops.fhwa.dot.gov/weather/q1_roadimpact.htm" TargetMode="External"/><Relationship Id="rId5" Type="http://schemas.openxmlformats.org/officeDocument/2006/relationships/hyperlink" Target="http://ops.fhwa.dot.gov/weather/q1_roadimpact.htm" TargetMode="External"/><Relationship Id="rId15" Type="http://schemas.openxmlformats.org/officeDocument/2006/relationships/hyperlink" Target="http://climate-adapt.eea.europa.eu/knowledge/adaptation-information/adaptation-measures/" TargetMode="External"/><Relationship Id="rId10" Type="http://schemas.openxmlformats.org/officeDocument/2006/relationships/hyperlink" Target="https://dariknews.bg/novini/bylgariia/zastrahovateli-sa-izplatili-100-mln.-leva-sled-gradushkata-ot-2014-g-1426665" TargetMode="External"/><Relationship Id="rId4" Type="http://schemas.openxmlformats.org/officeDocument/2006/relationships/hyperlink" Target="https://www.mtitc.government.bg/archive/page.php?category=92&amp;id=7659" TargetMode="External"/><Relationship Id="rId9" Type="http://schemas.openxmlformats.org/officeDocument/2006/relationships/hyperlink" Target="http://www.dnes.bg/stranata/2016/12/30/snejna-buria-i-katastrofa-zatvoriha-chast-ot-trakiia.327342" TargetMode="External"/><Relationship Id="rId14" Type="http://schemas.openxmlformats.org/officeDocument/2006/relationships/hyperlink" Target="http://climate-adapt.eea.europa.e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874124205548693E-2"/>
          <c:y val="4.2512077294685993E-2"/>
          <c:w val="0.9128834515520271"/>
          <c:h val="0.73703039294001294"/>
        </c:manualLayout>
      </c:layout>
      <c:barChart>
        <c:barDir val="col"/>
        <c:grouping val="clustered"/>
        <c:varyColors val="0"/>
        <c:ser>
          <c:idx val="0"/>
          <c:order val="0"/>
          <c:tx>
            <c:strRef>
              <c:f>Sheet1!$D$6</c:f>
              <c:strCache>
                <c:ptCount val="1"/>
                <c:pt idx="0">
                  <c:v>Сценарий +2°C</c:v>
                </c:pt>
              </c:strCache>
            </c:strRef>
          </c:tx>
          <c:spPr>
            <a:solidFill>
              <a:srgbClr val="4F81BD"/>
            </a:solidFill>
            <a:ln>
              <a:noFill/>
            </a:ln>
            <a:effectLst/>
          </c:spPr>
          <c:invertIfNegative val="0"/>
          <c:cat>
            <c:strRef>
              <c:f>Sheet1!$C$7:$C$9</c:f>
              <c:strCache>
                <c:ptCount val="3"/>
                <c:pt idx="0">
                  <c:v>Преглед и актуализация на нормите за проектиране</c:v>
                </c:pt>
                <c:pt idx="1">
                  <c:v>Преглед и усъвършенстване на стандартите за експлоатация и поддържане</c:v>
                </c:pt>
                <c:pt idx="2">
                  <c:v>Преглед и усъвършенстване на процедурите за подготовка на проекти</c:v>
                </c:pt>
              </c:strCache>
            </c:strRef>
          </c:cat>
          <c:val>
            <c:numRef>
              <c:f>Sheet1!$D$7:$D$9</c:f>
              <c:numCache>
                <c:formatCode>General</c:formatCode>
                <c:ptCount val="3"/>
                <c:pt idx="0" formatCode="_(* #,##0.00_);_(* \(#,##0.00\);_(* &quot;-&quot;??_);_(@_)">
                  <c:v>235.72</c:v>
                </c:pt>
                <c:pt idx="1">
                  <c:v>97.83</c:v>
                </c:pt>
                <c:pt idx="2">
                  <c:v>49.59</c:v>
                </c:pt>
              </c:numCache>
            </c:numRef>
          </c:val>
          <c:extLst>
            <c:ext xmlns:c16="http://schemas.microsoft.com/office/drawing/2014/chart" uri="{C3380CC4-5D6E-409C-BE32-E72D297353CC}">
              <c16:uniqueId val="{00000000-8B66-4CD2-BED5-FA2B4D04413E}"/>
            </c:ext>
          </c:extLst>
        </c:ser>
        <c:ser>
          <c:idx val="1"/>
          <c:order val="1"/>
          <c:tx>
            <c:strRef>
              <c:f>Sheet1!$E$6</c:f>
              <c:strCache>
                <c:ptCount val="1"/>
                <c:pt idx="0">
                  <c:v>Сценарий +4°C</c:v>
                </c:pt>
              </c:strCache>
            </c:strRef>
          </c:tx>
          <c:spPr>
            <a:solidFill>
              <a:srgbClr val="C0504D"/>
            </a:solidFill>
            <a:ln>
              <a:noFill/>
            </a:ln>
            <a:effectLst/>
          </c:spPr>
          <c:invertIfNegative val="0"/>
          <c:cat>
            <c:strRef>
              <c:f>Sheet1!$C$7:$C$9</c:f>
              <c:strCache>
                <c:ptCount val="3"/>
                <c:pt idx="0">
                  <c:v>Преглед и актуализация на нормите за проектиране</c:v>
                </c:pt>
                <c:pt idx="1">
                  <c:v>Преглед и усъвършенстване на стандартите за експлоатация и поддържане</c:v>
                </c:pt>
                <c:pt idx="2">
                  <c:v>Преглед и усъвършенстване на процедурите за подготовка на проекти</c:v>
                </c:pt>
              </c:strCache>
            </c:strRef>
          </c:cat>
          <c:val>
            <c:numRef>
              <c:f>Sheet1!$E$7:$E$9</c:f>
              <c:numCache>
                <c:formatCode>General</c:formatCode>
                <c:ptCount val="3"/>
                <c:pt idx="0">
                  <c:v>386.86</c:v>
                </c:pt>
                <c:pt idx="1">
                  <c:v>157.47999999999999</c:v>
                </c:pt>
                <c:pt idx="2">
                  <c:v>76.86</c:v>
                </c:pt>
              </c:numCache>
            </c:numRef>
          </c:val>
          <c:extLst>
            <c:ext xmlns:c16="http://schemas.microsoft.com/office/drawing/2014/chart" uri="{C3380CC4-5D6E-409C-BE32-E72D297353CC}">
              <c16:uniqueId val="{00000001-8B66-4CD2-BED5-FA2B4D04413E}"/>
            </c:ext>
          </c:extLst>
        </c:ser>
        <c:dLbls>
          <c:showLegendKey val="0"/>
          <c:showVal val="0"/>
          <c:showCatName val="0"/>
          <c:showSerName val="0"/>
          <c:showPercent val="0"/>
          <c:showBubbleSize val="0"/>
        </c:dLbls>
        <c:gapWidth val="219"/>
        <c:overlap val="-27"/>
        <c:axId val="854708016"/>
        <c:axId val="853268704"/>
      </c:barChart>
      <c:catAx>
        <c:axId val="85470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3268704"/>
        <c:crosses val="autoZero"/>
        <c:auto val="1"/>
        <c:lblAlgn val="ctr"/>
        <c:lblOffset val="100"/>
        <c:noMultiLvlLbl val="0"/>
      </c:catAx>
      <c:valAx>
        <c:axId val="853268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4708016"/>
        <c:crosses val="autoZero"/>
        <c:crossBetween val="between"/>
      </c:valAx>
      <c:spPr>
        <a:noFill/>
        <a:ln>
          <a:noFill/>
        </a:ln>
        <a:effectLst/>
      </c:spPr>
    </c:plotArea>
    <c:legend>
      <c:legendPos val="b"/>
      <c:layout>
        <c:manualLayout>
          <c:xMode val="edge"/>
          <c:yMode val="edge"/>
          <c:x val="0.32621296718075526"/>
          <c:y val="0.93478215223097116"/>
          <c:w val="0.35198160560508451"/>
          <c:h val="6.52178477690288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874124205548693E-2"/>
          <c:y val="4.2512077294685993E-2"/>
          <c:w val="0.9128834515520271"/>
          <c:h val="0.70956398246053531"/>
        </c:manualLayout>
      </c:layout>
      <c:barChart>
        <c:barDir val="col"/>
        <c:grouping val="clustered"/>
        <c:varyColors val="0"/>
        <c:ser>
          <c:idx val="0"/>
          <c:order val="0"/>
          <c:tx>
            <c:strRef>
              <c:f>Sheet1!$D$6</c:f>
              <c:strCache>
                <c:ptCount val="1"/>
                <c:pt idx="0">
                  <c:v>Сценарий +2°C</c:v>
                </c:pt>
              </c:strCache>
            </c:strRef>
          </c:tx>
          <c:spPr>
            <a:solidFill>
              <a:srgbClr val="4F81BD"/>
            </a:solidFill>
            <a:ln>
              <a:noFill/>
            </a:ln>
            <a:effectLst/>
          </c:spPr>
          <c:invertIfNegative val="0"/>
          <c:cat>
            <c:strRef>
              <c:f>Sheet1!$C$7:$C$9</c:f>
              <c:strCache>
                <c:ptCount val="3"/>
                <c:pt idx="0">
                  <c:v>Преглед и актуализация на нормите за проектиране</c:v>
                </c:pt>
                <c:pt idx="1">
                  <c:v>Преглед и усъвършенстване на стандартите за експлоатация и поддържане</c:v>
                </c:pt>
                <c:pt idx="2">
                  <c:v>Преглед и усъвършенстване на процедурите за подготовка на проекти</c:v>
                </c:pt>
              </c:strCache>
            </c:strRef>
          </c:cat>
          <c:val>
            <c:numRef>
              <c:f>Sheet1!$D$7:$D$9</c:f>
              <c:numCache>
                <c:formatCode>General</c:formatCode>
                <c:ptCount val="3"/>
                <c:pt idx="0" formatCode="_(* #,##0.00_);_(* \(#,##0.00\);_(* &quot;-&quot;??_);_(@_)">
                  <c:v>235.72</c:v>
                </c:pt>
                <c:pt idx="1">
                  <c:v>97.83</c:v>
                </c:pt>
                <c:pt idx="2">
                  <c:v>49.59</c:v>
                </c:pt>
              </c:numCache>
            </c:numRef>
          </c:val>
          <c:extLst>
            <c:ext xmlns:c16="http://schemas.microsoft.com/office/drawing/2014/chart" uri="{C3380CC4-5D6E-409C-BE32-E72D297353CC}">
              <c16:uniqueId val="{00000000-88EA-4C7B-A929-3786939E74C6}"/>
            </c:ext>
          </c:extLst>
        </c:ser>
        <c:ser>
          <c:idx val="1"/>
          <c:order val="1"/>
          <c:tx>
            <c:strRef>
              <c:f>Sheet1!$E$6</c:f>
              <c:strCache>
                <c:ptCount val="1"/>
                <c:pt idx="0">
                  <c:v>Сценарий +4°C</c:v>
                </c:pt>
              </c:strCache>
            </c:strRef>
          </c:tx>
          <c:spPr>
            <a:solidFill>
              <a:srgbClr val="C0504D"/>
            </a:solidFill>
            <a:ln>
              <a:noFill/>
            </a:ln>
            <a:effectLst/>
          </c:spPr>
          <c:invertIfNegative val="0"/>
          <c:cat>
            <c:strRef>
              <c:f>Sheet1!$C$7:$C$9</c:f>
              <c:strCache>
                <c:ptCount val="3"/>
                <c:pt idx="0">
                  <c:v>Преглед и актуализация на нормите за проектиране</c:v>
                </c:pt>
                <c:pt idx="1">
                  <c:v>Преглед и усъвършенстване на стандартите за експлоатация и поддържане</c:v>
                </c:pt>
                <c:pt idx="2">
                  <c:v>Преглед и усъвършенстване на процедурите за подготовка на проекти</c:v>
                </c:pt>
              </c:strCache>
            </c:strRef>
          </c:cat>
          <c:val>
            <c:numRef>
              <c:f>Sheet1!$E$7:$E$9</c:f>
              <c:numCache>
                <c:formatCode>General</c:formatCode>
                <c:ptCount val="3"/>
                <c:pt idx="0">
                  <c:v>386.86</c:v>
                </c:pt>
                <c:pt idx="1">
                  <c:v>157.47999999999999</c:v>
                </c:pt>
                <c:pt idx="2">
                  <c:v>76.86</c:v>
                </c:pt>
              </c:numCache>
            </c:numRef>
          </c:val>
          <c:extLst>
            <c:ext xmlns:c16="http://schemas.microsoft.com/office/drawing/2014/chart" uri="{C3380CC4-5D6E-409C-BE32-E72D297353CC}">
              <c16:uniqueId val="{00000001-88EA-4C7B-A929-3786939E74C6}"/>
            </c:ext>
          </c:extLst>
        </c:ser>
        <c:dLbls>
          <c:showLegendKey val="0"/>
          <c:showVal val="0"/>
          <c:showCatName val="0"/>
          <c:showSerName val="0"/>
          <c:showPercent val="0"/>
          <c:showBubbleSize val="0"/>
        </c:dLbls>
        <c:gapWidth val="219"/>
        <c:overlap val="-27"/>
        <c:axId val="854708016"/>
        <c:axId val="853268704"/>
      </c:barChart>
      <c:catAx>
        <c:axId val="85470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3268704"/>
        <c:crosses val="autoZero"/>
        <c:auto val="1"/>
        <c:lblAlgn val="ctr"/>
        <c:lblOffset val="100"/>
        <c:noMultiLvlLbl val="0"/>
      </c:catAx>
      <c:valAx>
        <c:axId val="853268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4708016"/>
        <c:crosses val="autoZero"/>
        <c:crossBetween val="between"/>
      </c:valAx>
      <c:spPr>
        <a:noFill/>
        <a:ln>
          <a:noFill/>
        </a:ln>
        <a:effectLst/>
      </c:spPr>
    </c:plotArea>
    <c:legend>
      <c:legendPos val="b"/>
      <c:layout>
        <c:manualLayout>
          <c:xMode val="edge"/>
          <c:yMode val="edge"/>
          <c:x val="0.32400911043144398"/>
          <c:y val="0.93478215223097116"/>
          <c:w val="0.35198160560508451"/>
          <c:h val="6.52178477690288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A90A2-B177-477A-89C0-41C6C3179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152</Pages>
  <Words>51000</Words>
  <Characters>290702</Characters>
  <Application>Microsoft Office Word</Application>
  <DocSecurity>0</DocSecurity>
  <Lines>2422</Lines>
  <Paragraphs>682</Paragraphs>
  <ScaleCrop>false</ScaleCrop>
  <HeadingPairs>
    <vt:vector size="2" baseType="variant">
      <vt:variant>
        <vt:lpstr>Title</vt:lpstr>
      </vt:variant>
      <vt:variant>
        <vt:i4>1</vt:i4>
      </vt:variant>
    </vt:vector>
  </HeadingPairs>
  <TitlesOfParts>
    <vt:vector size="1" baseType="lpstr">
      <vt:lpstr>Republic of Bulgaria</vt:lpstr>
    </vt:vector>
  </TitlesOfParts>
  <Company>Grizli777</Company>
  <LinksUpToDate>false</LinksUpToDate>
  <CharactersWithSpaces>341020</CharactersWithSpaces>
  <SharedDoc>false</SharedDoc>
  <HLinks>
    <vt:vector size="156" baseType="variant">
      <vt:variant>
        <vt:i4>3080313</vt:i4>
      </vt:variant>
      <vt:variant>
        <vt:i4>48</vt:i4>
      </vt:variant>
      <vt:variant>
        <vt:i4>0</vt:i4>
      </vt:variant>
      <vt:variant>
        <vt:i4>5</vt:i4>
      </vt:variant>
      <vt:variant>
        <vt:lpwstr>http://www.mediapool.bg/letishte-sofiya-veche-shte-priema-samoleti-i-pri-edva-75-m-vidimost-news213485.html</vt:lpwstr>
      </vt:variant>
      <vt:variant>
        <vt:lpwstr/>
      </vt:variant>
      <vt:variant>
        <vt:i4>5111897</vt:i4>
      </vt:variant>
      <vt:variant>
        <vt:i4>45</vt:i4>
      </vt:variant>
      <vt:variant>
        <vt:i4>0</vt:i4>
      </vt:variant>
      <vt:variant>
        <vt:i4>5</vt:i4>
      </vt:variant>
      <vt:variant>
        <vt:lpwstr>file://C:\Users\Rob\AppData\Local\Temp\www.covenantofmayors.eu\</vt:lpwstr>
      </vt:variant>
      <vt:variant>
        <vt:lpwstr/>
      </vt:variant>
      <vt:variant>
        <vt:i4>5963801</vt:i4>
      </vt:variant>
      <vt:variant>
        <vt:i4>42</vt:i4>
      </vt:variant>
      <vt:variant>
        <vt:i4>0</vt:i4>
      </vt:variant>
      <vt:variant>
        <vt:i4>5</vt:i4>
      </vt:variant>
      <vt:variant>
        <vt:lpwstr>http://climate-adapt.eea.europa.eu/knowledge/adaptation-information/adaptation-measures/</vt:lpwstr>
      </vt:variant>
      <vt:variant>
        <vt:lpwstr/>
      </vt:variant>
      <vt:variant>
        <vt:i4>6881342</vt:i4>
      </vt:variant>
      <vt:variant>
        <vt:i4>39</vt:i4>
      </vt:variant>
      <vt:variant>
        <vt:i4>0</vt:i4>
      </vt:variant>
      <vt:variant>
        <vt:i4>5</vt:i4>
      </vt:variant>
      <vt:variant>
        <vt:lpwstr>http://climate-adapt.eea.europa.eu/</vt:lpwstr>
      </vt:variant>
      <vt:variant>
        <vt:lpwstr/>
      </vt:variant>
      <vt:variant>
        <vt:i4>7536692</vt:i4>
      </vt:variant>
      <vt:variant>
        <vt:i4>36</vt:i4>
      </vt:variant>
      <vt:variant>
        <vt:i4>0</vt:i4>
      </vt:variant>
      <vt:variant>
        <vt:i4>5</vt:i4>
      </vt:variant>
      <vt:variant>
        <vt:lpwstr>http://www.ukcip.org.uk/wizard/</vt:lpwstr>
      </vt:variant>
      <vt:variant>
        <vt:lpwstr/>
      </vt:variant>
      <vt:variant>
        <vt:i4>7602280</vt:i4>
      </vt:variant>
      <vt:variant>
        <vt:i4>33</vt:i4>
      </vt:variant>
      <vt:variant>
        <vt:i4>0</vt:i4>
      </vt:variant>
      <vt:variant>
        <vt:i4>5</vt:i4>
      </vt:variant>
      <vt:variant>
        <vt:lpwstr>http://www.adbmultiplatform.eu/adb/</vt:lpwstr>
      </vt:variant>
      <vt:variant>
        <vt:lpwstr/>
      </vt:variant>
      <vt:variant>
        <vt:i4>5242982</vt:i4>
      </vt:variant>
      <vt:variant>
        <vt:i4>30</vt:i4>
      </vt:variant>
      <vt:variant>
        <vt:i4>0</vt:i4>
      </vt:variant>
      <vt:variant>
        <vt:i4>5</vt:i4>
      </vt:variant>
      <vt:variant>
        <vt:lpwstr>http://ops.fhwa.dot.gov/weather/q1_roadimpact.htm</vt:lpwstr>
      </vt:variant>
      <vt:variant>
        <vt:lpwstr/>
      </vt:variant>
      <vt:variant>
        <vt:i4>7012387</vt:i4>
      </vt:variant>
      <vt:variant>
        <vt:i4>27</vt:i4>
      </vt:variant>
      <vt:variant>
        <vt:i4>0</vt:i4>
      </vt:variant>
      <vt:variant>
        <vt:i4>5</vt:i4>
      </vt:variant>
      <vt:variant>
        <vt:lpwstr>https://dariknews.bg/novini/bylgariia/zastrahovateli-sa-izplatili-100-mln.-leva-sled-gradushkata-ot-2014-g-1426665</vt:lpwstr>
      </vt:variant>
      <vt:variant>
        <vt:lpwstr/>
      </vt:variant>
      <vt:variant>
        <vt:i4>8126576</vt:i4>
      </vt:variant>
      <vt:variant>
        <vt:i4>24</vt:i4>
      </vt:variant>
      <vt:variant>
        <vt:i4>0</vt:i4>
      </vt:variant>
      <vt:variant>
        <vt:i4>5</vt:i4>
      </vt:variant>
      <vt:variant>
        <vt:lpwstr>http://www.dnes.bg/stranata/2016/12/30/snejna-buria-i-katastrofa-zatvoriha-chast-ot-trakiia.327342</vt:lpwstr>
      </vt:variant>
      <vt:variant>
        <vt:lpwstr/>
      </vt:variant>
      <vt:variant>
        <vt:i4>3407976</vt:i4>
      </vt:variant>
      <vt:variant>
        <vt:i4>21</vt:i4>
      </vt:variant>
      <vt:variant>
        <vt:i4>0</vt:i4>
      </vt:variant>
      <vt:variant>
        <vt:i4>5</vt:i4>
      </vt:variant>
      <vt:variant>
        <vt:lpwstr>https://news.bg/regions/snegonavyavaniya-i-prespi-spryaha-vlakove.html</vt:lpwstr>
      </vt:variant>
      <vt:variant>
        <vt:lpwstr/>
      </vt:variant>
      <vt:variant>
        <vt:i4>1966144</vt:i4>
      </vt:variant>
      <vt:variant>
        <vt:i4>18</vt:i4>
      </vt:variant>
      <vt:variant>
        <vt:i4>0</vt:i4>
      </vt:variant>
      <vt:variant>
        <vt:i4>5</vt:i4>
      </vt:variant>
      <vt:variant>
        <vt:lpwstr>https://dariknews.bg/novini/bylgariia/snezhna-blokada-i-zatvoreni-pytishta-bydete-vnimatelni-1634656</vt:lpwstr>
      </vt:variant>
      <vt:variant>
        <vt:lpwstr/>
      </vt:variant>
      <vt:variant>
        <vt:i4>5242982</vt:i4>
      </vt:variant>
      <vt:variant>
        <vt:i4>15</vt:i4>
      </vt:variant>
      <vt:variant>
        <vt:i4>0</vt:i4>
      </vt:variant>
      <vt:variant>
        <vt:i4>5</vt:i4>
      </vt:variant>
      <vt:variant>
        <vt:lpwstr>http://ops.fhwa.dot.gov/weather/q1_roadimpact.htm</vt:lpwstr>
      </vt:variant>
      <vt:variant>
        <vt:lpwstr/>
      </vt:variant>
      <vt:variant>
        <vt:i4>5177349</vt:i4>
      </vt:variant>
      <vt:variant>
        <vt:i4>12</vt:i4>
      </vt:variant>
      <vt:variant>
        <vt:i4>0</vt:i4>
      </vt:variant>
      <vt:variant>
        <vt:i4>5</vt:i4>
      </vt:variant>
      <vt:variant>
        <vt:lpwstr>https://www.mtitc.government.bg/archive/page.php?category=92&amp;id=7659</vt:lpwstr>
      </vt:variant>
      <vt:variant>
        <vt:lpwstr/>
      </vt:variant>
      <vt:variant>
        <vt:i4>2359397</vt:i4>
      </vt:variant>
      <vt:variant>
        <vt:i4>9</vt:i4>
      </vt:variant>
      <vt:variant>
        <vt:i4>0</vt:i4>
      </vt:variant>
      <vt:variant>
        <vt:i4>5</vt:i4>
      </vt:variant>
      <vt:variant>
        <vt:lpwstr>http://www.api.bg/index.php/bg/prescentar/novini/api-nad-10-mln-lv-sa-shetite-vrhu-ptishata-ot-navodneniyata-i-prolivnite-dzhdove/</vt:lpwstr>
      </vt:variant>
      <vt:variant>
        <vt:lpwstr/>
      </vt:variant>
      <vt:variant>
        <vt:i4>8192062</vt:i4>
      </vt:variant>
      <vt:variant>
        <vt:i4>6</vt:i4>
      </vt:variant>
      <vt:variant>
        <vt:i4>0</vt:i4>
      </vt:variant>
      <vt:variant>
        <vt:i4>5</vt:i4>
      </vt:variant>
      <vt:variant>
        <vt:lpwstr>http://dnes.dir.bg/news/avtobusi-vlakove-snjag-studove-potopat-24946784</vt:lpwstr>
      </vt:variant>
      <vt:variant>
        <vt:lpwstr/>
      </vt:variant>
      <vt:variant>
        <vt:i4>786461</vt:i4>
      </vt:variant>
      <vt:variant>
        <vt:i4>3</vt:i4>
      </vt:variant>
      <vt:variant>
        <vt:i4>0</vt:i4>
      </vt:variant>
      <vt:variant>
        <vt:i4>5</vt:i4>
      </vt:variant>
      <vt:variant>
        <vt:lpwstr>http://www.pariteni.bg/index.phtml?tid=40&amp;oid=188562&amp;nopassportcheck</vt:lpwstr>
      </vt:variant>
      <vt:variant>
        <vt:lpwstr/>
      </vt:variant>
      <vt:variant>
        <vt:i4>7995477</vt:i4>
      </vt:variant>
      <vt:variant>
        <vt:i4>0</vt:i4>
      </vt:variant>
      <vt:variant>
        <vt:i4>0</vt:i4>
      </vt:variant>
      <vt:variant>
        <vt:i4>5</vt:i4>
      </vt:variant>
      <vt:variant>
        <vt:lpwstr>http://www.nsi.bg/sites/default/files/files/data/timeseries/Transport_2.1.3.1.xls</vt:lpwstr>
      </vt:variant>
      <vt:variant>
        <vt:lpwstr/>
      </vt:variant>
      <vt:variant>
        <vt:i4>7864445</vt:i4>
      </vt:variant>
      <vt:variant>
        <vt:i4>45</vt:i4>
      </vt:variant>
      <vt:variant>
        <vt:i4>0</vt:i4>
      </vt:variant>
      <vt:variant>
        <vt:i4>5</vt:i4>
      </vt:variant>
      <vt:variant>
        <vt:lpwstr>http://www.eufunds.bg/</vt:lpwstr>
      </vt:variant>
      <vt:variant>
        <vt:lpwstr/>
      </vt:variant>
      <vt:variant>
        <vt:i4>7864445</vt:i4>
      </vt:variant>
      <vt:variant>
        <vt:i4>39</vt:i4>
      </vt:variant>
      <vt:variant>
        <vt:i4>0</vt:i4>
      </vt:variant>
      <vt:variant>
        <vt:i4>5</vt:i4>
      </vt:variant>
      <vt:variant>
        <vt:lpwstr>http://www.eufunds.bg/</vt:lpwstr>
      </vt:variant>
      <vt:variant>
        <vt:lpwstr/>
      </vt:variant>
      <vt:variant>
        <vt:i4>7864445</vt:i4>
      </vt:variant>
      <vt:variant>
        <vt:i4>33</vt:i4>
      </vt:variant>
      <vt:variant>
        <vt:i4>0</vt:i4>
      </vt:variant>
      <vt:variant>
        <vt:i4>5</vt:i4>
      </vt:variant>
      <vt:variant>
        <vt:lpwstr>http://www.eufunds.bg/</vt:lpwstr>
      </vt:variant>
      <vt:variant>
        <vt:lpwstr/>
      </vt:variant>
      <vt:variant>
        <vt:i4>7864445</vt:i4>
      </vt:variant>
      <vt:variant>
        <vt:i4>27</vt:i4>
      </vt:variant>
      <vt:variant>
        <vt:i4>0</vt:i4>
      </vt:variant>
      <vt:variant>
        <vt:i4>5</vt:i4>
      </vt:variant>
      <vt:variant>
        <vt:lpwstr>http://www.eufunds.bg/</vt:lpwstr>
      </vt:variant>
      <vt:variant>
        <vt:lpwstr/>
      </vt:variant>
      <vt:variant>
        <vt:i4>7864445</vt:i4>
      </vt:variant>
      <vt:variant>
        <vt:i4>21</vt:i4>
      </vt:variant>
      <vt:variant>
        <vt:i4>0</vt:i4>
      </vt:variant>
      <vt:variant>
        <vt:i4>5</vt:i4>
      </vt:variant>
      <vt:variant>
        <vt:lpwstr>http://www.eufunds.bg/</vt:lpwstr>
      </vt:variant>
      <vt:variant>
        <vt:lpwstr/>
      </vt:variant>
      <vt:variant>
        <vt:i4>7864445</vt:i4>
      </vt:variant>
      <vt:variant>
        <vt:i4>15</vt:i4>
      </vt:variant>
      <vt:variant>
        <vt:i4>0</vt:i4>
      </vt:variant>
      <vt:variant>
        <vt:i4>5</vt:i4>
      </vt:variant>
      <vt:variant>
        <vt:lpwstr>http://www.eufunds.bg/</vt:lpwstr>
      </vt:variant>
      <vt:variant>
        <vt:lpwstr/>
      </vt:variant>
      <vt:variant>
        <vt:i4>7864445</vt:i4>
      </vt:variant>
      <vt:variant>
        <vt:i4>9</vt:i4>
      </vt:variant>
      <vt:variant>
        <vt:i4>0</vt:i4>
      </vt:variant>
      <vt:variant>
        <vt:i4>5</vt:i4>
      </vt:variant>
      <vt:variant>
        <vt:lpwstr>http://www.eufunds.bg/</vt:lpwstr>
      </vt:variant>
      <vt:variant>
        <vt:lpwstr/>
      </vt:variant>
      <vt:variant>
        <vt:i4>7864445</vt:i4>
      </vt:variant>
      <vt:variant>
        <vt:i4>3</vt:i4>
      </vt:variant>
      <vt:variant>
        <vt:i4>0</vt:i4>
      </vt:variant>
      <vt:variant>
        <vt:i4>5</vt:i4>
      </vt:variant>
      <vt:variant>
        <vt:lpwstr>http://www.eufunds.bg/</vt:lpwstr>
      </vt:variant>
      <vt:variant>
        <vt:lpwstr/>
      </vt:variant>
      <vt:variant>
        <vt:i4>7864445</vt:i4>
      </vt:variant>
      <vt:variant>
        <vt:i4>0</vt:i4>
      </vt:variant>
      <vt:variant>
        <vt:i4>0</vt:i4>
      </vt:variant>
      <vt:variant>
        <vt:i4>5</vt:i4>
      </vt:variant>
      <vt:variant>
        <vt:lpwstr>http://www.eufunds.bg/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Republic of Bulgaria</dc:title>
  <dc:creator>Mariya</dc:creator>
  <cp:lastModifiedBy>Rob Bakx</cp:lastModifiedBy>
  <cp:revision>3</cp:revision>
  <cp:lastPrinted>2018-09-04T09:37:00Z</cp:lastPrinted>
  <dcterms:created xsi:type="dcterms:W3CDTF">2018-09-04T09:39:00Z</dcterms:created>
  <dcterms:modified xsi:type="dcterms:W3CDTF">2018-09-04T09:52:00Z</dcterms:modified>
</cp:coreProperties>
</file>